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6A" w:rsidRDefault="004A426A" w:rsidP="00333B8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AA5638" w:rsidRDefault="004A426A" w:rsidP="00333B8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814695" cy="8229600"/>
            <wp:effectExtent l="19050" t="0" r="0" b="0"/>
            <wp:docPr id="2" name="Picture 1" descr="Fig_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8" w:rsidRPr="00D1413C" w:rsidRDefault="00AA5638" w:rsidP="00333B8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4A426A" w:rsidRPr="004A426A" w:rsidRDefault="004A426A" w:rsidP="004A426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4A426A">
        <w:rPr>
          <w:rFonts w:ascii="Arial" w:hAnsi="Arial" w:cs="Arial"/>
          <w:b/>
          <w:sz w:val="28"/>
          <w:szCs w:val="28"/>
          <w:lang w:val="en-GB"/>
        </w:rPr>
        <w:t xml:space="preserve">Supplemental Digital Content 5 - Figure 3: Illustration on how relative fluid content of the affected discs is determined and evolution of the patients during the first year. </w:t>
      </w:r>
      <w:r w:rsidRPr="004A426A">
        <w:rPr>
          <w:rFonts w:ascii="Arial" w:hAnsi="Arial" w:cs="Arial"/>
          <w:sz w:val="28"/>
          <w:szCs w:val="28"/>
          <w:lang w:val="en-GB"/>
        </w:rPr>
        <w:t xml:space="preserve">The densities of the affected disc and of 3-5 contiguous healthy lumbar discs were measured in T2-weighted </w:t>
      </w:r>
      <w:proofErr w:type="spellStart"/>
      <w:r w:rsidRPr="004A426A">
        <w:rPr>
          <w:rFonts w:ascii="Arial" w:hAnsi="Arial" w:cs="Arial"/>
          <w:sz w:val="28"/>
          <w:szCs w:val="28"/>
          <w:lang w:val="en-GB"/>
        </w:rPr>
        <w:t>sagittal</w:t>
      </w:r>
      <w:proofErr w:type="spellEnd"/>
      <w:r w:rsidRPr="004A426A">
        <w:rPr>
          <w:rFonts w:ascii="Arial" w:hAnsi="Arial" w:cs="Arial"/>
          <w:sz w:val="28"/>
          <w:szCs w:val="28"/>
          <w:lang w:val="en-GB"/>
        </w:rPr>
        <w:t xml:space="preserve"> images, and the density of affected discs was divided by that of the healthy discs; the average of these ratios was used as a relative measure of normal water content. </w:t>
      </w:r>
      <w:r w:rsidRPr="004A426A">
        <w:rPr>
          <w:rFonts w:ascii="Arial" w:hAnsi="Arial" w:cs="Arial"/>
          <w:b/>
          <w:sz w:val="28"/>
          <w:szCs w:val="28"/>
          <w:lang w:val="en-GB"/>
        </w:rPr>
        <w:t>A.</w:t>
      </w:r>
      <w:r w:rsidRPr="004A426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A426A">
        <w:rPr>
          <w:rFonts w:ascii="Arial" w:hAnsi="Arial" w:cs="Arial"/>
          <w:sz w:val="28"/>
          <w:szCs w:val="28"/>
          <w:lang w:val="en-GB"/>
        </w:rPr>
        <w:t>Pseudocolor</w:t>
      </w:r>
      <w:proofErr w:type="spellEnd"/>
      <w:r w:rsidRPr="004A426A">
        <w:rPr>
          <w:rFonts w:ascii="Arial" w:hAnsi="Arial" w:cs="Arial"/>
          <w:sz w:val="28"/>
          <w:szCs w:val="28"/>
          <w:lang w:val="en-GB"/>
        </w:rPr>
        <w:t xml:space="preserve"> image and </w:t>
      </w:r>
      <w:r w:rsidRPr="004A426A">
        <w:rPr>
          <w:rFonts w:ascii="Arial" w:hAnsi="Arial" w:cs="Arial"/>
          <w:b/>
          <w:sz w:val="28"/>
          <w:szCs w:val="28"/>
          <w:lang w:val="en-GB"/>
        </w:rPr>
        <w:t xml:space="preserve">B. </w:t>
      </w:r>
      <w:r w:rsidRPr="004A426A">
        <w:rPr>
          <w:rFonts w:ascii="Arial" w:hAnsi="Arial" w:cs="Arial"/>
          <w:sz w:val="28"/>
          <w:szCs w:val="28"/>
          <w:lang w:val="en-GB"/>
        </w:rPr>
        <w:t xml:space="preserve">Grey image. The density before treatment (left) and 1 year after MSC treatment (right) is depicted in each set of images. In this two-segment example, L4-L5 and L5-S1 were affected (white arrows). The same ROIs were used for measurements at time 0 (prior to treatment) and at 1 year post-treatment ROIs are outlined in yellow in (B)]. Note that the relative fluid content is elevated at 1 year after the intervention for the two affected discs. </w:t>
      </w:r>
      <w:r w:rsidRPr="004A426A">
        <w:rPr>
          <w:rFonts w:ascii="Arial" w:hAnsi="Arial" w:cs="Arial"/>
          <w:b/>
          <w:sz w:val="28"/>
          <w:szCs w:val="28"/>
          <w:lang w:val="en-GB"/>
        </w:rPr>
        <w:t>C.</w:t>
      </w:r>
      <w:r w:rsidRPr="004A426A">
        <w:rPr>
          <w:rFonts w:ascii="Arial" w:hAnsi="Arial" w:cs="Arial"/>
          <w:sz w:val="28"/>
          <w:szCs w:val="28"/>
          <w:lang w:val="en-GB"/>
        </w:rPr>
        <w:t xml:space="preserve"> Table with the numeric values. We first measured the density (mean grey value, from 0 to 255) of the affected segments and of the three contiguous segments above. The ratios (L4-L5)/V and (L5-S1)/V were calculated to normalise the data as relative affected disc/healthy disc water content. </w:t>
      </w:r>
      <w:proofErr w:type="spellStart"/>
      <w:r w:rsidRPr="004A426A">
        <w:rPr>
          <w:rFonts w:ascii="Arial" w:hAnsi="Arial" w:cs="Arial"/>
          <w:sz w:val="28"/>
          <w:szCs w:val="28"/>
          <w:lang w:val="en-GB"/>
        </w:rPr>
        <w:t>Mean±SD</w:t>
      </w:r>
      <w:proofErr w:type="spellEnd"/>
      <w:r w:rsidRPr="004A426A">
        <w:rPr>
          <w:rFonts w:ascii="Arial" w:hAnsi="Arial" w:cs="Arial"/>
          <w:sz w:val="28"/>
          <w:szCs w:val="28"/>
          <w:lang w:val="en-GB"/>
        </w:rPr>
        <w:t xml:space="preserve"> values are shown in the bottom row. </w:t>
      </w:r>
      <w:r w:rsidRPr="004A426A">
        <w:rPr>
          <w:rFonts w:ascii="Arial" w:hAnsi="Arial" w:cs="Arial"/>
          <w:b/>
          <w:sz w:val="28"/>
          <w:szCs w:val="28"/>
          <w:lang w:val="en-GB"/>
        </w:rPr>
        <w:t xml:space="preserve">D. </w:t>
      </w:r>
      <w:r w:rsidRPr="004A426A">
        <w:rPr>
          <w:rFonts w:ascii="Arial" w:hAnsi="Arial" w:cs="Arial"/>
          <w:sz w:val="28"/>
          <w:szCs w:val="28"/>
          <w:lang w:val="en-GB"/>
        </w:rPr>
        <w:t>Evolution of the relative water content 6 and 12 months after the intervention. Two different discs (</w:t>
      </w:r>
      <w:proofErr w:type="gramStart"/>
      <w:r w:rsidRPr="004A426A">
        <w:rPr>
          <w:rFonts w:ascii="Arial" w:hAnsi="Arial" w:cs="Arial"/>
          <w:sz w:val="28"/>
          <w:szCs w:val="28"/>
          <w:lang w:val="en-GB"/>
        </w:rPr>
        <w:t>a and</w:t>
      </w:r>
      <w:proofErr w:type="gramEnd"/>
      <w:r w:rsidRPr="004A426A">
        <w:rPr>
          <w:rFonts w:ascii="Arial" w:hAnsi="Arial" w:cs="Arial"/>
          <w:sz w:val="28"/>
          <w:szCs w:val="28"/>
          <w:lang w:val="en-GB"/>
        </w:rPr>
        <w:t xml:space="preserve"> b) were treated in and followed in patients 4 and 6. Data from patient 1 were lost. Average values are shown in Table 2.</w:t>
      </w:r>
    </w:p>
    <w:p w:rsidR="008A05A3" w:rsidRPr="00EA5C05" w:rsidRDefault="008A05A3" w:rsidP="00EA5C05"/>
    <w:sectPr w:rsidR="008A05A3" w:rsidRPr="00EA5C05" w:rsidSect="008A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0B8B"/>
    <w:rsid w:val="000E0B8B"/>
    <w:rsid w:val="00333B84"/>
    <w:rsid w:val="003554C8"/>
    <w:rsid w:val="004A426A"/>
    <w:rsid w:val="0053048E"/>
    <w:rsid w:val="0082072A"/>
    <w:rsid w:val="008A05A3"/>
    <w:rsid w:val="00AA5638"/>
    <w:rsid w:val="00EA5C05"/>
    <w:rsid w:val="00F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6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</Words>
  <Characters>1281</Characters>
  <Application>Microsoft Office Word</Application>
  <DocSecurity>0</DocSecurity>
  <Lines>10</Lines>
  <Paragraphs>3</Paragraphs>
  <ScaleCrop>false</ScaleCrop>
  <Company>Wolters Kluwer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5</cp:revision>
  <dcterms:created xsi:type="dcterms:W3CDTF">2011-06-17T15:14:00Z</dcterms:created>
  <dcterms:modified xsi:type="dcterms:W3CDTF">2011-06-21T12:48:00Z</dcterms:modified>
</cp:coreProperties>
</file>