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1" w:rsidRPr="001300A1" w:rsidRDefault="001300A1" w:rsidP="001300A1">
      <w:pPr>
        <w:jc w:val="both"/>
        <w:rPr>
          <w:b/>
          <w:lang w:val="en-GB"/>
        </w:rPr>
      </w:pPr>
      <w:r w:rsidRPr="001300A1">
        <w:rPr>
          <w:b/>
          <w:lang w:val="en-GB"/>
        </w:rPr>
        <w:t>SDC 2</w:t>
      </w:r>
    </w:p>
    <w:p w:rsidR="001300A1" w:rsidRPr="00000E7F" w:rsidRDefault="001300A1" w:rsidP="001300A1">
      <w:pPr>
        <w:jc w:val="both"/>
        <w:rPr>
          <w:lang w:val="en-GB"/>
        </w:rPr>
      </w:pPr>
    </w:p>
    <w:p w:rsidR="001300A1" w:rsidRPr="00000E7F" w:rsidRDefault="001300A1" w:rsidP="001300A1">
      <w:pPr>
        <w:jc w:val="both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5705475" cy="2562225"/>
            <wp:effectExtent l="0" t="0" r="9525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29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A1" w:rsidRPr="00000E7F" w:rsidRDefault="001300A1" w:rsidP="001300A1">
      <w:pPr>
        <w:jc w:val="both"/>
        <w:rPr>
          <w:lang w:val="en-GB" w:eastAsia="hu-HU"/>
        </w:rPr>
      </w:pPr>
      <w:r>
        <w:rPr>
          <w:b/>
          <w:lang w:val="en-US"/>
        </w:rPr>
        <w:t>SDC 2- Figure 2</w:t>
      </w:r>
      <w:r w:rsidRPr="00000E7F">
        <w:rPr>
          <w:b/>
          <w:lang w:val="en-US"/>
        </w:rPr>
        <w:t xml:space="preserve">. </w:t>
      </w:r>
      <w:r w:rsidRPr="00000E7F">
        <w:rPr>
          <w:b/>
          <w:lang w:val="en-GB"/>
        </w:rPr>
        <w:t>ACE2 activity</w:t>
      </w:r>
      <w:r w:rsidRPr="00000E7F">
        <w:rPr>
          <w:lang w:val="en-GB"/>
        </w:rPr>
        <w:t xml:space="preserve"> </w:t>
      </w:r>
      <w:r w:rsidRPr="00000E7F">
        <w:rPr>
          <w:b/>
          <w:lang w:val="en-GB"/>
        </w:rPr>
        <w:t xml:space="preserve">measured in </w:t>
      </w:r>
      <w:proofErr w:type="spellStart"/>
      <w:r w:rsidRPr="00000E7F">
        <w:rPr>
          <w:b/>
          <w:lang w:val="en-GB"/>
        </w:rPr>
        <w:t>aliskiren</w:t>
      </w:r>
      <w:proofErr w:type="spellEnd"/>
      <w:r w:rsidRPr="00000E7F">
        <w:rPr>
          <w:b/>
          <w:lang w:val="en-GB"/>
        </w:rPr>
        <w:t xml:space="preserve"> </w:t>
      </w:r>
      <w:r w:rsidRPr="00000E7F">
        <w:rPr>
          <w:lang w:val="en-GB"/>
        </w:rPr>
        <w:t>(n=7)</w:t>
      </w:r>
      <w:r w:rsidRPr="00000E7F">
        <w:rPr>
          <w:b/>
          <w:lang w:val="en-GB"/>
        </w:rPr>
        <w:t xml:space="preserve">, VEH </w:t>
      </w:r>
      <w:r w:rsidRPr="00000E7F">
        <w:rPr>
          <w:lang w:val="en-GB"/>
        </w:rPr>
        <w:t xml:space="preserve">(n=9) </w:t>
      </w:r>
      <w:r w:rsidRPr="00000E7F">
        <w:rPr>
          <w:b/>
          <w:lang w:val="en-GB"/>
        </w:rPr>
        <w:t xml:space="preserve">and </w:t>
      </w:r>
      <w:proofErr w:type="spellStart"/>
      <w:r w:rsidRPr="00000E7F">
        <w:rPr>
          <w:b/>
          <w:lang w:val="en-GB"/>
        </w:rPr>
        <w:t>candesartan</w:t>
      </w:r>
      <w:proofErr w:type="spellEnd"/>
      <w:r w:rsidRPr="00000E7F">
        <w:rPr>
          <w:b/>
          <w:lang w:val="en-GB"/>
        </w:rPr>
        <w:t xml:space="preserve"> </w:t>
      </w:r>
      <w:r w:rsidRPr="00000E7F">
        <w:rPr>
          <w:lang w:val="en-GB"/>
        </w:rPr>
        <w:t xml:space="preserve">(n=6) </w:t>
      </w:r>
      <w:r w:rsidRPr="00000E7F">
        <w:rPr>
          <w:b/>
          <w:lang w:val="en-GB"/>
        </w:rPr>
        <w:t>treated animals</w:t>
      </w:r>
      <w:r w:rsidRPr="00000E7F">
        <w:rPr>
          <w:lang w:val="en-GB"/>
        </w:rPr>
        <w:t xml:space="preserve">. ACE2 activity was significantly reduced in both </w:t>
      </w:r>
      <w:proofErr w:type="spellStart"/>
      <w:r w:rsidRPr="00000E7F">
        <w:rPr>
          <w:lang w:val="en-GB"/>
        </w:rPr>
        <w:t>aliskiren</w:t>
      </w:r>
      <w:proofErr w:type="spellEnd"/>
      <w:r w:rsidRPr="00000E7F">
        <w:rPr>
          <w:lang w:val="en-GB"/>
        </w:rPr>
        <w:t xml:space="preserve"> and </w:t>
      </w:r>
      <w:proofErr w:type="spellStart"/>
      <w:r w:rsidRPr="00000E7F">
        <w:rPr>
          <w:lang w:val="en-GB"/>
        </w:rPr>
        <w:t>candesartan</w:t>
      </w:r>
      <w:proofErr w:type="spellEnd"/>
      <w:r w:rsidRPr="00000E7F">
        <w:rPr>
          <w:lang w:val="en-GB"/>
        </w:rPr>
        <w:t xml:space="preserve"> treated groups compared to vehicle treated animals </w:t>
      </w:r>
      <w:r w:rsidRPr="00000E7F">
        <w:rPr>
          <w:lang w:val="en-GB" w:eastAsia="hu-HU"/>
        </w:rPr>
        <w:t>(*</w:t>
      </w:r>
      <w:r w:rsidRPr="00000E7F">
        <w:rPr>
          <w:i/>
          <w:lang w:val="en-GB" w:eastAsia="hu-HU"/>
        </w:rPr>
        <w:t>P</w:t>
      </w:r>
      <w:r w:rsidRPr="00000E7F">
        <w:rPr>
          <w:lang w:val="en-GB" w:eastAsia="hu-HU"/>
        </w:rPr>
        <w:t>&lt;0.05 vs. VEH).</w:t>
      </w:r>
    </w:p>
    <w:p w:rsidR="0052166A" w:rsidRPr="001300A1" w:rsidRDefault="0052166A" w:rsidP="001300A1"/>
    <w:sectPr w:rsidR="0052166A" w:rsidRPr="001300A1" w:rsidSect="0052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5E7"/>
    <w:rsid w:val="001300A1"/>
    <w:rsid w:val="0052166A"/>
    <w:rsid w:val="005F25E7"/>
    <w:rsid w:val="00DB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7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Wolters Kluwer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2011-08-08T02:14:00Z</dcterms:created>
  <dcterms:modified xsi:type="dcterms:W3CDTF">2011-08-08T02:14:00Z</dcterms:modified>
</cp:coreProperties>
</file>