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BC" w:rsidRDefault="007603F9" w:rsidP="009B7562">
      <w:pPr>
        <w:pStyle w:val="NormalWeb"/>
        <w:rPr>
          <w:b/>
        </w:rPr>
      </w:pPr>
      <w:r>
        <w:rPr>
          <w:b/>
        </w:rPr>
        <w:t>SDC 2</w:t>
      </w:r>
      <w:r w:rsidR="00E3085D">
        <w:rPr>
          <w:b/>
        </w:rPr>
        <w:t xml:space="preserve">, </w:t>
      </w:r>
      <w:r w:rsidR="0024636D">
        <w:rPr>
          <w:b/>
        </w:rPr>
        <w:t>Materials and Methods</w:t>
      </w:r>
    </w:p>
    <w:p w:rsidR="009B7562" w:rsidRPr="00DF7B77" w:rsidRDefault="009B7562" w:rsidP="009B7562">
      <w:pPr>
        <w:pStyle w:val="NormalWeb"/>
        <w:rPr>
          <w:b/>
        </w:rPr>
      </w:pPr>
      <w:r w:rsidRPr="00DF7B77">
        <w:rPr>
          <w:b/>
        </w:rPr>
        <w:t xml:space="preserve">Microbiological </w:t>
      </w:r>
      <w:r>
        <w:rPr>
          <w:b/>
        </w:rPr>
        <w:t xml:space="preserve">PCR </w:t>
      </w:r>
      <w:r w:rsidRPr="00DF7B77">
        <w:rPr>
          <w:b/>
        </w:rPr>
        <w:t>diagnosis</w:t>
      </w:r>
      <w:r w:rsidRPr="006314B4">
        <w:rPr>
          <w:b/>
        </w:rPr>
        <w:t xml:space="preserve"> </w:t>
      </w:r>
    </w:p>
    <w:p w:rsidR="009B7562" w:rsidRPr="004574A6" w:rsidRDefault="009B7562" w:rsidP="009B7562">
      <w:pPr>
        <w:spacing w:line="360" w:lineRule="auto"/>
        <w:jc w:val="both"/>
        <w:rPr>
          <w:rFonts w:ascii="Times New Roman" w:hAnsi="Times New Roman"/>
          <w:lang w:val="en-AU"/>
        </w:rPr>
      </w:pPr>
      <w:r w:rsidRPr="00A256F6">
        <w:rPr>
          <w:rFonts w:ascii="Times New Roman" w:hAnsi="Times New Roman"/>
          <w:i/>
          <w:lang w:val="en-AU"/>
        </w:rPr>
        <w:t>P. jirovecii</w:t>
      </w:r>
      <w:r w:rsidRPr="00A256F6">
        <w:rPr>
          <w:rFonts w:ascii="Times New Roman" w:hAnsi="Times New Roman"/>
          <w:lang w:val="en-AU"/>
        </w:rPr>
        <w:t xml:space="preserve"> DNA was detected in induced sputum and/or BAL specimens using an ‘in-house’ real-time PCR assay adapted from Brancart </w:t>
      </w:r>
      <w:r w:rsidR="004669EA" w:rsidRPr="00A256F6">
        <w:rPr>
          <w:rFonts w:ascii="Times New Roman" w:hAnsi="Times New Roman"/>
          <w:lang w:val="en-AU"/>
        </w:rPr>
        <w:fldChar w:fldCharType="begin"/>
      </w:r>
      <w:r>
        <w:rPr>
          <w:rFonts w:ascii="Times New Roman" w:hAnsi="Times New Roman"/>
          <w:lang w:val="en-AU"/>
        </w:rPr>
        <w:instrText xml:space="preserve"> ADDIN EN.CITE &lt;EndNote&gt;&lt;Cite&gt;&lt;Author&gt;Brancart&lt;/Author&gt;&lt;Year&gt;2005&lt;/Year&gt;&lt;RecNum&gt;52&lt;/RecNum&gt;&lt;record&gt;&lt;rec-number&gt;52&lt;/rec-number&gt;&lt;foreign-keys&gt;&lt;key app="EN" db-id="50aex5safwxzdmewd5y5wrwza2sptfvztrpd"&gt;52&lt;/key&gt;&lt;/foreign-keys&gt;&lt;ref-type name="Journal Article"&gt;17&lt;/ref-type&gt;&lt;contributors&gt;&lt;authors&gt;&lt;author&gt;Brancart, F.&lt;/author&gt;&lt;author&gt;Rodriguez-Villalobos, H.&lt;/author&gt;&lt;author&gt;Fonteyne, P. A.&lt;/author&gt;&lt;author&gt;Peres-Bota, D.&lt;/author&gt;&lt;author&gt;Liesnard, C.&lt;/author&gt;&lt;/authors&gt;&lt;/contributors&gt;&lt;auth-address&gt;Laboratory of Microbiology, Erasme Hospital-ULB, 808 Route de Lennik, 1070 Brussels, Belgium. frbranca@ulb.ac.be&lt;/auth-address&gt;&lt;titles&gt;&lt;title&gt;Quantitative TaqMan PCR for detection of Pneumocystis jiroveci&lt;/title&gt;&lt;secondary-title&gt;J Microbiol Methods&lt;/secondary-title&gt;&lt;/titles&gt;&lt;periodical&gt;&lt;full-title&gt;J Microbiol Methods&lt;/full-title&gt;&lt;/periodical&gt;&lt;pages&gt;381-7&lt;/pages&gt;&lt;volume&gt;61&lt;/volume&gt;&lt;number&gt;3&lt;/number&gt;&lt;edition&gt;2005/03/16&lt;/edition&gt;&lt;keywords&gt;&lt;keyword&gt;Base Sequence&lt;/keyword&gt;&lt;keyword&gt;Bronchoalveolar Lavage Fluid/*microbiology&lt;/keyword&gt;&lt;keyword&gt;DNA, Fungal/genetics/isolation &amp;amp; purification&lt;/keyword&gt;&lt;keyword&gt;Humans&lt;/keyword&gt;&lt;keyword&gt;Mycology/*methods/statistics &amp;amp; numerical data&lt;/keyword&gt;&lt;keyword&gt;Pneumocystis jirovecii/*genetics/*isolation &amp;amp; purification&lt;/keyword&gt;&lt;keyword&gt;Pneumonia, Pneumocystis/*diagnosis/microbiology&lt;/keyword&gt;&lt;keyword&gt;Polymerase Chain Reaction/*methods/statistics &amp;amp; numerical data&lt;/keyword&gt;&lt;keyword&gt;Sensitivity and Specificity&lt;/keyword&gt;&lt;keyword&gt;Tubulin/genetics&lt;/keyword&gt;&lt;/keywords&gt;&lt;dates&gt;&lt;year&gt;2005&lt;/year&gt;&lt;pub-dates&gt;&lt;date&gt;Jun&lt;/date&gt;&lt;/pub-dates&gt;&lt;/dates&gt;&lt;isbn&gt;0167-7012 (Print)&amp;#xD;0167-7012 (Linking)&lt;/isbn&gt;&lt;accession-num&gt;15767014&lt;/accession-num&gt;&lt;urls&gt;&lt;related-urls&gt;&lt;url&gt;http://www.ncbi.nlm.nih.gov/entrez/query.fcgi?cmd=Retrieve&amp;amp;db=PubMed&amp;amp;dopt=Citation&amp;amp;list_uids=15767014&lt;/url&gt;&lt;/related-urls&gt;&lt;/urls&gt;&lt;electronic-resource-num&gt;S0167-7012(05)00018-7 [pii]&amp;#xD;10.1016/j.mimet.2005.01.001&lt;/electronic-resource-num&gt;&lt;language&gt;eng&lt;/language&gt;&lt;/record&gt;&lt;/Cite&gt;&lt;/EndNote&gt;</w:instrText>
      </w:r>
      <w:r w:rsidR="004669EA" w:rsidRPr="00A256F6">
        <w:rPr>
          <w:rFonts w:ascii="Times New Roman" w:hAnsi="Times New Roman"/>
          <w:lang w:val="en-AU"/>
        </w:rPr>
        <w:fldChar w:fldCharType="separate"/>
      </w:r>
      <w:r>
        <w:rPr>
          <w:rFonts w:ascii="Times New Roman" w:hAnsi="Times New Roman"/>
          <w:noProof/>
          <w:lang w:val="en-AU"/>
        </w:rPr>
        <w:t>(31)</w:t>
      </w:r>
      <w:r w:rsidR="004669EA" w:rsidRPr="00A256F6">
        <w:rPr>
          <w:rFonts w:ascii="Times New Roman" w:hAnsi="Times New Roman"/>
          <w:lang w:val="en-AU"/>
        </w:rPr>
        <w:fldChar w:fldCharType="end"/>
      </w:r>
      <w:r w:rsidRPr="00A256F6">
        <w:rPr>
          <w:rFonts w:ascii="Times New Roman" w:hAnsi="Times New Roman"/>
          <w:lang w:val="en-AU"/>
        </w:rPr>
        <w:t>.</w:t>
      </w:r>
      <w:r>
        <w:rPr>
          <w:rFonts w:ascii="Times New Roman" w:hAnsi="Times New Roman"/>
          <w:lang w:val="en-AU"/>
        </w:rPr>
        <w:t xml:space="preserve"> T</w:t>
      </w:r>
      <w:r w:rsidRPr="005D1A76">
        <w:rPr>
          <w:rFonts w:ascii="Times New Roman" w:hAnsi="Times New Roman"/>
          <w:lang w:val="en-AU"/>
        </w:rPr>
        <w:t xml:space="preserve">he </w:t>
      </w:r>
      <w:r w:rsidRPr="005D1A76">
        <w:rPr>
          <w:rFonts w:ascii="Times New Roman" w:hAnsi="Times New Roman"/>
          <w:i/>
          <w:lang w:val="en-AU"/>
        </w:rPr>
        <w:t>P. jirovecii</w:t>
      </w:r>
      <w:r w:rsidRPr="005D1A76">
        <w:rPr>
          <w:rFonts w:ascii="Times New Roman" w:hAnsi="Times New Roman"/>
          <w:lang w:val="en-AU"/>
        </w:rPr>
        <w:t xml:space="preserve"> β-tubulin gene </w:t>
      </w:r>
      <w:r>
        <w:rPr>
          <w:rFonts w:ascii="Times New Roman" w:hAnsi="Times New Roman"/>
          <w:lang w:val="en-AU"/>
        </w:rPr>
        <w:t xml:space="preserve">was amplified </w:t>
      </w:r>
      <w:r w:rsidRPr="005D1A76">
        <w:rPr>
          <w:rFonts w:ascii="Times New Roman" w:hAnsi="Times New Roman"/>
          <w:lang w:val="en-AU"/>
        </w:rPr>
        <w:t>using primers 1186F (5’-GATCCGAGACATGGTCGCTATT) and 1257R (5’-TTCAACCTCCTTCATGGAAACAG)</w:t>
      </w:r>
      <w:r>
        <w:rPr>
          <w:rFonts w:ascii="Times New Roman" w:hAnsi="Times New Roman"/>
          <w:lang w:val="en-AU"/>
        </w:rPr>
        <w:t>,</w:t>
      </w:r>
      <w:r w:rsidRPr="005D1A76">
        <w:rPr>
          <w:rFonts w:ascii="Times New Roman" w:hAnsi="Times New Roman"/>
          <w:lang w:val="en-AU"/>
        </w:rPr>
        <w:t xml:space="preserve"> and TaqMan 1212T probe (5’-6FAM-TGTTGCAGCGATTTTCCGCGGTA-BHQ1). DNA was extracted from samples using NucliSENS</w:t>
      </w:r>
      <w:r w:rsidRPr="005D1A76">
        <w:rPr>
          <w:rFonts w:ascii="Times New Roman" w:hAnsi="Times New Roman"/>
          <w:vertAlign w:val="superscript"/>
          <w:lang w:val="en-AU"/>
        </w:rPr>
        <w:t>®</w:t>
      </w:r>
      <w:r w:rsidRPr="005D1A76">
        <w:rPr>
          <w:rFonts w:ascii="Times New Roman" w:hAnsi="Times New Roman"/>
          <w:lang w:val="en-AU"/>
        </w:rPr>
        <w:t xml:space="preserve"> easyMAG</w:t>
      </w:r>
      <w:r w:rsidRPr="005D1A76">
        <w:rPr>
          <w:rFonts w:ascii="Times New Roman" w:hAnsi="Times New Roman"/>
          <w:vertAlign w:val="superscript"/>
          <w:lang w:val="en-AU"/>
        </w:rPr>
        <w:t>®</w:t>
      </w:r>
      <w:r w:rsidRPr="005D1A76">
        <w:rPr>
          <w:rFonts w:ascii="Times New Roman" w:hAnsi="Times New Roman"/>
          <w:lang w:val="en-AU"/>
        </w:rPr>
        <w:t xml:space="preserve"> (bioMérie</w:t>
      </w:r>
      <w:r>
        <w:rPr>
          <w:rFonts w:ascii="Times New Roman" w:hAnsi="Times New Roman"/>
          <w:lang w:val="en-AU"/>
        </w:rPr>
        <w:t>ux, Castle Hill, NSW</w:t>
      </w:r>
      <w:r w:rsidRPr="005D1A76">
        <w:rPr>
          <w:rFonts w:ascii="Times New Roman" w:hAnsi="Times New Roman"/>
          <w:lang w:val="en-AU"/>
        </w:rPr>
        <w:t xml:space="preserve">, Australia) according to manufacturer’s instructions. </w:t>
      </w:r>
      <w:r w:rsidRPr="004565B0">
        <w:rPr>
          <w:rFonts w:ascii="Times New Roman" w:hAnsi="Times New Roman"/>
          <w:lang w:val="en-AU"/>
        </w:rPr>
        <w:t>Each 20</w:t>
      </w:r>
      <w:r w:rsidRPr="004565B0">
        <w:rPr>
          <w:rFonts w:ascii="Times New Roman" w:hAnsi="Times New Roman"/>
          <w:lang w:val="en-AU"/>
        </w:rPr>
        <w:sym w:font="Symbol" w:char="F06D"/>
      </w:r>
      <w:r w:rsidRPr="004565B0">
        <w:rPr>
          <w:rFonts w:ascii="Times New Roman" w:hAnsi="Times New Roman"/>
          <w:lang w:val="en-AU"/>
        </w:rPr>
        <w:t>L</w:t>
      </w:r>
      <w:r>
        <w:rPr>
          <w:rFonts w:ascii="Times New Roman" w:hAnsi="Times New Roman"/>
          <w:lang w:val="en-AU"/>
        </w:rPr>
        <w:t xml:space="preserve"> - </w:t>
      </w:r>
      <w:r w:rsidRPr="004565B0">
        <w:rPr>
          <w:rFonts w:ascii="Times New Roman" w:hAnsi="Times New Roman"/>
          <w:lang w:val="en-AU"/>
        </w:rPr>
        <w:t xml:space="preserve">PCR reaction contained 1xLC FastStart reaction mix (containing FastStart </w:t>
      </w:r>
      <w:r w:rsidRPr="004565B0">
        <w:rPr>
          <w:rFonts w:ascii="Times New Roman" w:hAnsi="Times New Roman"/>
          <w:i/>
          <w:lang w:val="en-AU"/>
        </w:rPr>
        <w:t>Taq</w:t>
      </w:r>
      <w:r w:rsidRPr="004565B0">
        <w:rPr>
          <w:rFonts w:ascii="Times New Roman" w:hAnsi="Times New Roman"/>
          <w:lang w:val="en-AU"/>
        </w:rPr>
        <w:t xml:space="preserve"> DNA polymerase, reaction buffer, dNTPs and 1mM MgCl</w:t>
      </w:r>
      <w:r w:rsidRPr="004565B0">
        <w:rPr>
          <w:rFonts w:ascii="Times New Roman" w:hAnsi="Times New Roman"/>
          <w:vertAlign w:val="subscript"/>
          <w:lang w:val="en-AU"/>
        </w:rPr>
        <w:t>2</w:t>
      </w:r>
      <w:r w:rsidRPr="004565B0">
        <w:rPr>
          <w:rFonts w:ascii="Times New Roman" w:hAnsi="Times New Roman"/>
          <w:lang w:val="en-AU"/>
        </w:rPr>
        <w:t>), 3.5mM MgCl</w:t>
      </w:r>
      <w:r w:rsidRPr="004565B0">
        <w:rPr>
          <w:rFonts w:ascii="Times New Roman" w:hAnsi="Times New Roman"/>
          <w:vertAlign w:val="subscript"/>
          <w:lang w:val="en-AU"/>
        </w:rPr>
        <w:t>2</w:t>
      </w:r>
      <w:r w:rsidRPr="004565B0">
        <w:rPr>
          <w:rFonts w:ascii="Times New Roman" w:hAnsi="Times New Roman"/>
          <w:lang w:val="en-AU"/>
        </w:rPr>
        <w:t>, 0.5</w:t>
      </w:r>
      <w:r w:rsidRPr="004565B0">
        <w:rPr>
          <w:rFonts w:ascii="Times New Roman" w:hAnsi="Times New Roman"/>
          <w:lang w:val="en-AU"/>
        </w:rPr>
        <w:sym w:font="Symbol" w:char="F06D"/>
      </w:r>
      <w:r w:rsidRPr="004565B0">
        <w:rPr>
          <w:rFonts w:ascii="Times New Roman" w:hAnsi="Times New Roman"/>
          <w:lang w:val="en-AU"/>
        </w:rPr>
        <w:t>M 1186F and 1257R primers, 0.05</w:t>
      </w:r>
      <w:r w:rsidRPr="004565B0">
        <w:rPr>
          <w:rFonts w:ascii="Times New Roman" w:hAnsi="Times New Roman"/>
          <w:lang w:val="en-AU"/>
        </w:rPr>
        <w:sym w:font="Symbol" w:char="F06D"/>
      </w:r>
      <w:r w:rsidRPr="004565B0">
        <w:rPr>
          <w:rFonts w:ascii="Times New Roman" w:hAnsi="Times New Roman"/>
          <w:lang w:val="en-AU"/>
        </w:rPr>
        <w:t>M 1212T probe and 10</w:t>
      </w:r>
      <w:r w:rsidRPr="004565B0">
        <w:rPr>
          <w:rFonts w:ascii="Times New Roman" w:hAnsi="Times New Roman"/>
          <w:lang w:val="en-AU"/>
        </w:rPr>
        <w:sym w:font="Symbol" w:char="F06D"/>
      </w:r>
      <w:r w:rsidRPr="004565B0">
        <w:rPr>
          <w:rFonts w:ascii="Times New Roman" w:hAnsi="Times New Roman"/>
          <w:lang w:val="en-AU"/>
        </w:rPr>
        <w:t>l DNA. Cycling parameters were 95</w:t>
      </w:r>
      <w:r w:rsidRPr="004565B0">
        <w:rPr>
          <w:rFonts w:ascii="Times New Roman" w:hAnsi="Times New Roman"/>
          <w:vertAlign w:val="superscript"/>
          <w:lang w:val="en-AU"/>
        </w:rPr>
        <w:t>o</w:t>
      </w:r>
      <w:r w:rsidRPr="004565B0">
        <w:rPr>
          <w:rFonts w:ascii="Times New Roman" w:hAnsi="Times New Roman"/>
          <w:lang w:val="en-AU"/>
        </w:rPr>
        <w:t>C for 10 min, followed by 40 cycles 95</w:t>
      </w:r>
      <w:r w:rsidRPr="004565B0">
        <w:rPr>
          <w:rFonts w:ascii="Times New Roman" w:hAnsi="Times New Roman"/>
          <w:vertAlign w:val="superscript"/>
          <w:lang w:val="en-AU"/>
        </w:rPr>
        <w:t>o</w:t>
      </w:r>
      <w:r w:rsidRPr="00AC47CF">
        <w:rPr>
          <w:rFonts w:ascii="Times New Roman" w:hAnsi="Times New Roman"/>
          <w:lang w:val="en-AU"/>
        </w:rPr>
        <w:t>C for 5s, 58</w:t>
      </w:r>
      <w:r w:rsidRPr="00AC47CF">
        <w:rPr>
          <w:rFonts w:ascii="Times New Roman" w:hAnsi="Times New Roman"/>
          <w:vertAlign w:val="superscript"/>
          <w:lang w:val="en-AU"/>
        </w:rPr>
        <w:t>o</w:t>
      </w:r>
      <w:r w:rsidRPr="00AC47CF">
        <w:rPr>
          <w:rFonts w:ascii="Times New Roman" w:hAnsi="Times New Roman"/>
          <w:lang w:val="en-AU"/>
        </w:rPr>
        <w:t>C for 20s and 72</w:t>
      </w:r>
      <w:r w:rsidRPr="008A24E5">
        <w:rPr>
          <w:rFonts w:ascii="Times New Roman" w:hAnsi="Times New Roman"/>
          <w:vertAlign w:val="superscript"/>
          <w:lang w:val="en-AU"/>
        </w:rPr>
        <w:t>o</w:t>
      </w:r>
      <w:r w:rsidRPr="008A24E5">
        <w:rPr>
          <w:rFonts w:ascii="Times New Roman" w:hAnsi="Times New Roman"/>
          <w:lang w:val="en-AU"/>
        </w:rPr>
        <w:t>C for 20s.</w:t>
      </w:r>
      <w:r w:rsidRPr="005D1A76">
        <w:rPr>
          <w:rFonts w:ascii="Times New Roman" w:hAnsi="Times New Roman"/>
          <w:lang w:val="en-AU"/>
        </w:rPr>
        <w:t xml:space="preserve"> Samples </w:t>
      </w:r>
      <w:r>
        <w:rPr>
          <w:rFonts w:ascii="Times New Roman" w:hAnsi="Times New Roman"/>
          <w:lang w:val="en-AU"/>
        </w:rPr>
        <w:t xml:space="preserve">with </w:t>
      </w:r>
      <w:r w:rsidRPr="005D1A76">
        <w:rPr>
          <w:rFonts w:ascii="Times New Roman" w:hAnsi="Times New Roman"/>
          <w:lang w:val="en-AU"/>
        </w:rPr>
        <w:t>a crossing value &lt;37.3 cycles were c</w:t>
      </w:r>
      <w:r>
        <w:rPr>
          <w:rFonts w:ascii="Times New Roman" w:hAnsi="Times New Roman"/>
          <w:lang w:val="en-AU"/>
        </w:rPr>
        <w:t>lassified</w:t>
      </w:r>
      <w:r w:rsidRPr="005D1A76">
        <w:rPr>
          <w:rFonts w:ascii="Times New Roman" w:hAnsi="Times New Roman"/>
          <w:lang w:val="en-AU"/>
        </w:rPr>
        <w:t xml:space="preserve"> “positive” for </w:t>
      </w:r>
      <w:r w:rsidRPr="00AA2081">
        <w:rPr>
          <w:rFonts w:ascii="Times New Roman" w:hAnsi="Times New Roman"/>
          <w:i/>
          <w:lang w:val="en-AU"/>
        </w:rPr>
        <w:t>P. jirovecii</w:t>
      </w:r>
      <w:r w:rsidRPr="005D1A76">
        <w:rPr>
          <w:rFonts w:ascii="Times New Roman" w:hAnsi="Times New Roman"/>
          <w:lang w:val="en-AU"/>
        </w:rPr>
        <w:t>.</w:t>
      </w:r>
      <w:r>
        <w:rPr>
          <w:rFonts w:ascii="Times New Roman" w:hAnsi="Times New Roman"/>
          <w:lang w:val="en-AU"/>
        </w:rPr>
        <w:t xml:space="preserve"> </w:t>
      </w:r>
      <w:r w:rsidR="004669EA">
        <w:rPr>
          <w:rFonts w:ascii="Times New Roman" w:hAnsi="Times New Roman"/>
          <w:lang w:val="en-AU"/>
        </w:rPr>
        <w:fldChar w:fldCharType="begin"/>
      </w:r>
      <w:r>
        <w:rPr>
          <w:rFonts w:ascii="Times New Roman" w:hAnsi="Times New Roman"/>
          <w:lang w:val="en-AU"/>
        </w:rPr>
        <w:instrText xml:space="preserve"> ADDIN EN.CITE &lt;EndNote&gt;&lt;Cite&gt;&lt;Author&gt;Brancart&lt;/Author&gt;&lt;Year&gt;2005&lt;/Year&gt;&lt;RecNum&gt;52&lt;/RecNum&gt;&lt;record&gt;&lt;rec-number&gt;52&lt;/rec-number&gt;&lt;foreign-keys&gt;&lt;key app="EN" db-id="50aex5safwxzdmewd5y5wrwza2sptfvztrpd"&gt;52&lt;/key&gt;&lt;/foreign-keys&gt;&lt;ref-type name="Journal Article"&gt;17&lt;/ref-type&gt;&lt;contributors&gt;&lt;authors&gt;&lt;author&gt;Brancart, F.&lt;/author&gt;&lt;author&gt;Rodriguez-Villalobos, H.&lt;/author&gt;&lt;author&gt;Fonteyne, P. A.&lt;/author&gt;&lt;author&gt;Peres-Bota, D.&lt;/author&gt;&lt;author&gt;Liesnard, C.&lt;/author&gt;&lt;/authors&gt;&lt;/contributors&gt;&lt;auth-address&gt;Laboratory of Microbiology, Erasme Hospital-ULB, 808 Route de Lennik, 1070 Brussels, Belgium. frbranca@ulb.ac.be&lt;/auth-address&gt;&lt;titles&gt;&lt;title&gt;Quantitative TaqMan PCR for detection of Pneumocystis jiroveci&lt;/title&gt;&lt;secondary-title&gt;J Microbiol Methods&lt;/secondary-title&gt;&lt;/titles&gt;&lt;periodical&gt;&lt;full-title&gt;J Microbiol Methods&lt;/full-title&gt;&lt;/periodical&gt;&lt;pages&gt;381-7&lt;/pages&gt;&lt;volume&gt;61&lt;/volume&gt;&lt;number&gt;3&lt;/number&gt;&lt;edition&gt;2005/03/16&lt;/edition&gt;&lt;keywords&gt;&lt;keyword&gt;Base Sequence&lt;/keyword&gt;&lt;keyword&gt;Bronchoalveolar Lavage Fluid/*microbiology&lt;/keyword&gt;&lt;keyword&gt;DNA, Fungal/genetics/isolation &amp;amp; purification&lt;/keyword&gt;&lt;keyword&gt;Humans&lt;/keyword&gt;&lt;keyword&gt;Mycology/*methods/statistics &amp;amp; numerical data&lt;/keyword&gt;&lt;keyword&gt;Pneumocystis jirovecii/*genetics/*isolation &amp;amp; purification&lt;/keyword&gt;&lt;keyword&gt;Pneumonia, Pneumocystis/*diagnosis/microbiology&lt;/keyword&gt;&lt;keyword&gt;Polymerase Chain Reaction/*methods/statistics &amp;amp; numerical data&lt;/keyword&gt;&lt;keyword&gt;Sensitivity and Specificity&lt;/keyword&gt;&lt;keyword&gt;Tubulin/genetics&lt;/keyword&gt;&lt;/keywords&gt;&lt;dates&gt;&lt;year&gt;2005&lt;/year&gt;&lt;pub-dates&gt;&lt;date&gt;Jun&lt;/date&gt;&lt;/pub-dates&gt;&lt;/dates&gt;&lt;isbn&gt;0167-7012 (Print)&amp;#xD;0167-7012 (Linking)&lt;/isbn&gt;&lt;accession-num&gt;15767014&lt;/accession-num&gt;&lt;urls&gt;&lt;related-urls&gt;&lt;url&gt;http://www.ncbi.nlm.nih.gov/entrez/query.fcgi?cmd=Retrieve&amp;amp;db=PubMed&amp;amp;dopt=Citation&amp;amp;list_uids=15767014&lt;/url&gt;&lt;/related-urls&gt;&lt;/urls&gt;&lt;electronic-resource-num&gt;S0167-7012(05)00018-7 [pii]&amp;#xD;10.1016/j.mimet.2005.01.001&lt;/electronic-resource-num&gt;&lt;language&gt;eng&lt;/language&gt;&lt;/record&gt;&lt;/Cite&gt;&lt;/EndNote&gt;</w:instrText>
      </w:r>
      <w:r w:rsidR="004669EA">
        <w:rPr>
          <w:rFonts w:ascii="Times New Roman" w:hAnsi="Times New Roman"/>
          <w:lang w:val="en-AU"/>
        </w:rPr>
        <w:fldChar w:fldCharType="separate"/>
      </w:r>
      <w:r>
        <w:rPr>
          <w:rFonts w:ascii="Times New Roman" w:hAnsi="Times New Roman"/>
          <w:noProof/>
          <w:lang w:val="en-AU"/>
        </w:rPr>
        <w:t>(31)</w:t>
      </w:r>
      <w:r w:rsidR="004669EA">
        <w:rPr>
          <w:rFonts w:ascii="Times New Roman" w:hAnsi="Times New Roman"/>
          <w:lang w:val="en-AU"/>
        </w:rPr>
        <w:fldChar w:fldCharType="end"/>
      </w:r>
      <w:r w:rsidRPr="005D1A76">
        <w:rPr>
          <w:rFonts w:ascii="Times New Roman" w:hAnsi="Times New Roman"/>
          <w:lang w:val="en-AU"/>
        </w:rPr>
        <w:t xml:space="preserve">  </w:t>
      </w:r>
    </w:p>
    <w:p w:rsidR="009B7562" w:rsidRDefault="009B7562" w:rsidP="009B7562">
      <w:pPr>
        <w:spacing w:line="360" w:lineRule="auto"/>
        <w:jc w:val="both"/>
        <w:rPr>
          <w:rFonts w:ascii="Times New Roman" w:hAnsi="Times New Roman"/>
          <w:b/>
          <w:lang w:val="en-AU"/>
        </w:rPr>
      </w:pPr>
    </w:p>
    <w:p w:rsidR="009B7562" w:rsidRDefault="009B7562" w:rsidP="009B7562">
      <w:pPr>
        <w:spacing w:line="360" w:lineRule="auto"/>
        <w:jc w:val="both"/>
        <w:rPr>
          <w:rFonts w:ascii="Times New Roman" w:hAnsi="Times New Roman"/>
          <w:b/>
          <w:lang w:val="en-AU"/>
        </w:rPr>
      </w:pPr>
    </w:p>
    <w:p w:rsidR="009B7562" w:rsidRDefault="009B7562" w:rsidP="009B7562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59532A" w:rsidRDefault="0059532A" w:rsidP="00203994">
      <w:pPr>
        <w:spacing w:line="360" w:lineRule="auto"/>
        <w:jc w:val="both"/>
      </w:pPr>
    </w:p>
    <w:sectPr w:rsidR="0059532A" w:rsidSect="00203994">
      <w:footerReference w:type="even" r:id="rId6"/>
      <w:footerReference w:type="default" r:id="rId7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CC" w:rsidRDefault="007816CC">
      <w:r>
        <w:separator/>
      </w:r>
    </w:p>
  </w:endnote>
  <w:endnote w:type="continuationSeparator" w:id="1">
    <w:p w:rsidR="007816CC" w:rsidRDefault="0078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BC" w:rsidRDefault="004669EA" w:rsidP="00515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EB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5EBC" w:rsidRDefault="00515EBC" w:rsidP="00515E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EBC" w:rsidRDefault="004669EA" w:rsidP="00515E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5E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6CC">
      <w:rPr>
        <w:rStyle w:val="PageNumber"/>
        <w:noProof/>
      </w:rPr>
      <w:t>1</w:t>
    </w:r>
    <w:r>
      <w:rPr>
        <w:rStyle w:val="PageNumber"/>
      </w:rPr>
      <w:fldChar w:fldCharType="end"/>
    </w:r>
  </w:p>
  <w:p w:rsidR="00515EBC" w:rsidRDefault="00515EBC" w:rsidP="00515EB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CC" w:rsidRDefault="007816CC">
      <w:r>
        <w:separator/>
      </w:r>
    </w:p>
  </w:footnote>
  <w:footnote w:type="continuationSeparator" w:id="1">
    <w:p w:rsidR="007816CC" w:rsidRDefault="00781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9B7562"/>
    <w:rsid w:val="0006004C"/>
    <w:rsid w:val="00070E68"/>
    <w:rsid w:val="00071522"/>
    <w:rsid w:val="001215ED"/>
    <w:rsid w:val="00176A77"/>
    <w:rsid w:val="00203994"/>
    <w:rsid w:val="0024636D"/>
    <w:rsid w:val="00280CB8"/>
    <w:rsid w:val="0028404D"/>
    <w:rsid w:val="0029497E"/>
    <w:rsid w:val="00320C3B"/>
    <w:rsid w:val="00404A97"/>
    <w:rsid w:val="00433B3A"/>
    <w:rsid w:val="004669EA"/>
    <w:rsid w:val="004955B7"/>
    <w:rsid w:val="004C2F5F"/>
    <w:rsid w:val="004C3970"/>
    <w:rsid w:val="00515EBC"/>
    <w:rsid w:val="005661F6"/>
    <w:rsid w:val="00592D81"/>
    <w:rsid w:val="0059532A"/>
    <w:rsid w:val="0069186C"/>
    <w:rsid w:val="006A5ADD"/>
    <w:rsid w:val="006D3463"/>
    <w:rsid w:val="006E66F6"/>
    <w:rsid w:val="007005D4"/>
    <w:rsid w:val="0073151C"/>
    <w:rsid w:val="007603F9"/>
    <w:rsid w:val="0076090B"/>
    <w:rsid w:val="007816CC"/>
    <w:rsid w:val="00784E5C"/>
    <w:rsid w:val="007A0FE9"/>
    <w:rsid w:val="008500D5"/>
    <w:rsid w:val="00875FA4"/>
    <w:rsid w:val="009B7562"/>
    <w:rsid w:val="00A74D22"/>
    <w:rsid w:val="00B02743"/>
    <w:rsid w:val="00B0599C"/>
    <w:rsid w:val="00B07E66"/>
    <w:rsid w:val="00B15BAA"/>
    <w:rsid w:val="00B84CF9"/>
    <w:rsid w:val="00BA6FDE"/>
    <w:rsid w:val="00BB33B4"/>
    <w:rsid w:val="00C257AA"/>
    <w:rsid w:val="00D06ACB"/>
    <w:rsid w:val="00D304EA"/>
    <w:rsid w:val="00D62EF5"/>
    <w:rsid w:val="00DF230F"/>
    <w:rsid w:val="00E02AA2"/>
    <w:rsid w:val="00E3085D"/>
    <w:rsid w:val="00E36FC5"/>
    <w:rsid w:val="00E54D63"/>
    <w:rsid w:val="00E76BDF"/>
    <w:rsid w:val="00E77768"/>
    <w:rsid w:val="00ED6501"/>
    <w:rsid w:val="00F805C7"/>
    <w:rsid w:val="00F92754"/>
    <w:rsid w:val="00FC6EA1"/>
    <w:rsid w:val="00FD76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6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Footer">
    <w:name w:val="footer"/>
    <w:basedOn w:val="Normal"/>
    <w:link w:val="FooterChar"/>
    <w:rsid w:val="009B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styleId="PageNumber">
    <w:name w:val="page number"/>
    <w:rsid w:val="009B75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562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paragraph" w:styleId="Footer">
    <w:name w:val="footer"/>
    <w:basedOn w:val="Normal"/>
    <w:link w:val="FooterChar"/>
    <w:rsid w:val="009B75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7562"/>
    <w:rPr>
      <w:rFonts w:ascii="Cambria" w:eastAsia="Cambria" w:hAnsi="Cambria" w:cs="Times New Roman"/>
      <w:sz w:val="24"/>
      <w:szCs w:val="24"/>
      <w:lang w:val="en-US" w:eastAsia="en-US"/>
    </w:rPr>
  </w:style>
  <w:style w:type="character" w:styleId="PageNumber">
    <w:name w:val="page number"/>
    <w:rsid w:val="009B7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4227</Characters>
  <Application>Microsoft Office Word</Application>
  <DocSecurity>0</DocSecurity>
  <Lines>35</Lines>
  <Paragraphs>9</Paragraphs>
  <ScaleCrop>false</ScaleCrop>
  <Company>University of Sydney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Nankivell</dc:creator>
  <cp:keywords/>
  <dc:description/>
  <cp:lastModifiedBy>KMyers</cp:lastModifiedBy>
  <cp:revision>2</cp:revision>
  <dcterms:created xsi:type="dcterms:W3CDTF">2011-09-20T14:24:00Z</dcterms:created>
  <dcterms:modified xsi:type="dcterms:W3CDTF">2011-09-20T14:24:00Z</dcterms:modified>
</cp:coreProperties>
</file>