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6" w:rsidRPr="00397CEB" w:rsidRDefault="00E81D76" w:rsidP="00E81D76">
      <w:pPr>
        <w:rPr>
          <w:b/>
        </w:rPr>
      </w:pPr>
      <w:r w:rsidRPr="00397CEB">
        <w:rPr>
          <w:b/>
        </w:rPr>
        <w:t>S</w:t>
      </w:r>
      <w:r w:rsidR="000F5ED8">
        <w:rPr>
          <w:b/>
        </w:rPr>
        <w:t>DC 1 -</w:t>
      </w:r>
      <w:r w:rsidRPr="00397CEB">
        <w:rPr>
          <w:b/>
        </w:rPr>
        <w:t xml:space="preserve"> Table 1: Study population demographics by recipient race</w:t>
      </w: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30"/>
        <w:gridCol w:w="2070"/>
        <w:gridCol w:w="2039"/>
        <w:gridCol w:w="1939"/>
      </w:tblGrid>
      <w:tr w:rsidR="00E81D76" w:rsidRPr="00397CEB">
        <w:trPr>
          <w:trHeight w:val="563"/>
          <w:jc w:val="center"/>
        </w:trPr>
        <w:tc>
          <w:tcPr>
            <w:tcW w:w="3230" w:type="dxa"/>
          </w:tcPr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Variable</w:t>
            </w:r>
          </w:p>
        </w:tc>
        <w:tc>
          <w:tcPr>
            <w:tcW w:w="2070" w:type="dxa"/>
          </w:tcPr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Whites (W)</w:t>
            </w:r>
          </w:p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(N=12,118)</w:t>
            </w:r>
          </w:p>
        </w:tc>
        <w:tc>
          <w:tcPr>
            <w:tcW w:w="2039" w:type="dxa"/>
          </w:tcPr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Blacks (B)</w:t>
            </w:r>
          </w:p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(1,489)</w:t>
            </w:r>
          </w:p>
        </w:tc>
        <w:tc>
          <w:tcPr>
            <w:tcW w:w="1939" w:type="dxa"/>
          </w:tcPr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Hispanics (H)</w:t>
            </w:r>
          </w:p>
          <w:p w:rsidR="00E81D76" w:rsidRPr="00397CEB" w:rsidRDefault="00E81D76" w:rsidP="00EE0FCD">
            <w:pPr>
              <w:jc w:val="center"/>
              <w:rPr>
                <w:b/>
              </w:rPr>
            </w:pPr>
            <w:r w:rsidRPr="00397CEB">
              <w:rPr>
                <w:b/>
              </w:rPr>
              <w:t>(2,446)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age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52.0 </w:t>
            </w:r>
            <w:r w:rsidRPr="00397CEB">
              <w:sym w:font="Symbol" w:char="F0B1"/>
            </w:r>
            <w:r w:rsidRPr="00397CEB">
              <w:t xml:space="preserve"> 7.1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53.2 </w:t>
            </w:r>
            <w:r w:rsidRPr="00397CEB">
              <w:sym w:font="Symbol" w:char="F0B1"/>
            </w:r>
            <w:r w:rsidRPr="00397CEB">
              <w:t xml:space="preserve"> 6.9*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52.0 </w:t>
            </w:r>
            <w:r w:rsidRPr="00397CEB">
              <w:sym w:font="Symbol" w:char="F0B1"/>
            </w:r>
            <w:r w:rsidRPr="00397CEB">
              <w:t xml:space="preserve"> 7.9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% female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22.7%*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30.4%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28.9%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BMI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28.7 </w:t>
            </w:r>
            <w:r w:rsidRPr="00397CEB">
              <w:sym w:font="Symbol" w:char="F0B1"/>
            </w:r>
            <w:r w:rsidRPr="00397CEB">
              <w:t xml:space="preserve"> 5.3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28.7 </w:t>
            </w:r>
            <w:r w:rsidRPr="00397CEB">
              <w:sym w:font="Symbol" w:char="F0B1"/>
            </w:r>
            <w:r w:rsidRPr="00397CEB">
              <w:t xml:space="preserve"> 5.5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28.7 </w:t>
            </w:r>
            <w:r w:rsidRPr="00397CEB">
              <w:sym w:font="Symbol" w:char="F0B1"/>
            </w:r>
            <w:r w:rsidRPr="00397CEB">
              <w:t xml:space="preserve"> 5.1</w:t>
            </w:r>
          </w:p>
        </w:tc>
      </w:tr>
      <w:tr w:rsidR="00E81D76" w:rsidRPr="00397CEB">
        <w:trPr>
          <w:trHeight w:val="301"/>
          <w:jc w:val="center"/>
        </w:trPr>
        <w:tc>
          <w:tcPr>
            <w:tcW w:w="3230" w:type="dxa"/>
          </w:tcPr>
          <w:p w:rsidR="00E81D76" w:rsidRPr="00397CEB" w:rsidRDefault="00E81D76" w:rsidP="00EE0FCD">
            <w:pPr>
              <w:tabs>
                <w:tab w:val="left" w:pos="1160"/>
              </w:tabs>
            </w:pPr>
            <w:r w:rsidRPr="00397CEB">
              <w:t>Recipient height</w:t>
            </w:r>
            <w:r w:rsidRPr="00397CEB">
              <w:tab/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174.7 </w:t>
            </w:r>
            <w:r w:rsidRPr="00397CEB">
              <w:sym w:font="Symbol" w:char="F0B1"/>
            </w:r>
            <w:r w:rsidRPr="00397CEB">
              <w:t xml:space="preserve"> 10.1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173.6 </w:t>
            </w:r>
            <w:r w:rsidRPr="00397CEB">
              <w:sym w:font="Symbol" w:char="F0B1"/>
            </w:r>
            <w:r w:rsidRPr="00397CEB">
              <w:t xml:space="preserve"> 12.4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168.4 </w:t>
            </w:r>
            <w:r w:rsidRPr="00397CEB">
              <w:sym w:font="Symbol" w:char="F0B1"/>
            </w:r>
            <w:r w:rsidRPr="00397CEB">
              <w:t xml:space="preserve"> 9.6*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albumin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2.9 </w:t>
            </w:r>
            <w:r w:rsidRPr="00397CEB">
              <w:sym w:font="Symbol" w:char="F0B1"/>
            </w:r>
            <w:r w:rsidRPr="00397CEB">
              <w:t xml:space="preserve"> 0.7*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2.7 </w:t>
            </w:r>
            <w:r w:rsidRPr="00397CEB">
              <w:sym w:font="Symbol" w:char="F0B1"/>
            </w:r>
            <w:r w:rsidRPr="00397CEB">
              <w:t xml:space="preserve"> 0.7*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2.8 </w:t>
            </w:r>
            <w:r w:rsidRPr="00397CEB">
              <w:sym w:font="Symbol" w:char="F0B1"/>
            </w:r>
            <w:r w:rsidRPr="00397CEB">
              <w:t xml:space="preserve"> 0.7*</w:t>
            </w:r>
          </w:p>
        </w:tc>
      </w:tr>
      <w:tr w:rsidR="00E81D76" w:rsidRPr="00397CEB">
        <w:trPr>
          <w:trHeight w:val="30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INR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1.7 </w:t>
            </w:r>
            <w:r w:rsidRPr="00397CEB">
              <w:sym w:font="Symbol" w:char="F0B1"/>
            </w:r>
            <w:r w:rsidRPr="00397CEB">
              <w:t xml:space="preserve"> 1.1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1.9 </w:t>
            </w:r>
            <w:r w:rsidRPr="00397CEB">
              <w:sym w:font="Symbol" w:char="F0B1"/>
            </w:r>
            <w:r w:rsidRPr="00397CEB">
              <w:t xml:space="preserve"> 1.1*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1.8 </w:t>
            </w:r>
            <w:r w:rsidRPr="00397CEB">
              <w:sym w:font="Symbol" w:char="F0B1"/>
            </w:r>
            <w:r w:rsidRPr="00397CEB">
              <w:t xml:space="preserve"> 1.1</w:t>
            </w:r>
          </w:p>
        </w:tc>
      </w:tr>
      <w:tr w:rsidR="00E81D76" w:rsidRPr="00397CEB">
        <w:trPr>
          <w:trHeight w:val="30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 xml:space="preserve">Recipient total </w:t>
            </w:r>
            <w:proofErr w:type="spellStart"/>
            <w:r w:rsidRPr="00397CEB">
              <w:t>bilirubin</w:t>
            </w:r>
            <w:proofErr w:type="spellEnd"/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5.4 </w:t>
            </w:r>
            <w:r w:rsidRPr="00397CEB">
              <w:sym w:font="Symbol" w:char="F0B1"/>
            </w:r>
            <w:r w:rsidRPr="00397CEB">
              <w:t xml:space="preserve"> 8.1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5.4 </w:t>
            </w:r>
            <w:r w:rsidRPr="00397CEB">
              <w:sym w:font="Symbol" w:char="F0B1"/>
            </w:r>
            <w:r w:rsidRPr="00397CEB">
              <w:t xml:space="preserve"> 7.2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6.7 </w:t>
            </w:r>
            <w:r w:rsidRPr="00397CEB">
              <w:sym w:font="Symbol" w:char="F0B1"/>
            </w:r>
            <w:r w:rsidRPr="00397CEB">
              <w:t xml:space="preserve"> 9.9*</w:t>
            </w:r>
          </w:p>
        </w:tc>
      </w:tr>
      <w:tr w:rsidR="00E81D76" w:rsidRPr="00397CEB">
        <w:trPr>
          <w:trHeight w:val="30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 xml:space="preserve">Recipient </w:t>
            </w:r>
            <w:proofErr w:type="spellStart"/>
            <w:r w:rsidRPr="00397CEB">
              <w:t>creatinine</w:t>
            </w:r>
            <w:proofErr w:type="spellEnd"/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1.3 </w:t>
            </w:r>
            <w:r w:rsidRPr="00397CEB">
              <w:sym w:font="Symbol" w:char="F0B1"/>
            </w:r>
            <w:r w:rsidRPr="00397CEB">
              <w:t xml:space="preserve"> 1.1*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1.8 </w:t>
            </w:r>
            <w:r w:rsidRPr="00397CEB">
              <w:sym w:font="Symbol" w:char="F0B1"/>
            </w:r>
            <w:r w:rsidRPr="00397CEB">
              <w:t xml:space="preserve"> 1.8*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1.4 </w:t>
            </w:r>
            <w:r w:rsidRPr="00397CEB">
              <w:sym w:font="Symbol" w:char="F0B1"/>
            </w:r>
            <w:r w:rsidRPr="00397CEB">
              <w:t xml:space="preserve"> 1.3*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MELD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18.7 </w:t>
            </w:r>
            <w:r w:rsidRPr="00397CEB">
              <w:sym w:font="Symbol" w:char="F0B1"/>
            </w:r>
            <w:r w:rsidRPr="00397CEB">
              <w:t xml:space="preserve"> 8.5*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20.4 </w:t>
            </w:r>
            <w:r w:rsidRPr="00397CEB">
              <w:sym w:font="Symbol" w:char="F0B1"/>
            </w:r>
            <w:r w:rsidRPr="00397CEB">
              <w:t xml:space="preserve"> 8.7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20.6 </w:t>
            </w:r>
            <w:r w:rsidRPr="00397CEB">
              <w:sym w:font="Symbol" w:char="F0B1"/>
            </w:r>
            <w:r w:rsidRPr="00397CEB">
              <w:t xml:space="preserve"> 9.5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Recipient % HCC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20.4%*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22.6%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22.6%</w:t>
            </w:r>
          </w:p>
        </w:tc>
      </w:tr>
      <w:tr w:rsidR="00E81D76" w:rsidRPr="00397CEB">
        <w:trPr>
          <w:trHeight w:val="26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 xml:space="preserve">Recipient % </w:t>
            </w:r>
            <w:proofErr w:type="spellStart"/>
            <w:r w:rsidRPr="00397CEB">
              <w:t>HBSAg</w:t>
            </w:r>
            <w:proofErr w:type="spellEnd"/>
            <w:r w:rsidRPr="00397CEB">
              <w:t xml:space="preserve"> +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2.7%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3.2%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2.0%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Pre-transplant diabetes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16.7%*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26.5%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23.4%</w:t>
            </w:r>
          </w:p>
        </w:tc>
      </w:tr>
      <w:tr w:rsidR="00E81D76" w:rsidRPr="00397CEB">
        <w:trPr>
          <w:trHeight w:val="332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On HD at time of LT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4.9%*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10.0%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9.0%</w:t>
            </w:r>
          </w:p>
        </w:tc>
      </w:tr>
      <w:tr w:rsidR="00E81D76" w:rsidRPr="00397CEB">
        <w:trPr>
          <w:trHeight w:val="260"/>
          <w:jc w:val="center"/>
        </w:trPr>
        <w:tc>
          <w:tcPr>
            <w:tcW w:w="3230" w:type="dxa"/>
          </w:tcPr>
          <w:p w:rsidR="00E81D76" w:rsidRPr="00397CEB" w:rsidRDefault="00E81D76" w:rsidP="00EE0FCD">
            <w:r w:rsidRPr="00397CEB">
              <w:t>On life support at LT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3.4%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3.2%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5.2%*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 w:rsidP="00EE0FCD">
            <w:r w:rsidRPr="00397CEB">
              <w:t>In hospital at LT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22.1%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22.6%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29.0%*</w:t>
            </w:r>
          </w:p>
        </w:tc>
      </w:tr>
      <w:tr w:rsidR="00E81D76" w:rsidRPr="00397CEB">
        <w:trPr>
          <w:trHeight w:val="350"/>
          <w:jc w:val="center"/>
        </w:trPr>
        <w:tc>
          <w:tcPr>
            <w:tcW w:w="3230" w:type="dxa"/>
          </w:tcPr>
          <w:p w:rsidR="00E81D76" w:rsidRPr="00397CEB" w:rsidRDefault="00E81D76" w:rsidP="00EE0FCD">
            <w:r w:rsidRPr="00397CEB">
              <w:t>Prior abdominal surgery</w:t>
            </w:r>
          </w:p>
        </w:tc>
        <w:tc>
          <w:tcPr>
            <w:tcW w:w="2070" w:type="dxa"/>
          </w:tcPr>
          <w:p w:rsidR="00E81D76" w:rsidRPr="00397CEB" w:rsidRDefault="00E81D76" w:rsidP="00EE0FCD">
            <w:pPr>
              <w:jc w:val="center"/>
            </w:pPr>
            <w:r w:rsidRPr="00397CEB">
              <w:t>33.7%</w:t>
            </w:r>
          </w:p>
        </w:tc>
        <w:tc>
          <w:tcPr>
            <w:tcW w:w="2039" w:type="dxa"/>
          </w:tcPr>
          <w:p w:rsidR="00E81D76" w:rsidRPr="00397CEB" w:rsidRDefault="00E81D76" w:rsidP="00EE0FCD">
            <w:pPr>
              <w:jc w:val="center"/>
            </w:pPr>
            <w:r w:rsidRPr="00397CEB">
              <w:t>32.2%</w:t>
            </w:r>
          </w:p>
        </w:tc>
        <w:tc>
          <w:tcPr>
            <w:tcW w:w="1939" w:type="dxa"/>
          </w:tcPr>
          <w:p w:rsidR="00E81D76" w:rsidRPr="00397CEB" w:rsidRDefault="00E81D76" w:rsidP="00EE0FCD">
            <w:pPr>
              <w:jc w:val="center"/>
            </w:pPr>
            <w:r w:rsidRPr="00397CEB">
              <w:t>34.8%</w:t>
            </w:r>
          </w:p>
        </w:tc>
      </w:tr>
      <w:tr w:rsidR="00E81D76" w:rsidRPr="00397CEB">
        <w:trPr>
          <w:trHeight w:val="261"/>
          <w:jc w:val="center"/>
        </w:trPr>
        <w:tc>
          <w:tcPr>
            <w:tcW w:w="3230" w:type="dxa"/>
          </w:tcPr>
          <w:p w:rsidR="00E81D76" w:rsidRPr="00397CEB" w:rsidRDefault="00E81D76" w:rsidP="00EE0FCD">
            <w:r w:rsidRPr="00397CEB">
              <w:t>Public Insurance</w:t>
            </w:r>
          </w:p>
        </w:tc>
        <w:tc>
          <w:tcPr>
            <w:tcW w:w="2070" w:type="dxa"/>
          </w:tcPr>
          <w:p w:rsidR="00E81D76" w:rsidRPr="00397CEB" w:rsidRDefault="00E81D76" w:rsidP="00EE0FCD">
            <w:pPr>
              <w:jc w:val="center"/>
            </w:pPr>
            <w:r w:rsidRPr="00397CEB">
              <w:t>35.3%*</w:t>
            </w:r>
          </w:p>
        </w:tc>
        <w:tc>
          <w:tcPr>
            <w:tcW w:w="2039" w:type="dxa"/>
          </w:tcPr>
          <w:p w:rsidR="00E81D76" w:rsidRPr="00397CEB" w:rsidRDefault="00E81D76" w:rsidP="00EE0FCD">
            <w:pPr>
              <w:jc w:val="center"/>
            </w:pPr>
            <w:r w:rsidRPr="00397CEB">
              <w:t>40.6%*</w:t>
            </w:r>
          </w:p>
        </w:tc>
        <w:tc>
          <w:tcPr>
            <w:tcW w:w="1939" w:type="dxa"/>
          </w:tcPr>
          <w:p w:rsidR="00E81D76" w:rsidRPr="00397CEB" w:rsidRDefault="00E81D76" w:rsidP="00EE0FCD">
            <w:pPr>
              <w:jc w:val="center"/>
            </w:pPr>
            <w:r w:rsidRPr="00397CEB">
              <w:t>52.6%*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CMV (D+/R-)</w:t>
            </w:r>
          </w:p>
        </w:tc>
        <w:tc>
          <w:tcPr>
            <w:tcW w:w="2070" w:type="dxa"/>
          </w:tcPr>
          <w:p w:rsidR="00E81D76" w:rsidRPr="00397CEB" w:rsidRDefault="00E81D76" w:rsidP="00EE0FCD">
            <w:pPr>
              <w:jc w:val="center"/>
            </w:pPr>
            <w:r w:rsidRPr="00397CEB">
              <w:t>26.3%*</w:t>
            </w:r>
          </w:p>
        </w:tc>
        <w:tc>
          <w:tcPr>
            <w:tcW w:w="2039" w:type="dxa"/>
          </w:tcPr>
          <w:p w:rsidR="00E81D76" w:rsidRPr="00397CEB" w:rsidRDefault="00E81D76" w:rsidP="00EE0FCD">
            <w:pPr>
              <w:jc w:val="center"/>
            </w:pPr>
            <w:r w:rsidRPr="00397CEB">
              <w:t>18.6%</w:t>
            </w:r>
          </w:p>
        </w:tc>
        <w:tc>
          <w:tcPr>
            <w:tcW w:w="1939" w:type="dxa"/>
          </w:tcPr>
          <w:p w:rsidR="00E81D76" w:rsidRPr="00397CEB" w:rsidRDefault="00E81D76" w:rsidP="00EE0FCD">
            <w:pPr>
              <w:jc w:val="center"/>
            </w:pPr>
            <w:r w:rsidRPr="00397CEB">
              <w:t>19.1%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Cold ischemia time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7.4 </w:t>
            </w:r>
            <w:r w:rsidRPr="00397CEB">
              <w:sym w:font="Symbol" w:char="F0B1"/>
            </w:r>
            <w:r w:rsidRPr="00397CEB">
              <w:t xml:space="preserve"> 3.8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7.4 </w:t>
            </w:r>
            <w:r w:rsidRPr="00397CEB">
              <w:sym w:font="Symbol" w:char="F0B1"/>
            </w:r>
            <w:r w:rsidRPr="00397CEB">
              <w:t xml:space="preserve"> 3.7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7.4 </w:t>
            </w:r>
            <w:r w:rsidRPr="00397CEB">
              <w:sym w:font="Symbol" w:char="F0B1"/>
            </w:r>
            <w:r w:rsidRPr="00397CEB">
              <w:t xml:space="preserve"> 4.0</w:t>
            </w:r>
          </w:p>
        </w:tc>
      </w:tr>
      <w:tr w:rsidR="00E81D76" w:rsidRPr="00397CEB">
        <w:trPr>
          <w:trHeight w:val="404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Length of stay post-LT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15.8 </w:t>
            </w:r>
            <w:r w:rsidRPr="00397CEB">
              <w:sym w:font="Symbol" w:char="F0B1"/>
            </w:r>
            <w:r w:rsidRPr="00397CEB">
              <w:t xml:space="preserve"> 20.2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17.0 </w:t>
            </w:r>
            <w:r w:rsidRPr="00397CEB">
              <w:sym w:font="Symbol" w:char="F0B1"/>
            </w:r>
            <w:r w:rsidRPr="00397CEB">
              <w:t xml:space="preserve"> 24.4*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15.8 </w:t>
            </w:r>
            <w:r w:rsidRPr="00397CEB">
              <w:sym w:font="Symbol" w:char="F0B1"/>
            </w:r>
            <w:r w:rsidRPr="00397CEB">
              <w:t xml:space="preserve"> 17.3</w:t>
            </w:r>
          </w:p>
        </w:tc>
      </w:tr>
      <w:tr w:rsidR="00E81D76" w:rsidRPr="00397CEB">
        <w:trPr>
          <w:trHeight w:val="61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Organ sharing</w:t>
            </w:r>
          </w:p>
          <w:p w:rsidR="00E81D76" w:rsidRPr="00397CEB" w:rsidRDefault="00E81D76">
            <w:r w:rsidRPr="00397CEB">
              <w:t>(%Local/Regional/National)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76.3/19.1/4.6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77.2/18.1/4.7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76.2/18.9/4.9</w:t>
            </w:r>
          </w:p>
        </w:tc>
      </w:tr>
      <w:tr w:rsidR="00E81D76" w:rsidRPr="00397CEB">
        <w:trPr>
          <w:trHeight w:val="26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% with DCD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3.4%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3.4%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3.0%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 w:rsidP="00EE0FCD">
            <w:r w:rsidRPr="00397CEB">
              <w:t>Post-MELD era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67.8%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76.1%*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70.9%</w:t>
            </w:r>
          </w:p>
        </w:tc>
      </w:tr>
      <w:tr w:rsidR="00E81D76" w:rsidRPr="00397CEB">
        <w:trPr>
          <w:trHeight w:val="26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Combined renal transplant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3.0%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9.8%*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5.4%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Living-related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4.3%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2.4%*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4.5%</w:t>
            </w:r>
          </w:p>
        </w:tc>
      </w:tr>
      <w:tr w:rsidR="00E81D76" w:rsidRPr="00397CEB">
        <w:trPr>
          <w:trHeight w:val="30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Donor age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39.8 </w:t>
            </w:r>
            <w:r w:rsidRPr="00397CEB">
              <w:sym w:font="Symbol" w:char="F0B1"/>
            </w:r>
            <w:r w:rsidRPr="00397CEB">
              <w:t xml:space="preserve"> 16.3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39.5 </w:t>
            </w:r>
            <w:r w:rsidRPr="00397CEB">
              <w:sym w:font="Symbol" w:char="F0B1"/>
            </w:r>
            <w:r w:rsidRPr="00397CEB">
              <w:t xml:space="preserve"> 16.0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39.9 </w:t>
            </w:r>
            <w:r w:rsidRPr="00397CEB">
              <w:sym w:font="Symbol" w:char="F0B1"/>
            </w:r>
            <w:r w:rsidRPr="00397CEB">
              <w:t xml:space="preserve"> 17.0</w:t>
            </w:r>
          </w:p>
        </w:tc>
      </w:tr>
      <w:tr w:rsidR="00E81D76" w:rsidRPr="00397CEB">
        <w:trPr>
          <w:trHeight w:val="26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Female donor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37.5%*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39.3%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40.4%</w:t>
            </w:r>
          </w:p>
        </w:tc>
      </w:tr>
      <w:tr w:rsidR="00E81D76" w:rsidRPr="00397CEB">
        <w:trPr>
          <w:trHeight w:val="323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Donor race (% W/B/H)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75.8/ 13.5/ 10.7*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65.7/24.0/10.3*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62.7/11.4/25.9*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Donor BMI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26.5 </w:t>
            </w:r>
            <w:r w:rsidRPr="00397CEB">
              <w:sym w:font="Symbol" w:char="F0B1"/>
            </w:r>
            <w:r w:rsidRPr="00397CEB">
              <w:t xml:space="preserve"> 7.0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26.4 </w:t>
            </w:r>
            <w:r w:rsidRPr="00397CEB">
              <w:sym w:font="Symbol" w:char="F0B1"/>
            </w:r>
            <w:r w:rsidRPr="00397CEB">
              <w:t xml:space="preserve"> 5.6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26.3 </w:t>
            </w:r>
            <w:r w:rsidRPr="00397CEB">
              <w:sym w:font="Symbol" w:char="F0B1"/>
            </w:r>
            <w:r w:rsidRPr="00397CEB">
              <w:t xml:space="preserve"> 7.4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Donor height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172.9 </w:t>
            </w:r>
            <w:r w:rsidRPr="00397CEB">
              <w:sym w:font="Symbol" w:char="F0B1"/>
            </w:r>
            <w:r w:rsidRPr="00397CEB">
              <w:t xml:space="preserve"> 10.9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172.4 </w:t>
            </w:r>
            <w:r w:rsidRPr="00397CEB">
              <w:sym w:font="Symbol" w:char="F0B1"/>
            </w:r>
            <w:r w:rsidRPr="00397CEB">
              <w:t xml:space="preserve"> 10.5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170.9 </w:t>
            </w:r>
            <w:r w:rsidRPr="00397CEB">
              <w:sym w:font="Symbol" w:char="F0B1"/>
            </w:r>
            <w:r w:rsidRPr="00397CEB">
              <w:t xml:space="preserve"> 11.8*</w:t>
            </w:r>
          </w:p>
        </w:tc>
      </w:tr>
      <w:tr w:rsidR="00E81D76" w:rsidRPr="00397CEB">
        <w:trPr>
          <w:trHeight w:val="30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 xml:space="preserve">Donor total </w:t>
            </w:r>
            <w:proofErr w:type="spellStart"/>
            <w:r w:rsidRPr="00397CEB">
              <w:t>bilirubin</w:t>
            </w:r>
            <w:proofErr w:type="spellEnd"/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0.9 </w:t>
            </w:r>
            <w:r w:rsidRPr="00397CEB">
              <w:sym w:font="Symbol" w:char="F0B1"/>
            </w:r>
            <w:r w:rsidRPr="00397CEB">
              <w:t xml:space="preserve"> 1.3*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1.1 </w:t>
            </w:r>
            <w:r w:rsidRPr="00397CEB">
              <w:sym w:font="Symbol" w:char="F0B1"/>
            </w:r>
            <w:r w:rsidRPr="00397CEB">
              <w:t xml:space="preserve"> 2.5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1.1 </w:t>
            </w:r>
            <w:r w:rsidRPr="00397CEB">
              <w:sym w:font="Symbol" w:char="F0B1"/>
            </w:r>
            <w:r w:rsidRPr="00397CEB">
              <w:t xml:space="preserve"> 2.3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 xml:space="preserve">Donor </w:t>
            </w:r>
            <w:proofErr w:type="spellStart"/>
            <w:r w:rsidRPr="00397CEB">
              <w:t>creatinine</w:t>
            </w:r>
            <w:proofErr w:type="spellEnd"/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 xml:space="preserve">1.4 </w:t>
            </w:r>
            <w:r w:rsidRPr="00397CEB">
              <w:sym w:font="Symbol" w:char="F0B1"/>
            </w:r>
            <w:r w:rsidRPr="00397CEB">
              <w:t xml:space="preserve"> 1.7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1.4 </w:t>
            </w:r>
            <w:r w:rsidRPr="00397CEB">
              <w:sym w:font="Symbol" w:char="F0B1"/>
            </w:r>
            <w:r w:rsidRPr="00397CEB">
              <w:t xml:space="preserve"> 1.6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 xml:space="preserve">1.4 </w:t>
            </w:r>
            <w:r w:rsidRPr="00397CEB">
              <w:sym w:font="Symbol" w:char="F0B1"/>
            </w:r>
            <w:r w:rsidRPr="00397CEB">
              <w:t xml:space="preserve"> 1.6</w:t>
            </w:r>
          </w:p>
        </w:tc>
      </w:tr>
      <w:tr w:rsidR="00E81D76" w:rsidRPr="00397CEB">
        <w:trPr>
          <w:trHeight w:val="281"/>
          <w:jc w:val="center"/>
        </w:trPr>
        <w:tc>
          <w:tcPr>
            <w:tcW w:w="3230" w:type="dxa"/>
          </w:tcPr>
          <w:p w:rsidR="00E81D76" w:rsidRPr="00397CEB" w:rsidRDefault="00E81D76" w:rsidP="00EE0FCD">
            <w:r w:rsidRPr="00397CEB">
              <w:t>Donor diabetes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7.4%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9.0%*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6.9%</w:t>
            </w:r>
          </w:p>
        </w:tc>
      </w:tr>
      <w:tr w:rsidR="00E81D76" w:rsidRPr="00397CEB">
        <w:trPr>
          <w:trHeight w:val="404"/>
          <w:jc w:val="center"/>
        </w:trPr>
        <w:tc>
          <w:tcPr>
            <w:tcW w:w="3230" w:type="dxa"/>
          </w:tcPr>
          <w:p w:rsidR="00E81D76" w:rsidRPr="00397CEB" w:rsidRDefault="00E81D76">
            <w:r w:rsidRPr="00397CEB">
              <w:t>CVA as cause of donor death</w:t>
            </w:r>
          </w:p>
        </w:tc>
        <w:tc>
          <w:tcPr>
            <w:tcW w:w="2070" w:type="dxa"/>
          </w:tcPr>
          <w:p w:rsidR="00E81D76" w:rsidRPr="00397CEB" w:rsidRDefault="00E81D76">
            <w:pPr>
              <w:jc w:val="center"/>
            </w:pPr>
            <w:r w:rsidRPr="00397CEB">
              <w:t>42.8%</w:t>
            </w:r>
          </w:p>
        </w:tc>
        <w:tc>
          <w:tcPr>
            <w:tcW w:w="2039" w:type="dxa"/>
          </w:tcPr>
          <w:p w:rsidR="00E81D76" w:rsidRPr="00397CEB" w:rsidRDefault="00E81D76">
            <w:pPr>
              <w:jc w:val="center"/>
            </w:pPr>
            <w:r w:rsidRPr="00397CEB">
              <w:t>41.6%</w:t>
            </w:r>
          </w:p>
        </w:tc>
        <w:tc>
          <w:tcPr>
            <w:tcW w:w="1939" w:type="dxa"/>
          </w:tcPr>
          <w:p w:rsidR="00E81D76" w:rsidRPr="00397CEB" w:rsidRDefault="00E81D76">
            <w:pPr>
              <w:jc w:val="center"/>
            </w:pPr>
            <w:r w:rsidRPr="00397CEB">
              <w:t>42.1%</w:t>
            </w:r>
          </w:p>
        </w:tc>
      </w:tr>
      <w:tr w:rsidR="00EE0FCD" w:rsidRPr="00397CEB">
        <w:trPr>
          <w:trHeight w:val="404"/>
          <w:jc w:val="center"/>
        </w:trPr>
        <w:tc>
          <w:tcPr>
            <w:tcW w:w="3230" w:type="dxa"/>
          </w:tcPr>
          <w:p w:rsidR="00EE0FCD" w:rsidRPr="00397CEB" w:rsidRDefault="00EE0FCD">
            <w:r w:rsidRPr="00397CEB">
              <w:t>Donor Surface Antigen positive</w:t>
            </w:r>
          </w:p>
        </w:tc>
        <w:tc>
          <w:tcPr>
            <w:tcW w:w="2070" w:type="dxa"/>
          </w:tcPr>
          <w:p w:rsidR="00EE0FCD" w:rsidRPr="00397CEB" w:rsidRDefault="00E87A21" w:rsidP="00E87A21">
            <w:pPr>
              <w:jc w:val="center"/>
            </w:pPr>
            <w:r w:rsidRPr="00397CEB">
              <w:t>0.2%</w:t>
            </w:r>
          </w:p>
        </w:tc>
        <w:tc>
          <w:tcPr>
            <w:tcW w:w="2039" w:type="dxa"/>
          </w:tcPr>
          <w:p w:rsidR="00EE0FCD" w:rsidRPr="00397CEB" w:rsidRDefault="00E87A21">
            <w:pPr>
              <w:jc w:val="center"/>
            </w:pPr>
            <w:r w:rsidRPr="00397CEB">
              <w:t>0.3</w:t>
            </w:r>
            <w:r w:rsidR="00EE0FCD" w:rsidRPr="00397CEB">
              <w:t>%</w:t>
            </w:r>
          </w:p>
        </w:tc>
        <w:tc>
          <w:tcPr>
            <w:tcW w:w="1939" w:type="dxa"/>
          </w:tcPr>
          <w:p w:rsidR="00EE0FCD" w:rsidRPr="00397CEB" w:rsidRDefault="00E87A21">
            <w:pPr>
              <w:jc w:val="center"/>
            </w:pPr>
            <w:r w:rsidRPr="00397CEB">
              <w:t>0.2</w:t>
            </w:r>
            <w:r w:rsidR="00EE0FCD" w:rsidRPr="00397CEB">
              <w:t>%</w:t>
            </w:r>
          </w:p>
        </w:tc>
      </w:tr>
      <w:tr w:rsidR="00EE0FCD" w:rsidRPr="00397CEB">
        <w:trPr>
          <w:trHeight w:val="404"/>
          <w:jc w:val="center"/>
        </w:trPr>
        <w:tc>
          <w:tcPr>
            <w:tcW w:w="3230" w:type="dxa"/>
          </w:tcPr>
          <w:p w:rsidR="00EE0FCD" w:rsidRPr="00397CEB" w:rsidRDefault="00EE0FCD">
            <w:r w:rsidRPr="00397CEB">
              <w:t xml:space="preserve">Donor HCV </w:t>
            </w:r>
            <w:proofErr w:type="spellStart"/>
            <w:r w:rsidRPr="00397CEB">
              <w:t>Ab</w:t>
            </w:r>
            <w:proofErr w:type="spellEnd"/>
            <w:r w:rsidRPr="00397CEB">
              <w:t xml:space="preserve"> positive</w:t>
            </w:r>
          </w:p>
        </w:tc>
        <w:tc>
          <w:tcPr>
            <w:tcW w:w="2070" w:type="dxa"/>
          </w:tcPr>
          <w:p w:rsidR="00EE0FCD" w:rsidRPr="00397CEB" w:rsidRDefault="00E87A21">
            <w:pPr>
              <w:jc w:val="center"/>
            </w:pPr>
            <w:r w:rsidRPr="00397CEB">
              <w:t>5.1%</w:t>
            </w:r>
          </w:p>
        </w:tc>
        <w:tc>
          <w:tcPr>
            <w:tcW w:w="2039" w:type="dxa"/>
          </w:tcPr>
          <w:p w:rsidR="00EE0FCD" w:rsidRPr="00397CEB" w:rsidRDefault="00E87A21">
            <w:pPr>
              <w:jc w:val="center"/>
            </w:pPr>
            <w:r w:rsidRPr="00397CEB">
              <w:t>6.1%</w:t>
            </w:r>
          </w:p>
        </w:tc>
        <w:tc>
          <w:tcPr>
            <w:tcW w:w="1939" w:type="dxa"/>
          </w:tcPr>
          <w:p w:rsidR="00EE0FCD" w:rsidRPr="00397CEB" w:rsidRDefault="00E87A21">
            <w:pPr>
              <w:jc w:val="center"/>
            </w:pPr>
            <w:r w:rsidRPr="00397CEB">
              <w:t>5.0%</w:t>
            </w:r>
          </w:p>
        </w:tc>
      </w:tr>
    </w:tbl>
    <w:p w:rsidR="00E81D76" w:rsidRPr="00092FCF" w:rsidRDefault="00E81D76" w:rsidP="00E81D76">
      <w:pPr>
        <w:rPr>
          <w:sz w:val="20"/>
        </w:rPr>
      </w:pPr>
      <w:r w:rsidRPr="00397CEB">
        <w:rPr>
          <w:sz w:val="20"/>
        </w:rPr>
        <w:lastRenderedPageBreak/>
        <w:t xml:space="preserve">*Significant as compared to other race groups in </w:t>
      </w:r>
      <w:proofErr w:type="spellStart"/>
      <w:r w:rsidRPr="00397CEB">
        <w:rPr>
          <w:sz w:val="20"/>
        </w:rPr>
        <w:t>Bonferroni</w:t>
      </w:r>
      <w:proofErr w:type="spellEnd"/>
      <w:r w:rsidRPr="00397CEB">
        <w:rPr>
          <w:sz w:val="20"/>
        </w:rPr>
        <w:t xml:space="preserve"> corrected multiple comparisons testing; BMI: body mass index, LT: liver transplant; MELD: Model for End-Stage Liver Disease; DCD: donation after cardiac death; HCC: </w:t>
      </w:r>
      <w:proofErr w:type="spellStart"/>
      <w:r w:rsidRPr="00397CEB">
        <w:rPr>
          <w:sz w:val="20"/>
        </w:rPr>
        <w:t>hepatocellular</w:t>
      </w:r>
      <w:proofErr w:type="spellEnd"/>
      <w:r w:rsidRPr="00397CEB">
        <w:rPr>
          <w:sz w:val="20"/>
        </w:rPr>
        <w:t xml:space="preserve"> carcinoma; CMV: cytomegalovirus; D+/R-: donor </w:t>
      </w:r>
      <w:proofErr w:type="spellStart"/>
      <w:r w:rsidRPr="00397CEB">
        <w:rPr>
          <w:sz w:val="20"/>
        </w:rPr>
        <w:t>seropositive</w:t>
      </w:r>
      <w:proofErr w:type="spellEnd"/>
      <w:r w:rsidRPr="00397CEB">
        <w:rPr>
          <w:sz w:val="20"/>
        </w:rPr>
        <w:t xml:space="preserve">, recipient </w:t>
      </w:r>
      <w:proofErr w:type="spellStart"/>
      <w:r w:rsidRPr="00397CEB">
        <w:rPr>
          <w:sz w:val="20"/>
        </w:rPr>
        <w:t>seronegative</w:t>
      </w:r>
      <w:proofErr w:type="spellEnd"/>
      <w:r w:rsidRPr="00397CEB">
        <w:rPr>
          <w:sz w:val="20"/>
        </w:rPr>
        <w:t xml:space="preserve">; CVA: </w:t>
      </w:r>
      <w:proofErr w:type="spellStart"/>
      <w:r w:rsidRPr="00397CEB">
        <w:rPr>
          <w:sz w:val="20"/>
        </w:rPr>
        <w:t>cerebrovascular</w:t>
      </w:r>
      <w:proofErr w:type="spellEnd"/>
      <w:r w:rsidRPr="00397CEB">
        <w:rPr>
          <w:sz w:val="20"/>
        </w:rPr>
        <w:t xml:space="preserve"> accident; HD: </w:t>
      </w:r>
      <w:proofErr w:type="spellStart"/>
      <w:r w:rsidRPr="00397CEB">
        <w:rPr>
          <w:sz w:val="20"/>
        </w:rPr>
        <w:t>hemodialysis</w:t>
      </w:r>
      <w:proofErr w:type="spellEnd"/>
      <w:r w:rsidRPr="00397CEB">
        <w:rPr>
          <w:sz w:val="20"/>
        </w:rPr>
        <w:t xml:space="preserve">; </w:t>
      </w:r>
      <w:proofErr w:type="spellStart"/>
      <w:r w:rsidRPr="00397CEB">
        <w:rPr>
          <w:sz w:val="20"/>
        </w:rPr>
        <w:t>HBSag</w:t>
      </w:r>
      <w:proofErr w:type="spellEnd"/>
      <w:r w:rsidRPr="00397CEB">
        <w:rPr>
          <w:sz w:val="20"/>
        </w:rPr>
        <w:t>: hepatitis B surface antigen</w:t>
      </w:r>
    </w:p>
    <w:p w:rsidR="00EE0FCD" w:rsidRDefault="00EE0FCD"/>
    <w:sectPr w:rsidR="00EE0FCD" w:rsidSect="00EE0F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D76"/>
    <w:rsid w:val="000F5ED8"/>
    <w:rsid w:val="00105661"/>
    <w:rsid w:val="00397CEB"/>
    <w:rsid w:val="005A51C6"/>
    <w:rsid w:val="008C0CBA"/>
    <w:rsid w:val="00E81D76"/>
    <w:rsid w:val="00E87A21"/>
    <w:rsid w:val="00EE0F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7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D7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6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81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1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76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1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UIC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Layden</dc:creator>
  <cp:keywords/>
  <cp:lastModifiedBy>KMyers</cp:lastModifiedBy>
  <cp:revision>3</cp:revision>
  <dcterms:created xsi:type="dcterms:W3CDTF">2011-10-18T12:49:00Z</dcterms:created>
  <dcterms:modified xsi:type="dcterms:W3CDTF">2012-01-05T01:49:00Z</dcterms:modified>
</cp:coreProperties>
</file>