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C97E0" w14:textId="1738EF62" w:rsidR="00A90E45" w:rsidRPr="00AE451A" w:rsidRDefault="00D477E3" w:rsidP="00DB63F2">
      <w:pPr>
        <w:pStyle w:val="Heading1"/>
        <w:rPr>
          <w:lang w:val="en-US"/>
        </w:rPr>
      </w:pPr>
      <w:bookmarkStart w:id="0" w:name="_GoBack"/>
      <w:bookmarkEnd w:id="0"/>
      <w:r w:rsidRPr="00AE451A">
        <w:rPr>
          <w:lang w:val="en-US"/>
        </w:rPr>
        <w:t>Supplementa</w:t>
      </w:r>
      <w:r w:rsidR="00B452BB" w:rsidRPr="00AE451A">
        <w:rPr>
          <w:lang w:val="en-US"/>
        </w:rPr>
        <w:t>l</w:t>
      </w:r>
      <w:r w:rsidRPr="00AE451A">
        <w:rPr>
          <w:lang w:val="en-US"/>
        </w:rPr>
        <w:t xml:space="preserve"> </w:t>
      </w:r>
      <w:r w:rsidR="00BF6D37" w:rsidRPr="00AE451A">
        <w:rPr>
          <w:lang w:val="en-US"/>
        </w:rPr>
        <w:t>Digital Content (SDC)</w:t>
      </w:r>
    </w:p>
    <w:p w14:paraId="21BD2E46" w14:textId="6B0D666F" w:rsidR="00C62A06" w:rsidRPr="00AE451A" w:rsidRDefault="00C62A06" w:rsidP="00D477E3">
      <w:pPr>
        <w:rPr>
          <w:b/>
          <w:lang w:val="en-US"/>
        </w:rPr>
      </w:pPr>
    </w:p>
    <w:p w14:paraId="50BF8B6C" w14:textId="77777777" w:rsidR="00BF6D37" w:rsidRPr="00AE451A" w:rsidRDefault="00BF6D37" w:rsidP="00BF6D37">
      <w:pPr>
        <w:pStyle w:val="Heading2"/>
        <w:rPr>
          <w:lang w:val="en-US"/>
        </w:rPr>
      </w:pPr>
      <w:r w:rsidRPr="00AE451A">
        <w:rPr>
          <w:lang w:val="en-US"/>
        </w:rPr>
        <w:t>Missing data</w:t>
      </w:r>
    </w:p>
    <w:p w14:paraId="5F54A059" w14:textId="77777777" w:rsidR="00BF6D37" w:rsidRPr="00AE451A" w:rsidRDefault="00BF6D37" w:rsidP="00BF6D37">
      <w:pPr>
        <w:spacing w:after="0" w:line="360" w:lineRule="auto"/>
        <w:rPr>
          <w:b/>
          <w:lang w:val="en-US"/>
        </w:rPr>
      </w:pPr>
    </w:p>
    <w:p w14:paraId="4C9868AC" w14:textId="77777777" w:rsidR="00BF6D37" w:rsidRPr="00AE451A" w:rsidRDefault="00BF6D37" w:rsidP="00BF6D37">
      <w:pPr>
        <w:spacing w:after="0" w:line="360" w:lineRule="auto"/>
        <w:rPr>
          <w:b/>
          <w:lang w:val="en-US"/>
        </w:rPr>
      </w:pPr>
      <w:r w:rsidRPr="00AE451A">
        <w:rPr>
          <w:b/>
          <w:lang w:val="en-US"/>
        </w:rPr>
        <w:t>Case-control variable</w:t>
      </w:r>
    </w:p>
    <w:p w14:paraId="0DF46F5F" w14:textId="7D1BB287" w:rsidR="00BF6D37" w:rsidRPr="00AE451A" w:rsidRDefault="00BF6D37" w:rsidP="00BF6D37">
      <w:pPr>
        <w:spacing w:after="0" w:line="360" w:lineRule="auto"/>
        <w:rPr>
          <w:lang w:val="en-US"/>
        </w:rPr>
      </w:pPr>
      <w:r w:rsidRPr="00AE451A">
        <w:rPr>
          <w:lang w:val="en-US"/>
        </w:rPr>
        <w:t>0.24% (</w:t>
      </w:r>
      <w:r w:rsidR="0020694B" w:rsidRPr="00AE451A">
        <w:rPr>
          <w:i/>
          <w:iCs/>
          <w:lang w:val="en-US"/>
        </w:rPr>
        <w:t>n</w:t>
      </w:r>
      <w:r w:rsidR="0020694B" w:rsidRPr="00AE451A">
        <w:rPr>
          <w:lang w:val="en-US"/>
        </w:rPr>
        <w:t xml:space="preserve"> = </w:t>
      </w:r>
      <w:r w:rsidRPr="00AE451A">
        <w:rPr>
          <w:lang w:val="en-US"/>
        </w:rPr>
        <w:t>3) were missing a data on case-control status (transplant type: i) living-donor or ii) deceased-donor transplant). This was as a result of the questionnaire code not being entered by participants who chose to complete the questionnaire online. Participants for whom case-control status was not recorded were more likely to also have missing data for age (2/3 had age missing, chi2 p</w:t>
      </w:r>
      <w:r w:rsidR="0020694B" w:rsidRPr="00AE451A">
        <w:rPr>
          <w:lang w:val="en-US"/>
        </w:rPr>
        <w:t xml:space="preserve"> </w:t>
      </w:r>
      <w:r w:rsidRPr="00AE451A">
        <w:rPr>
          <w:lang w:val="en-US"/>
        </w:rPr>
        <w:t>&lt;0.001), sex (2/3 had sex missing, chi2 p</w:t>
      </w:r>
      <w:r w:rsidR="0020694B" w:rsidRPr="00AE451A">
        <w:rPr>
          <w:lang w:val="en-US"/>
        </w:rPr>
        <w:t xml:space="preserve"> </w:t>
      </w:r>
      <w:r w:rsidRPr="00AE451A">
        <w:rPr>
          <w:lang w:val="en-US"/>
        </w:rPr>
        <w:t xml:space="preserve">&lt;0.001), </w:t>
      </w:r>
      <w:r w:rsidR="00B11263" w:rsidRPr="00AE451A">
        <w:rPr>
          <w:lang w:val="en-US"/>
        </w:rPr>
        <w:t xml:space="preserve">and </w:t>
      </w:r>
      <w:r w:rsidRPr="00AE451A">
        <w:rPr>
          <w:lang w:val="en-US"/>
        </w:rPr>
        <w:t>ethnicity (2/3 were missing ethnicity, chi2 p</w:t>
      </w:r>
      <w:r w:rsidR="0020694B" w:rsidRPr="00AE451A">
        <w:rPr>
          <w:lang w:val="en-US"/>
        </w:rPr>
        <w:t xml:space="preserve"> </w:t>
      </w:r>
      <w:r w:rsidRPr="00AE451A">
        <w:rPr>
          <w:lang w:val="en-US"/>
        </w:rPr>
        <w:t>&lt;0.001)</w:t>
      </w:r>
      <w:r w:rsidR="00B11263" w:rsidRPr="00AE451A">
        <w:rPr>
          <w:lang w:val="en-US"/>
        </w:rPr>
        <w:t>.</w:t>
      </w:r>
    </w:p>
    <w:p w14:paraId="75613DAA" w14:textId="77777777" w:rsidR="00BF6D37" w:rsidRPr="00AE451A" w:rsidRDefault="00BF6D37" w:rsidP="00BF6D37">
      <w:pPr>
        <w:spacing w:after="0" w:line="360" w:lineRule="auto"/>
        <w:rPr>
          <w:lang w:val="en-US"/>
        </w:rPr>
      </w:pPr>
    </w:p>
    <w:p w14:paraId="2E879EC4" w14:textId="77777777" w:rsidR="00BF6D37" w:rsidRPr="00AE451A" w:rsidRDefault="00BF6D37" w:rsidP="00BF6D37">
      <w:pPr>
        <w:spacing w:after="0" w:line="360" w:lineRule="auto"/>
        <w:rPr>
          <w:b/>
          <w:lang w:val="en-US"/>
        </w:rPr>
      </w:pPr>
      <w:r w:rsidRPr="00AE451A">
        <w:rPr>
          <w:b/>
          <w:lang w:val="en-US"/>
        </w:rPr>
        <w:t>Exposure variables</w:t>
      </w:r>
    </w:p>
    <w:p w14:paraId="23E2905C" w14:textId="77777777" w:rsidR="00BF6D37" w:rsidRPr="00AE451A" w:rsidRDefault="00BF6D37" w:rsidP="00BF6D37">
      <w:pPr>
        <w:spacing w:after="0" w:line="360" w:lineRule="auto"/>
        <w:rPr>
          <w:b/>
          <w:lang w:val="en-US"/>
        </w:rPr>
      </w:pPr>
    </w:p>
    <w:p w14:paraId="45C8D404" w14:textId="77777777" w:rsidR="00BF6D37" w:rsidRPr="00AE451A" w:rsidRDefault="00BF6D37" w:rsidP="00BF6D37">
      <w:pPr>
        <w:spacing w:after="0" w:line="360" w:lineRule="auto"/>
        <w:rPr>
          <w:b/>
          <w:lang w:val="en-US"/>
        </w:rPr>
      </w:pPr>
      <w:r w:rsidRPr="00AE451A">
        <w:rPr>
          <w:b/>
          <w:lang w:val="en-US"/>
        </w:rPr>
        <w:t>No. of potential donors/relatives</w:t>
      </w:r>
    </w:p>
    <w:p w14:paraId="447A78F1" w14:textId="2A9CF090" w:rsidR="00BF6D37" w:rsidRPr="00AE451A" w:rsidRDefault="00BF6D37" w:rsidP="00BF6D37">
      <w:pPr>
        <w:spacing w:after="0" w:line="360" w:lineRule="auto"/>
        <w:rPr>
          <w:lang w:val="en-US"/>
        </w:rPr>
      </w:pPr>
      <w:r w:rsidRPr="00AE451A">
        <w:rPr>
          <w:lang w:val="en-US"/>
        </w:rPr>
        <w:t>4.03% (</w:t>
      </w:r>
      <w:r w:rsidR="0020694B" w:rsidRPr="00AE451A">
        <w:rPr>
          <w:i/>
          <w:iCs/>
          <w:lang w:val="en-US"/>
        </w:rPr>
        <w:t>n</w:t>
      </w:r>
      <w:r w:rsidR="0020694B" w:rsidRPr="00AE451A">
        <w:rPr>
          <w:lang w:val="en-US"/>
        </w:rPr>
        <w:t xml:space="preserve"> = </w:t>
      </w:r>
      <w:r w:rsidRPr="00AE451A">
        <w:rPr>
          <w:lang w:val="en-US"/>
        </w:rPr>
        <w:t>50) participants had recorded no family members – this may mean that they have no living relatives or that the data is missing due to participants not wishing to complete this section. Record of this varied with age (chi2 p</w:t>
      </w:r>
      <w:r w:rsidR="0020694B" w:rsidRPr="00AE451A">
        <w:rPr>
          <w:lang w:val="en-US"/>
        </w:rPr>
        <w:t xml:space="preserve"> </w:t>
      </w:r>
      <w:r w:rsidRPr="00AE451A">
        <w:rPr>
          <w:lang w:val="en-US"/>
        </w:rPr>
        <w:t>&lt;0.001): older participants age 60-69 years were more likely to have recorded no family members which might suggest that the data is not missing but that no relatives exist. Those with missing data for age, sex, ethnicity</w:t>
      </w:r>
      <w:r w:rsidR="00B11263" w:rsidRPr="00AE451A">
        <w:rPr>
          <w:lang w:val="en-US"/>
        </w:rPr>
        <w:t>,</w:t>
      </w:r>
      <w:r w:rsidRPr="00AE451A">
        <w:rPr>
          <w:lang w:val="en-US"/>
        </w:rPr>
        <w:t xml:space="preserve"> and transplant type were also more likely to have missing data for this variable.  </w:t>
      </w:r>
    </w:p>
    <w:p w14:paraId="297E8713" w14:textId="3B64A19F" w:rsidR="00BF6D37" w:rsidRPr="00AE451A" w:rsidRDefault="00BF6D37" w:rsidP="00BF6D37">
      <w:pPr>
        <w:spacing w:after="0" w:line="360" w:lineRule="auto"/>
        <w:rPr>
          <w:lang w:val="en-US"/>
        </w:rPr>
      </w:pPr>
      <w:r w:rsidRPr="00AE451A">
        <w:rPr>
          <w:lang w:val="en-US"/>
        </w:rPr>
        <w:t xml:space="preserve">When focusing on individuals with recorded demographic data, no pattern of missingness with age (chi2 </w:t>
      </w:r>
      <w:r w:rsidR="0020694B" w:rsidRPr="00AE451A">
        <w:rPr>
          <w:lang w:val="en-US"/>
        </w:rPr>
        <w:t xml:space="preserve">p = </w:t>
      </w:r>
      <w:r w:rsidRPr="00AE451A">
        <w:rPr>
          <w:lang w:val="en-US"/>
        </w:rPr>
        <w:t xml:space="preserve">0.17), sex (chi2 </w:t>
      </w:r>
      <w:r w:rsidR="0020694B" w:rsidRPr="00AE451A">
        <w:rPr>
          <w:lang w:val="en-US"/>
        </w:rPr>
        <w:t xml:space="preserve">p = </w:t>
      </w:r>
      <w:r w:rsidRPr="00AE451A">
        <w:rPr>
          <w:lang w:val="en-US"/>
        </w:rPr>
        <w:t xml:space="preserve">0.89), </w:t>
      </w:r>
      <w:bookmarkStart w:id="1" w:name="_Hlk534802151"/>
      <w:r w:rsidRPr="00AE451A">
        <w:rPr>
          <w:lang w:val="en-US"/>
        </w:rPr>
        <w:t xml:space="preserve">but maybe with ethnicity (chi2 </w:t>
      </w:r>
      <w:r w:rsidR="0020694B" w:rsidRPr="00AE451A">
        <w:rPr>
          <w:lang w:val="en-US"/>
        </w:rPr>
        <w:t xml:space="preserve">p = </w:t>
      </w:r>
      <w:r w:rsidRPr="00AE451A">
        <w:rPr>
          <w:lang w:val="en-US"/>
        </w:rPr>
        <w:t xml:space="preserve">0.001) – suggested that nonwhite ethnic patients’ data more likely to be missing/blank and with transplant type (chi2 </w:t>
      </w:r>
      <w:r w:rsidR="0020694B" w:rsidRPr="00AE451A">
        <w:rPr>
          <w:lang w:val="en-US"/>
        </w:rPr>
        <w:t xml:space="preserve">p = </w:t>
      </w:r>
      <w:r w:rsidRPr="00AE451A">
        <w:rPr>
          <w:lang w:val="en-US"/>
        </w:rPr>
        <w:t>0.003) suggesting recipients of deceased-donor kidney transplants were more likely to have missing data for potential donors. Again, as with age, this may suggest that the data is not missing but that no relatives exist.</w:t>
      </w:r>
    </w:p>
    <w:p w14:paraId="7610AF5A" w14:textId="77777777" w:rsidR="00BF6D37" w:rsidRPr="00AE451A" w:rsidRDefault="00BF6D37" w:rsidP="00BF6D37">
      <w:pPr>
        <w:spacing w:after="0" w:line="360" w:lineRule="auto"/>
        <w:rPr>
          <w:lang w:val="en-US"/>
        </w:rPr>
      </w:pPr>
    </w:p>
    <w:bookmarkEnd w:id="1"/>
    <w:p w14:paraId="79240C86" w14:textId="77777777" w:rsidR="00BF6D37" w:rsidRPr="00AE451A" w:rsidRDefault="00BF6D37" w:rsidP="00BF6D37">
      <w:pPr>
        <w:spacing w:after="0" w:line="360" w:lineRule="auto"/>
        <w:rPr>
          <w:b/>
          <w:lang w:val="en-US"/>
        </w:rPr>
      </w:pPr>
      <w:r w:rsidRPr="00AE451A">
        <w:rPr>
          <w:b/>
          <w:lang w:val="en-US"/>
        </w:rPr>
        <w:t>PAM score</w:t>
      </w:r>
    </w:p>
    <w:p w14:paraId="77016231" w14:textId="70A27646" w:rsidR="00BF6D37" w:rsidRPr="00AE451A" w:rsidRDefault="00BF6D37" w:rsidP="00BF6D37">
      <w:pPr>
        <w:spacing w:after="0" w:line="360" w:lineRule="auto"/>
        <w:rPr>
          <w:lang w:val="en-US"/>
        </w:rPr>
      </w:pPr>
      <w:r w:rsidRPr="00AE451A">
        <w:rPr>
          <w:lang w:val="en-US"/>
        </w:rPr>
        <w:t>1.21% (</w:t>
      </w:r>
      <w:r w:rsidR="0020694B" w:rsidRPr="00AE451A">
        <w:rPr>
          <w:i/>
          <w:iCs/>
          <w:lang w:val="en-US"/>
        </w:rPr>
        <w:t>n</w:t>
      </w:r>
      <w:r w:rsidR="0020694B" w:rsidRPr="00AE451A">
        <w:rPr>
          <w:lang w:val="en-US"/>
        </w:rPr>
        <w:t xml:space="preserve"> = </w:t>
      </w:r>
      <w:r w:rsidRPr="00AE451A">
        <w:rPr>
          <w:lang w:val="en-US"/>
        </w:rPr>
        <w:t>15) missing overall.</w:t>
      </w:r>
    </w:p>
    <w:p w14:paraId="0B20F933" w14:textId="4155D671" w:rsidR="00BF6D37" w:rsidRPr="00AE451A" w:rsidRDefault="00BF6D37" w:rsidP="00BF6D37">
      <w:pPr>
        <w:spacing w:after="0" w:line="360" w:lineRule="auto"/>
        <w:rPr>
          <w:lang w:val="en-US"/>
        </w:rPr>
      </w:pPr>
      <w:r w:rsidRPr="00AE451A">
        <w:rPr>
          <w:lang w:val="en-US"/>
        </w:rPr>
        <w:t>Those with missing data for age, sex,</w:t>
      </w:r>
      <w:r w:rsidR="00B11263" w:rsidRPr="00AE451A">
        <w:rPr>
          <w:lang w:val="en-US"/>
        </w:rPr>
        <w:t xml:space="preserve"> and</w:t>
      </w:r>
      <w:r w:rsidRPr="00AE451A">
        <w:rPr>
          <w:lang w:val="en-US"/>
        </w:rPr>
        <w:t xml:space="preserve"> ethnicity were not more likely to have missing data for this variable. No pattern of missingness with age (chi2 </w:t>
      </w:r>
      <w:r w:rsidR="0020694B" w:rsidRPr="00AE451A">
        <w:rPr>
          <w:lang w:val="en-US"/>
        </w:rPr>
        <w:t xml:space="preserve">p = </w:t>
      </w:r>
      <w:r w:rsidRPr="00AE451A">
        <w:rPr>
          <w:lang w:val="en-US"/>
        </w:rPr>
        <w:t xml:space="preserve">0.51), sex (chi2 </w:t>
      </w:r>
      <w:r w:rsidR="0020694B" w:rsidRPr="00AE451A">
        <w:rPr>
          <w:lang w:val="en-US"/>
        </w:rPr>
        <w:t xml:space="preserve">p = </w:t>
      </w:r>
      <w:r w:rsidRPr="00AE451A">
        <w:rPr>
          <w:lang w:val="en-US"/>
        </w:rPr>
        <w:t xml:space="preserve">0.55), </w:t>
      </w:r>
      <w:bookmarkStart w:id="2" w:name="_Hlk534805440"/>
      <w:r w:rsidRPr="00AE451A">
        <w:rPr>
          <w:lang w:val="en-US"/>
        </w:rPr>
        <w:t xml:space="preserve">or transplant type (chi2 </w:t>
      </w:r>
      <w:r w:rsidR="0020694B" w:rsidRPr="00AE451A">
        <w:rPr>
          <w:lang w:val="en-US"/>
        </w:rPr>
        <w:t xml:space="preserve">p = </w:t>
      </w:r>
      <w:r w:rsidRPr="00AE451A">
        <w:rPr>
          <w:lang w:val="en-US"/>
        </w:rPr>
        <w:t>0.55)</w:t>
      </w:r>
      <w:bookmarkEnd w:id="2"/>
      <w:r w:rsidRPr="00AE451A">
        <w:rPr>
          <w:lang w:val="en-US"/>
        </w:rPr>
        <w:t xml:space="preserve"> was observed but there was a pattern of missingness with ethnicity (chi2 </w:t>
      </w:r>
      <w:r w:rsidR="0020694B" w:rsidRPr="00AE451A">
        <w:rPr>
          <w:lang w:val="en-US"/>
        </w:rPr>
        <w:t xml:space="preserve">p = </w:t>
      </w:r>
      <w:r w:rsidRPr="00AE451A">
        <w:rPr>
          <w:lang w:val="en-US"/>
        </w:rPr>
        <w:t>0.04). Black participants were more likely to have missing data than participants from other ethnic groups.</w:t>
      </w:r>
    </w:p>
    <w:p w14:paraId="0B04D5B3" w14:textId="77777777" w:rsidR="00BF6D37" w:rsidRPr="00AE451A" w:rsidRDefault="00BF6D37" w:rsidP="00BF6D37">
      <w:pPr>
        <w:spacing w:after="0" w:line="360" w:lineRule="auto"/>
        <w:rPr>
          <w:lang w:val="en-US"/>
        </w:rPr>
      </w:pPr>
    </w:p>
    <w:p w14:paraId="789A3AF9" w14:textId="77777777" w:rsidR="00BF6D37" w:rsidRPr="00AE451A" w:rsidRDefault="00BF6D37" w:rsidP="00BF6D37">
      <w:pPr>
        <w:spacing w:after="0" w:line="360" w:lineRule="auto"/>
        <w:rPr>
          <w:b/>
          <w:lang w:val="en-US"/>
        </w:rPr>
      </w:pPr>
      <w:r w:rsidRPr="00AE451A">
        <w:rPr>
          <w:b/>
          <w:lang w:val="en-US"/>
        </w:rPr>
        <w:t>Social support</w:t>
      </w:r>
    </w:p>
    <w:p w14:paraId="4FD55C24" w14:textId="23A04634" w:rsidR="00BF6D37" w:rsidRPr="00AE451A" w:rsidRDefault="00BF6D37" w:rsidP="00BF6D37">
      <w:pPr>
        <w:spacing w:after="0" w:line="360" w:lineRule="auto"/>
        <w:rPr>
          <w:lang w:val="en-US"/>
        </w:rPr>
      </w:pPr>
      <w:r w:rsidRPr="00AE451A">
        <w:rPr>
          <w:lang w:val="en-US"/>
        </w:rPr>
        <w:t>9.03% (</w:t>
      </w:r>
      <w:r w:rsidR="0020694B" w:rsidRPr="00AE451A">
        <w:rPr>
          <w:i/>
          <w:iCs/>
          <w:lang w:val="en-US"/>
        </w:rPr>
        <w:t>n</w:t>
      </w:r>
      <w:r w:rsidR="0020694B" w:rsidRPr="00AE451A">
        <w:rPr>
          <w:lang w:val="en-US"/>
        </w:rPr>
        <w:t xml:space="preserve"> = </w:t>
      </w:r>
      <w:r w:rsidRPr="00AE451A">
        <w:rPr>
          <w:lang w:val="en-US"/>
        </w:rPr>
        <w:t>112) missing overall – these are the most sensitive questions on the questionnaire.</w:t>
      </w:r>
    </w:p>
    <w:p w14:paraId="473CAA51" w14:textId="1E991938" w:rsidR="00BF6D37" w:rsidRPr="00AE451A" w:rsidRDefault="00BF6D37" w:rsidP="00BF6D37">
      <w:pPr>
        <w:spacing w:after="0" w:line="360" w:lineRule="auto"/>
        <w:rPr>
          <w:lang w:val="en-US"/>
        </w:rPr>
      </w:pPr>
      <w:bookmarkStart w:id="3" w:name="_Hlk534804172"/>
      <w:r w:rsidRPr="00AE451A">
        <w:rPr>
          <w:lang w:val="en-US"/>
        </w:rPr>
        <w:t xml:space="preserve">Those with missing data for age, sex, ethnicity and transplant type were more likely to have missing data for this variable. When focusing on individuals with recorded demographic data, no pattern of missingness with age (chi2 </w:t>
      </w:r>
      <w:r w:rsidR="0020694B" w:rsidRPr="00AE451A">
        <w:rPr>
          <w:lang w:val="en-US"/>
        </w:rPr>
        <w:t xml:space="preserve">p = </w:t>
      </w:r>
      <w:r w:rsidRPr="00AE451A">
        <w:rPr>
          <w:lang w:val="en-US"/>
        </w:rPr>
        <w:t xml:space="preserve">0.47), sex (chi2 </w:t>
      </w:r>
      <w:r w:rsidR="0020694B" w:rsidRPr="00AE451A">
        <w:rPr>
          <w:lang w:val="en-US"/>
        </w:rPr>
        <w:t xml:space="preserve">p = </w:t>
      </w:r>
      <w:r w:rsidRPr="00AE451A">
        <w:rPr>
          <w:lang w:val="en-US"/>
        </w:rPr>
        <w:t>0.53</w:t>
      </w:r>
      <w:r w:rsidR="00B11263" w:rsidRPr="00AE451A">
        <w:rPr>
          <w:lang w:val="en-US"/>
        </w:rPr>
        <w:t xml:space="preserve">), </w:t>
      </w:r>
      <w:r w:rsidRPr="00AE451A">
        <w:rPr>
          <w:lang w:val="en-US"/>
        </w:rPr>
        <w:t xml:space="preserve">or transplant type (chi2 </w:t>
      </w:r>
      <w:r w:rsidR="0020694B" w:rsidRPr="00AE451A">
        <w:rPr>
          <w:lang w:val="en-US"/>
        </w:rPr>
        <w:t xml:space="preserve">p = </w:t>
      </w:r>
      <w:r w:rsidRPr="00AE451A">
        <w:rPr>
          <w:lang w:val="en-US"/>
        </w:rPr>
        <w:t>0.08), but maybe with ethnicity (chi2 p</w:t>
      </w:r>
      <w:r w:rsidR="0020694B" w:rsidRPr="00AE451A">
        <w:rPr>
          <w:lang w:val="en-US"/>
        </w:rPr>
        <w:t xml:space="preserve"> </w:t>
      </w:r>
      <w:r w:rsidRPr="00AE451A">
        <w:rPr>
          <w:lang w:val="en-US"/>
        </w:rPr>
        <w:t>&lt;0.001) – suggested that nonwhite participants were more likely to have missing data.</w:t>
      </w:r>
    </w:p>
    <w:p w14:paraId="7D5ECC13" w14:textId="77777777" w:rsidR="00BF6D37" w:rsidRPr="00AE451A" w:rsidRDefault="00BF6D37" w:rsidP="00BF6D37">
      <w:pPr>
        <w:spacing w:after="0" w:line="360" w:lineRule="auto"/>
        <w:rPr>
          <w:lang w:val="en-US"/>
        </w:rPr>
      </w:pPr>
    </w:p>
    <w:bookmarkEnd w:id="3"/>
    <w:p w14:paraId="265BF82A" w14:textId="77777777" w:rsidR="00BF6D37" w:rsidRPr="00AE451A" w:rsidRDefault="00BF6D37" w:rsidP="00BF6D37">
      <w:pPr>
        <w:spacing w:after="0" w:line="360" w:lineRule="auto"/>
        <w:rPr>
          <w:b/>
          <w:lang w:val="en-US"/>
        </w:rPr>
      </w:pPr>
      <w:r w:rsidRPr="00AE451A">
        <w:rPr>
          <w:b/>
          <w:lang w:val="en-US"/>
        </w:rPr>
        <w:t>Education</w:t>
      </w:r>
    </w:p>
    <w:p w14:paraId="314C27AB" w14:textId="56B20C96" w:rsidR="00BF6D37" w:rsidRPr="00AE451A" w:rsidRDefault="00BF6D37" w:rsidP="00BF6D37">
      <w:pPr>
        <w:spacing w:after="0" w:line="360" w:lineRule="auto"/>
        <w:rPr>
          <w:lang w:val="en-US"/>
        </w:rPr>
      </w:pPr>
      <w:r w:rsidRPr="00AE451A">
        <w:rPr>
          <w:lang w:val="en-US"/>
        </w:rPr>
        <w:t>6.69% (</w:t>
      </w:r>
      <w:r w:rsidR="0020694B" w:rsidRPr="00AE451A">
        <w:rPr>
          <w:i/>
          <w:iCs/>
          <w:lang w:val="en-US"/>
        </w:rPr>
        <w:t>n</w:t>
      </w:r>
      <w:r w:rsidR="0020694B" w:rsidRPr="00AE451A">
        <w:rPr>
          <w:lang w:val="en-US"/>
        </w:rPr>
        <w:t xml:space="preserve"> = </w:t>
      </w:r>
      <w:r w:rsidRPr="00AE451A">
        <w:rPr>
          <w:lang w:val="en-US"/>
        </w:rPr>
        <w:t>83) missing overall – not bad for sensitive information.</w:t>
      </w:r>
    </w:p>
    <w:p w14:paraId="519A9EBE" w14:textId="2429E33B" w:rsidR="00BF6D37" w:rsidRPr="00AE451A" w:rsidRDefault="00BF6D37" w:rsidP="00BF6D37">
      <w:pPr>
        <w:spacing w:after="0" w:line="360" w:lineRule="auto"/>
        <w:rPr>
          <w:lang w:val="en-US"/>
        </w:rPr>
      </w:pPr>
      <w:r w:rsidRPr="00AE451A">
        <w:rPr>
          <w:lang w:val="en-US"/>
        </w:rPr>
        <w:t xml:space="preserve">Those with missing data for age, sex, ethnicity, and transplant type were more likely to have missing data for this variable. When focusing on individuals with recorded demographic data, no pattern of missingness with age (chi2 </w:t>
      </w:r>
      <w:r w:rsidR="0020694B" w:rsidRPr="00AE451A">
        <w:rPr>
          <w:lang w:val="en-US"/>
        </w:rPr>
        <w:t xml:space="preserve">p = </w:t>
      </w:r>
      <w:r w:rsidRPr="00AE451A">
        <w:rPr>
          <w:lang w:val="en-US"/>
        </w:rPr>
        <w:t xml:space="preserve">0.47), sex (chi2 </w:t>
      </w:r>
      <w:r w:rsidR="0020694B" w:rsidRPr="00AE451A">
        <w:rPr>
          <w:lang w:val="en-US"/>
        </w:rPr>
        <w:t xml:space="preserve">p = </w:t>
      </w:r>
      <w:r w:rsidRPr="00AE451A">
        <w:rPr>
          <w:lang w:val="en-US"/>
        </w:rPr>
        <w:t xml:space="preserve">0.12), or transplant type (chi2 </w:t>
      </w:r>
      <w:r w:rsidR="0020694B" w:rsidRPr="00AE451A">
        <w:rPr>
          <w:lang w:val="en-US"/>
        </w:rPr>
        <w:t xml:space="preserve">p = </w:t>
      </w:r>
      <w:r w:rsidRPr="00AE451A">
        <w:rPr>
          <w:lang w:val="en-US"/>
        </w:rPr>
        <w:t>0.17) but maybe with ethnicity (chi2 p</w:t>
      </w:r>
      <w:r w:rsidR="0020694B" w:rsidRPr="00AE451A">
        <w:rPr>
          <w:lang w:val="en-US"/>
        </w:rPr>
        <w:t xml:space="preserve"> </w:t>
      </w:r>
      <w:r w:rsidRPr="00AE451A">
        <w:rPr>
          <w:lang w:val="en-US"/>
        </w:rPr>
        <w:t xml:space="preserve">&lt;0.001) – suggested that black patients’ and those from </w:t>
      </w:r>
      <w:r w:rsidR="00AE451A">
        <w:rPr>
          <w:lang w:val="en-US"/>
        </w:rPr>
        <w:t>“</w:t>
      </w:r>
      <w:r w:rsidRPr="00AE451A">
        <w:rPr>
          <w:lang w:val="en-US"/>
        </w:rPr>
        <w:t>other ethnic groups</w:t>
      </w:r>
      <w:r w:rsidR="00AE451A">
        <w:rPr>
          <w:lang w:val="en-US"/>
        </w:rPr>
        <w:t>”</w:t>
      </w:r>
      <w:r w:rsidRPr="00AE451A">
        <w:rPr>
          <w:lang w:val="en-US"/>
        </w:rPr>
        <w:t xml:space="preserve"> are more likely to have missing data.</w:t>
      </w:r>
    </w:p>
    <w:p w14:paraId="33C8ADC6" w14:textId="77777777" w:rsidR="00BF6D37" w:rsidRPr="00AE451A" w:rsidRDefault="00BF6D37" w:rsidP="00BF6D37">
      <w:pPr>
        <w:spacing w:after="0" w:line="360" w:lineRule="auto"/>
        <w:rPr>
          <w:lang w:val="en-US"/>
        </w:rPr>
      </w:pPr>
    </w:p>
    <w:p w14:paraId="34BF5B19" w14:textId="77777777" w:rsidR="00BF6D37" w:rsidRPr="00AE451A" w:rsidRDefault="00BF6D37" w:rsidP="00BF6D37">
      <w:pPr>
        <w:spacing w:after="0" w:line="360" w:lineRule="auto"/>
        <w:rPr>
          <w:b/>
          <w:lang w:val="en-US"/>
        </w:rPr>
      </w:pPr>
      <w:r w:rsidRPr="00AE451A">
        <w:rPr>
          <w:b/>
          <w:lang w:val="en-US"/>
        </w:rPr>
        <w:t>Employment</w:t>
      </w:r>
    </w:p>
    <w:p w14:paraId="2C16A394" w14:textId="0799AC37" w:rsidR="00BF6D37" w:rsidRPr="00AE451A" w:rsidRDefault="00BF6D37" w:rsidP="00BF6D37">
      <w:pPr>
        <w:spacing w:after="0" w:line="360" w:lineRule="auto"/>
        <w:rPr>
          <w:lang w:val="en-US"/>
        </w:rPr>
      </w:pPr>
      <w:r w:rsidRPr="00AE451A">
        <w:rPr>
          <w:lang w:val="en-US"/>
        </w:rPr>
        <w:t>4.03% (</w:t>
      </w:r>
      <w:r w:rsidR="0020694B" w:rsidRPr="00AE451A">
        <w:rPr>
          <w:i/>
          <w:iCs/>
          <w:lang w:val="en-US"/>
        </w:rPr>
        <w:t>n</w:t>
      </w:r>
      <w:r w:rsidR="0020694B" w:rsidRPr="00AE451A">
        <w:rPr>
          <w:lang w:val="en-US"/>
        </w:rPr>
        <w:t xml:space="preserve"> = </w:t>
      </w:r>
      <w:r w:rsidRPr="00AE451A">
        <w:rPr>
          <w:lang w:val="en-US"/>
        </w:rPr>
        <w:t>50) missing overall.</w:t>
      </w:r>
    </w:p>
    <w:p w14:paraId="7B8E21E7" w14:textId="233DD04C" w:rsidR="00BF6D37" w:rsidRPr="00AE451A" w:rsidRDefault="00BF6D37" w:rsidP="00BF6D37">
      <w:pPr>
        <w:spacing w:after="0" w:line="360" w:lineRule="auto"/>
        <w:rPr>
          <w:lang w:val="en-US"/>
        </w:rPr>
      </w:pPr>
      <w:r w:rsidRPr="00AE451A">
        <w:rPr>
          <w:lang w:val="en-US"/>
        </w:rPr>
        <w:t xml:space="preserve">Those with missing data for age, sex, ethnicity, and transplant type were more likely to have missing data for this variable. </w:t>
      </w:r>
      <w:bookmarkStart w:id="4" w:name="_Hlk3289230"/>
      <w:r w:rsidRPr="00AE451A">
        <w:rPr>
          <w:lang w:val="en-US"/>
        </w:rPr>
        <w:t>When focusing on individuals with recorded demographic data,</w:t>
      </w:r>
      <w:bookmarkEnd w:id="4"/>
      <w:r w:rsidRPr="00AE451A">
        <w:rPr>
          <w:lang w:val="en-US"/>
        </w:rPr>
        <w:t xml:space="preserve"> no pattern of missingness with age (chi2 </w:t>
      </w:r>
      <w:r w:rsidR="0020694B" w:rsidRPr="00AE451A">
        <w:rPr>
          <w:lang w:val="en-US"/>
        </w:rPr>
        <w:t xml:space="preserve">p = </w:t>
      </w:r>
      <w:r w:rsidRPr="00AE451A">
        <w:rPr>
          <w:lang w:val="en-US"/>
        </w:rPr>
        <w:t xml:space="preserve">0.21), sex (chi2 </w:t>
      </w:r>
      <w:r w:rsidR="0020694B" w:rsidRPr="00AE451A">
        <w:rPr>
          <w:lang w:val="en-US"/>
        </w:rPr>
        <w:t xml:space="preserve">p = </w:t>
      </w:r>
      <w:r w:rsidRPr="00AE451A">
        <w:rPr>
          <w:lang w:val="en-US"/>
        </w:rPr>
        <w:t xml:space="preserve">0.54), or transplant type (chi2 </w:t>
      </w:r>
      <w:r w:rsidR="0020694B" w:rsidRPr="00AE451A">
        <w:rPr>
          <w:lang w:val="en-US"/>
        </w:rPr>
        <w:t xml:space="preserve">p = </w:t>
      </w:r>
      <w:r w:rsidRPr="00AE451A">
        <w:rPr>
          <w:lang w:val="en-US"/>
        </w:rPr>
        <w:t xml:space="preserve">0.36) but maybe with ethnicity (chi2 </w:t>
      </w:r>
      <w:r w:rsidR="0020694B" w:rsidRPr="00AE451A">
        <w:rPr>
          <w:lang w:val="en-US"/>
        </w:rPr>
        <w:t xml:space="preserve">p = </w:t>
      </w:r>
      <w:r w:rsidRPr="00AE451A">
        <w:rPr>
          <w:lang w:val="en-US"/>
        </w:rPr>
        <w:t>0.001) – suggested that black, mixed-ethnicity and other ethnic groups’ patients’ data more likely to be missing/blank</w:t>
      </w:r>
      <w:r w:rsidR="00B11263" w:rsidRPr="00AE451A">
        <w:rPr>
          <w:lang w:val="en-US"/>
        </w:rPr>
        <w:t>.</w:t>
      </w:r>
    </w:p>
    <w:p w14:paraId="16B7A384" w14:textId="77777777" w:rsidR="00BF6D37" w:rsidRPr="00AE451A" w:rsidRDefault="00BF6D37" w:rsidP="00BF6D37">
      <w:pPr>
        <w:spacing w:after="0" w:line="360" w:lineRule="auto"/>
        <w:rPr>
          <w:lang w:val="en-US"/>
        </w:rPr>
      </w:pPr>
    </w:p>
    <w:p w14:paraId="1E08B787" w14:textId="77777777" w:rsidR="00BF6D37" w:rsidRPr="00AE451A" w:rsidRDefault="00BF6D37" w:rsidP="00BF6D37">
      <w:pPr>
        <w:spacing w:after="0" w:line="360" w:lineRule="auto"/>
        <w:rPr>
          <w:b/>
          <w:lang w:val="en-US"/>
        </w:rPr>
      </w:pPr>
      <w:r w:rsidRPr="00AE451A">
        <w:rPr>
          <w:b/>
          <w:lang w:val="en-US"/>
        </w:rPr>
        <w:t>Income</w:t>
      </w:r>
    </w:p>
    <w:p w14:paraId="4F756ED7" w14:textId="2D7065AA" w:rsidR="00BF6D37" w:rsidRPr="00AE451A" w:rsidRDefault="00BF6D37" w:rsidP="00BF6D37">
      <w:pPr>
        <w:spacing w:after="0" w:line="360" w:lineRule="auto"/>
        <w:rPr>
          <w:lang w:val="en-US"/>
        </w:rPr>
      </w:pPr>
      <w:r w:rsidRPr="00AE451A">
        <w:rPr>
          <w:lang w:val="en-US"/>
        </w:rPr>
        <w:t>35.89% (</w:t>
      </w:r>
      <w:r w:rsidR="0020694B" w:rsidRPr="00AE451A">
        <w:rPr>
          <w:i/>
          <w:iCs/>
          <w:lang w:val="en-US"/>
        </w:rPr>
        <w:t>n</w:t>
      </w:r>
      <w:r w:rsidR="0020694B" w:rsidRPr="00AE451A">
        <w:rPr>
          <w:lang w:val="en-US"/>
        </w:rPr>
        <w:t xml:space="preserve"> = </w:t>
      </w:r>
      <w:r w:rsidRPr="00AE451A">
        <w:rPr>
          <w:lang w:val="en-US"/>
        </w:rPr>
        <w:t>445) missing overall – most sensitive question.</w:t>
      </w:r>
    </w:p>
    <w:p w14:paraId="6729FBCE" w14:textId="6C692D55" w:rsidR="00BF6D37" w:rsidRPr="00AE451A" w:rsidRDefault="00BF6D37" w:rsidP="00BF6D37">
      <w:pPr>
        <w:spacing w:after="0" w:line="360" w:lineRule="auto"/>
        <w:rPr>
          <w:lang w:val="en-US"/>
        </w:rPr>
      </w:pPr>
      <w:r w:rsidRPr="00AE451A">
        <w:rPr>
          <w:lang w:val="en-US"/>
        </w:rPr>
        <w:t xml:space="preserve">Those with missing data for age and sex were more likely to have missing data for this variable. </w:t>
      </w:r>
      <w:bookmarkStart w:id="5" w:name="_Hlk25316892"/>
      <w:r w:rsidRPr="00AE451A">
        <w:rPr>
          <w:lang w:val="en-US"/>
        </w:rPr>
        <w:t xml:space="preserve">When focusing on individuals with recorded demographic data, no pattern of missingness </w:t>
      </w:r>
      <w:r w:rsidR="00B11263" w:rsidRPr="00AE451A">
        <w:rPr>
          <w:lang w:val="en-US"/>
        </w:rPr>
        <w:t>with</w:t>
      </w:r>
      <w:r w:rsidRPr="00AE451A">
        <w:rPr>
          <w:lang w:val="en-US"/>
        </w:rPr>
        <w:t xml:space="preserve"> ethnicity (chi2 </w:t>
      </w:r>
      <w:r w:rsidR="0020694B" w:rsidRPr="00AE451A">
        <w:rPr>
          <w:lang w:val="en-US"/>
        </w:rPr>
        <w:t xml:space="preserve">p = </w:t>
      </w:r>
      <w:r w:rsidRPr="00AE451A">
        <w:rPr>
          <w:lang w:val="en-US"/>
        </w:rPr>
        <w:t xml:space="preserve">0.90) or transplant type (chi2 </w:t>
      </w:r>
      <w:r w:rsidR="0020694B" w:rsidRPr="00AE451A">
        <w:rPr>
          <w:lang w:val="en-US"/>
        </w:rPr>
        <w:t xml:space="preserve">p = </w:t>
      </w:r>
      <w:r w:rsidRPr="00AE451A">
        <w:rPr>
          <w:lang w:val="en-US"/>
        </w:rPr>
        <w:t xml:space="preserve">0.20) but maybe with sex (chi2 </w:t>
      </w:r>
      <w:r w:rsidR="0020694B" w:rsidRPr="00AE451A">
        <w:rPr>
          <w:lang w:val="en-US"/>
        </w:rPr>
        <w:t xml:space="preserve">p = </w:t>
      </w:r>
      <w:r w:rsidRPr="00AE451A">
        <w:rPr>
          <w:lang w:val="en-US"/>
        </w:rPr>
        <w:t xml:space="preserve">0.003) – suggested that women were more likely to have missing/blank data, and with age (chi2 </w:t>
      </w:r>
      <w:r w:rsidR="0020694B" w:rsidRPr="00AE451A">
        <w:rPr>
          <w:lang w:val="en-US"/>
        </w:rPr>
        <w:t xml:space="preserve">p = </w:t>
      </w:r>
      <w:r w:rsidRPr="00AE451A">
        <w:rPr>
          <w:lang w:val="en-US"/>
        </w:rPr>
        <w:t xml:space="preserve">0.001) – suggestion of a U shaped-curve in that the oldest and youngest age groups were more likely to have missing/blank data (includes </w:t>
      </w:r>
      <w:r w:rsidR="00AE451A">
        <w:rPr>
          <w:lang w:val="en-US"/>
        </w:rPr>
        <w:t>“</w:t>
      </w:r>
      <w:r w:rsidRPr="00AE451A">
        <w:rPr>
          <w:lang w:val="en-US"/>
        </w:rPr>
        <w:t>would rather not answer.</w:t>
      </w:r>
      <w:r w:rsidR="00AE451A">
        <w:rPr>
          <w:lang w:val="en-US"/>
        </w:rPr>
        <w:t>”</w:t>
      </w:r>
      <w:r w:rsidRPr="00AE451A">
        <w:rPr>
          <w:lang w:val="en-US"/>
        </w:rPr>
        <w:t>)</w:t>
      </w:r>
    </w:p>
    <w:bookmarkEnd w:id="5"/>
    <w:p w14:paraId="50ADF589" w14:textId="77777777" w:rsidR="00BF6D37" w:rsidRPr="00AE451A" w:rsidRDefault="00BF6D37" w:rsidP="00BF6D37">
      <w:pPr>
        <w:spacing w:after="0" w:line="360" w:lineRule="auto"/>
        <w:rPr>
          <w:lang w:val="en-US"/>
        </w:rPr>
      </w:pPr>
    </w:p>
    <w:p w14:paraId="3CB17198" w14:textId="19FD0BBE" w:rsidR="00BF6D37" w:rsidRPr="00AE451A" w:rsidRDefault="00BF6D37" w:rsidP="00BF6D37">
      <w:pPr>
        <w:spacing w:after="0" w:line="360" w:lineRule="auto"/>
        <w:rPr>
          <w:b/>
          <w:lang w:val="en-US"/>
        </w:rPr>
      </w:pPr>
      <w:r w:rsidRPr="00AE451A">
        <w:rPr>
          <w:b/>
          <w:lang w:val="en-US"/>
        </w:rPr>
        <w:t>Covariates</w:t>
      </w:r>
    </w:p>
    <w:p w14:paraId="7E5FB27A" w14:textId="77777777" w:rsidR="00BF6D37" w:rsidRPr="00AE451A" w:rsidRDefault="00BF6D37" w:rsidP="00BF6D37">
      <w:pPr>
        <w:spacing w:after="0" w:line="360" w:lineRule="auto"/>
        <w:rPr>
          <w:b/>
          <w:lang w:val="en-US"/>
        </w:rPr>
      </w:pPr>
    </w:p>
    <w:p w14:paraId="384EDF7E" w14:textId="77777777" w:rsidR="00BF6D37" w:rsidRPr="00AE451A" w:rsidRDefault="00BF6D37" w:rsidP="00BF6D37">
      <w:pPr>
        <w:spacing w:after="0" w:line="360" w:lineRule="auto"/>
        <w:rPr>
          <w:b/>
          <w:lang w:val="en-US"/>
        </w:rPr>
      </w:pPr>
      <w:bookmarkStart w:id="6" w:name="_Hlk534804466"/>
      <w:r w:rsidRPr="00AE451A">
        <w:rPr>
          <w:b/>
          <w:lang w:val="en-US"/>
        </w:rPr>
        <w:t>Age</w:t>
      </w:r>
    </w:p>
    <w:p w14:paraId="44E0B146" w14:textId="4BF900A0" w:rsidR="00BF6D37" w:rsidRPr="00AE451A" w:rsidRDefault="00BF6D37" w:rsidP="00BF6D37">
      <w:pPr>
        <w:spacing w:after="0" w:line="360" w:lineRule="auto"/>
        <w:rPr>
          <w:lang w:val="en-US"/>
        </w:rPr>
      </w:pPr>
      <w:r w:rsidRPr="00AE451A">
        <w:rPr>
          <w:lang w:val="en-US"/>
        </w:rPr>
        <w:t>2.74% (</w:t>
      </w:r>
      <w:r w:rsidR="0020694B" w:rsidRPr="00AE451A">
        <w:rPr>
          <w:i/>
          <w:iCs/>
          <w:lang w:val="en-US"/>
        </w:rPr>
        <w:t>n</w:t>
      </w:r>
      <w:r w:rsidR="0020694B" w:rsidRPr="00AE451A">
        <w:rPr>
          <w:lang w:val="en-US"/>
        </w:rPr>
        <w:t xml:space="preserve"> = </w:t>
      </w:r>
      <w:r w:rsidRPr="00AE451A">
        <w:rPr>
          <w:lang w:val="en-US"/>
        </w:rPr>
        <w:t>34) missing overall.</w:t>
      </w:r>
    </w:p>
    <w:p w14:paraId="7AFDB5B9" w14:textId="5E3AD1D1" w:rsidR="00BF6D37" w:rsidRPr="00AE451A" w:rsidRDefault="00BF6D37" w:rsidP="00BF6D37">
      <w:pPr>
        <w:spacing w:after="0" w:line="360" w:lineRule="auto"/>
        <w:rPr>
          <w:lang w:val="en-US"/>
        </w:rPr>
      </w:pPr>
      <w:r w:rsidRPr="00AE451A">
        <w:rPr>
          <w:lang w:val="en-US"/>
        </w:rPr>
        <w:t xml:space="preserve">Those with missing data for sex, ethnicity, and transplant type were more likely to have missing data for this variable. When focusing on individuals with recorded demographic data, no pattern of missingness with sex (chi2 </w:t>
      </w:r>
      <w:r w:rsidR="0020694B" w:rsidRPr="00AE451A">
        <w:rPr>
          <w:lang w:val="en-US"/>
        </w:rPr>
        <w:t xml:space="preserve">p = </w:t>
      </w:r>
      <w:r w:rsidRPr="00AE451A">
        <w:rPr>
          <w:lang w:val="en-US"/>
        </w:rPr>
        <w:t xml:space="preserve">0.05), ethnicity (chi2 </w:t>
      </w:r>
      <w:r w:rsidR="0020694B" w:rsidRPr="00AE451A">
        <w:rPr>
          <w:lang w:val="en-US"/>
        </w:rPr>
        <w:t xml:space="preserve">p = </w:t>
      </w:r>
      <w:r w:rsidRPr="00AE451A">
        <w:rPr>
          <w:lang w:val="en-US"/>
        </w:rPr>
        <w:t xml:space="preserve">0.97) or transplant type (chi2 </w:t>
      </w:r>
      <w:r w:rsidR="0020694B" w:rsidRPr="00AE451A">
        <w:rPr>
          <w:lang w:val="en-US"/>
        </w:rPr>
        <w:t xml:space="preserve">p = </w:t>
      </w:r>
      <w:r w:rsidRPr="00AE451A">
        <w:rPr>
          <w:lang w:val="en-US"/>
        </w:rPr>
        <w:t>0.89).</w:t>
      </w:r>
    </w:p>
    <w:p w14:paraId="72317E9A" w14:textId="77777777" w:rsidR="00BF6D37" w:rsidRPr="00AE451A" w:rsidRDefault="00BF6D37" w:rsidP="00BF6D37">
      <w:pPr>
        <w:spacing w:after="0" w:line="360" w:lineRule="auto"/>
        <w:rPr>
          <w:lang w:val="en-US"/>
        </w:rPr>
      </w:pPr>
    </w:p>
    <w:bookmarkEnd w:id="6"/>
    <w:p w14:paraId="06CE3824" w14:textId="77777777" w:rsidR="00BF6D37" w:rsidRPr="00AE451A" w:rsidRDefault="00BF6D37" w:rsidP="00BF6D37">
      <w:pPr>
        <w:spacing w:after="0" w:line="360" w:lineRule="auto"/>
        <w:rPr>
          <w:b/>
          <w:lang w:val="en-US"/>
        </w:rPr>
      </w:pPr>
      <w:r w:rsidRPr="00AE451A">
        <w:rPr>
          <w:b/>
          <w:lang w:val="en-US"/>
        </w:rPr>
        <w:t>Sex</w:t>
      </w:r>
    </w:p>
    <w:p w14:paraId="304C7CD8" w14:textId="2FCE0821" w:rsidR="00BF6D37" w:rsidRPr="00AE451A" w:rsidRDefault="00BF6D37" w:rsidP="00BF6D37">
      <w:pPr>
        <w:spacing w:after="0" w:line="360" w:lineRule="auto"/>
        <w:rPr>
          <w:lang w:val="en-US"/>
        </w:rPr>
      </w:pPr>
      <w:r w:rsidRPr="00AE451A">
        <w:rPr>
          <w:lang w:val="en-US"/>
        </w:rPr>
        <w:t>1.69% (</w:t>
      </w:r>
      <w:r w:rsidR="0020694B" w:rsidRPr="00AE451A">
        <w:rPr>
          <w:i/>
          <w:iCs/>
          <w:lang w:val="en-US"/>
        </w:rPr>
        <w:t>n</w:t>
      </w:r>
      <w:r w:rsidR="0020694B" w:rsidRPr="00AE451A">
        <w:rPr>
          <w:lang w:val="en-US"/>
        </w:rPr>
        <w:t xml:space="preserve"> = </w:t>
      </w:r>
      <w:r w:rsidRPr="00AE451A">
        <w:rPr>
          <w:lang w:val="en-US"/>
        </w:rPr>
        <w:t>21) missing overall.</w:t>
      </w:r>
    </w:p>
    <w:p w14:paraId="015E340D" w14:textId="6329654F" w:rsidR="00BF6D37" w:rsidRPr="00AE451A" w:rsidRDefault="00BF6D37" w:rsidP="00BF6D37">
      <w:pPr>
        <w:spacing w:after="0" w:line="360" w:lineRule="auto"/>
        <w:rPr>
          <w:lang w:val="en-US"/>
        </w:rPr>
      </w:pPr>
      <w:r w:rsidRPr="00AE451A">
        <w:rPr>
          <w:lang w:val="en-US"/>
        </w:rPr>
        <w:t xml:space="preserve">Those with missing data for age, ethnicity, and transplant type were more likely to have missing data for this variable. When focusing on individuals with recorded demographic data, no pattern of missingness with age, ethnicity or transplant type (chi2 </w:t>
      </w:r>
      <w:r w:rsidR="0020694B" w:rsidRPr="00AE451A">
        <w:rPr>
          <w:lang w:val="en-US"/>
        </w:rPr>
        <w:t xml:space="preserve">p = </w:t>
      </w:r>
      <w:r w:rsidRPr="00AE451A">
        <w:rPr>
          <w:lang w:val="en-US"/>
        </w:rPr>
        <w:t>0.75).</w:t>
      </w:r>
    </w:p>
    <w:p w14:paraId="15FF9870" w14:textId="77777777" w:rsidR="00BF6D37" w:rsidRPr="00AE451A" w:rsidRDefault="00BF6D37" w:rsidP="00BF6D37">
      <w:pPr>
        <w:spacing w:after="0" w:line="360" w:lineRule="auto"/>
        <w:rPr>
          <w:lang w:val="en-US"/>
        </w:rPr>
      </w:pPr>
    </w:p>
    <w:p w14:paraId="0987BFA2" w14:textId="77777777" w:rsidR="00BF6D37" w:rsidRPr="00AE451A" w:rsidRDefault="00BF6D37" w:rsidP="00BF6D37">
      <w:pPr>
        <w:spacing w:after="0" w:line="360" w:lineRule="auto"/>
        <w:rPr>
          <w:b/>
          <w:lang w:val="en-US"/>
        </w:rPr>
      </w:pPr>
      <w:r w:rsidRPr="00AE451A">
        <w:rPr>
          <w:b/>
          <w:lang w:val="en-US"/>
        </w:rPr>
        <w:t>Ethnicity</w:t>
      </w:r>
    </w:p>
    <w:p w14:paraId="37CF58A5" w14:textId="0E1A987B" w:rsidR="00BF6D37" w:rsidRPr="00AE451A" w:rsidRDefault="00BF6D37" w:rsidP="00BF6D37">
      <w:pPr>
        <w:spacing w:after="0" w:line="360" w:lineRule="auto"/>
        <w:rPr>
          <w:lang w:val="en-US"/>
        </w:rPr>
      </w:pPr>
      <w:r w:rsidRPr="00AE451A">
        <w:rPr>
          <w:lang w:val="en-US"/>
        </w:rPr>
        <w:t>2.42% (</w:t>
      </w:r>
      <w:r w:rsidR="0020694B" w:rsidRPr="00AE451A">
        <w:rPr>
          <w:i/>
          <w:iCs/>
          <w:lang w:val="en-US"/>
        </w:rPr>
        <w:t>n</w:t>
      </w:r>
      <w:r w:rsidR="0020694B" w:rsidRPr="00AE451A">
        <w:rPr>
          <w:lang w:val="en-US"/>
        </w:rPr>
        <w:t xml:space="preserve"> = </w:t>
      </w:r>
      <w:r w:rsidRPr="00AE451A">
        <w:rPr>
          <w:lang w:val="en-US"/>
        </w:rPr>
        <w:t>30) missing overall.</w:t>
      </w:r>
    </w:p>
    <w:p w14:paraId="72728E01" w14:textId="2A3D7357" w:rsidR="00725483" w:rsidRPr="00AE451A" w:rsidRDefault="00BF6D37" w:rsidP="006A7F35">
      <w:pPr>
        <w:spacing w:after="0" w:line="360" w:lineRule="auto"/>
        <w:rPr>
          <w:rFonts w:cs="Times New Roman"/>
          <w:sz w:val="24"/>
          <w:szCs w:val="24"/>
          <w:lang w:val="en-US"/>
        </w:rPr>
      </w:pPr>
      <w:r w:rsidRPr="00AE451A">
        <w:rPr>
          <w:lang w:val="en-US"/>
        </w:rPr>
        <w:t xml:space="preserve">Those with missing data for age, ethnicity, and transplant type were more likely to have missing data for this variable. When focusing on individuals with recorded demographic data, no pattern of missingness with age (chi2 </w:t>
      </w:r>
      <w:r w:rsidR="0020694B" w:rsidRPr="00AE451A">
        <w:rPr>
          <w:lang w:val="en-US"/>
        </w:rPr>
        <w:t xml:space="preserve">p = </w:t>
      </w:r>
      <w:r w:rsidRPr="00AE451A">
        <w:rPr>
          <w:lang w:val="en-US"/>
        </w:rPr>
        <w:t xml:space="preserve">0.73), or transplant type (chi2 </w:t>
      </w:r>
      <w:r w:rsidR="0020694B" w:rsidRPr="00AE451A">
        <w:rPr>
          <w:lang w:val="en-US"/>
        </w:rPr>
        <w:t xml:space="preserve">p = </w:t>
      </w:r>
      <w:r w:rsidRPr="00AE451A">
        <w:rPr>
          <w:lang w:val="en-US"/>
        </w:rPr>
        <w:t xml:space="preserve">0.94), but maybe with sex (chi2 </w:t>
      </w:r>
      <w:r w:rsidR="0020694B" w:rsidRPr="00AE451A">
        <w:rPr>
          <w:lang w:val="en-US"/>
        </w:rPr>
        <w:t xml:space="preserve">p = </w:t>
      </w:r>
      <w:r w:rsidRPr="00AE451A">
        <w:rPr>
          <w:lang w:val="en-US"/>
        </w:rPr>
        <w:t>0.03) – women more likely to have missing data, but numbers very small</w:t>
      </w:r>
      <w:r w:rsidR="00B11263" w:rsidRPr="00AE451A">
        <w:rPr>
          <w:lang w:val="en-US"/>
        </w:rPr>
        <w:t>.</w:t>
      </w:r>
    </w:p>
    <w:p w14:paraId="41ED88AA" w14:textId="77777777" w:rsidR="00725483" w:rsidRPr="00AE451A" w:rsidRDefault="00725483" w:rsidP="006A7F35">
      <w:pPr>
        <w:spacing w:after="0" w:line="360" w:lineRule="auto"/>
        <w:rPr>
          <w:rFonts w:cs="Times New Roman"/>
          <w:sz w:val="24"/>
          <w:szCs w:val="24"/>
          <w:lang w:val="en-US"/>
        </w:rPr>
      </w:pPr>
    </w:p>
    <w:p w14:paraId="45F5656D" w14:textId="7240E4C8" w:rsidR="00BF6D37" w:rsidRPr="00AE451A" w:rsidRDefault="00BF6D37" w:rsidP="006A7F35">
      <w:pPr>
        <w:spacing w:after="0" w:line="360" w:lineRule="auto"/>
        <w:rPr>
          <w:rFonts w:cs="Times New Roman"/>
          <w:sz w:val="24"/>
          <w:szCs w:val="24"/>
          <w:lang w:val="en-US"/>
        </w:rPr>
      </w:pPr>
    </w:p>
    <w:p w14:paraId="3E95B2DC" w14:textId="37CA0D5A" w:rsidR="00BF6D37" w:rsidRPr="00AE451A" w:rsidRDefault="00BF6D37" w:rsidP="00BF6D37">
      <w:pPr>
        <w:pStyle w:val="Heading1"/>
        <w:rPr>
          <w:lang w:val="en-US"/>
        </w:rPr>
      </w:pPr>
      <w:r w:rsidRPr="00AE451A">
        <w:rPr>
          <w:lang w:val="en-US"/>
        </w:rPr>
        <w:t>SDC Tables</w:t>
      </w:r>
    </w:p>
    <w:p w14:paraId="5D6F0E2F" w14:textId="77777777" w:rsidR="00BF6D37" w:rsidRPr="00AE451A" w:rsidRDefault="00BF6D37" w:rsidP="00BF6D37">
      <w:pPr>
        <w:rPr>
          <w:lang w:val="en-US"/>
        </w:rPr>
      </w:pPr>
    </w:p>
    <w:p w14:paraId="682D5455" w14:textId="300B96F0" w:rsidR="00BF6D37" w:rsidRPr="00AE451A" w:rsidRDefault="00BF6D37" w:rsidP="00BF6D37">
      <w:pPr>
        <w:spacing w:line="240" w:lineRule="auto"/>
        <w:rPr>
          <w:b/>
          <w:lang w:val="en-US"/>
        </w:rPr>
      </w:pPr>
      <w:r w:rsidRPr="00AE451A">
        <w:rPr>
          <w:b/>
          <w:lang w:val="en-US"/>
        </w:rPr>
        <w:t>Table S1. Logistic regression analysis: likelihood of having a higher level of knowledge (&gt;7/10 points) over lower level of knowledge (</w:t>
      </w:r>
      <w:r w:rsidRPr="00AE451A">
        <w:rPr>
          <w:rFonts w:cstheme="minorHAnsi"/>
          <w:b/>
          <w:lang w:val="en-US"/>
        </w:rPr>
        <w:t>≤</w:t>
      </w:r>
      <w:r w:rsidRPr="00AE451A">
        <w:rPr>
          <w:b/>
          <w:lang w:val="en-US"/>
        </w:rPr>
        <w:t>7/10 points)</w:t>
      </w:r>
      <w:r w:rsidR="009E099F" w:rsidRPr="00AE451A">
        <w:rPr>
          <w:b/>
          <w:lang w:val="en-US"/>
        </w:rPr>
        <w:t xml:space="preserve"> in DDKT recipients only</w:t>
      </w:r>
      <w:r w:rsidR="002F53E7">
        <w:rPr>
          <w:b/>
          <w:lang w:val="en-US"/>
        </w:rPr>
        <w:t>.</w:t>
      </w:r>
    </w:p>
    <w:tbl>
      <w:tblPr>
        <w:tblStyle w:val="TableGrid5"/>
        <w:tblW w:w="10008" w:type="dxa"/>
        <w:jc w:val="center"/>
        <w:tblLook w:val="04A0" w:firstRow="1" w:lastRow="0" w:firstColumn="1" w:lastColumn="0" w:noHBand="0" w:noVBand="1"/>
      </w:tblPr>
      <w:tblGrid>
        <w:gridCol w:w="5743"/>
        <w:gridCol w:w="2133"/>
        <w:gridCol w:w="2132"/>
      </w:tblGrid>
      <w:tr w:rsidR="00BF6D37" w:rsidRPr="00AE451A" w14:paraId="7205968D" w14:textId="77777777" w:rsidTr="00EB45A2">
        <w:trPr>
          <w:trHeight w:val="517"/>
          <w:jc w:val="center"/>
        </w:trPr>
        <w:tc>
          <w:tcPr>
            <w:tcW w:w="5743" w:type="dxa"/>
          </w:tcPr>
          <w:p w14:paraId="2E0924C2" w14:textId="77777777" w:rsidR="00BF6D37" w:rsidRPr="00AE451A" w:rsidRDefault="00BF6D37" w:rsidP="00EB45A2">
            <w:pPr>
              <w:rPr>
                <w:b/>
                <w:sz w:val="24"/>
                <w:szCs w:val="24"/>
                <w:lang w:val="en-US"/>
              </w:rPr>
            </w:pPr>
            <w:r w:rsidRPr="00AE451A">
              <w:rPr>
                <w:b/>
                <w:sz w:val="24"/>
                <w:szCs w:val="24"/>
                <w:lang w:val="en-US"/>
              </w:rPr>
              <w:t>Exposure variable</w:t>
            </w:r>
          </w:p>
        </w:tc>
        <w:tc>
          <w:tcPr>
            <w:tcW w:w="2133" w:type="dxa"/>
          </w:tcPr>
          <w:p w14:paraId="2FD40530" w14:textId="77777777" w:rsidR="00BF6D37" w:rsidRPr="00AE451A" w:rsidRDefault="00BF6D37" w:rsidP="00EB45A2">
            <w:pPr>
              <w:jc w:val="center"/>
              <w:rPr>
                <w:b/>
                <w:sz w:val="24"/>
                <w:szCs w:val="24"/>
                <w:lang w:val="en-US"/>
              </w:rPr>
            </w:pPr>
            <w:r w:rsidRPr="00AE451A">
              <w:rPr>
                <w:b/>
                <w:sz w:val="24"/>
                <w:szCs w:val="24"/>
                <w:lang w:val="en-US"/>
              </w:rPr>
              <w:t xml:space="preserve">Unadjusted model </w:t>
            </w:r>
          </w:p>
          <w:p w14:paraId="73D7CCB0" w14:textId="77777777" w:rsidR="00BF6D37" w:rsidRPr="00AE451A" w:rsidRDefault="00BF6D37" w:rsidP="00EB45A2">
            <w:pPr>
              <w:jc w:val="center"/>
              <w:rPr>
                <w:b/>
                <w:sz w:val="24"/>
                <w:szCs w:val="24"/>
                <w:lang w:val="en-US"/>
              </w:rPr>
            </w:pPr>
            <w:r w:rsidRPr="00AE451A">
              <w:rPr>
                <w:b/>
                <w:sz w:val="24"/>
                <w:szCs w:val="24"/>
                <w:lang w:val="en-US"/>
              </w:rPr>
              <w:t>OR [95% CI]</w:t>
            </w:r>
          </w:p>
        </w:tc>
        <w:tc>
          <w:tcPr>
            <w:tcW w:w="2132" w:type="dxa"/>
          </w:tcPr>
          <w:p w14:paraId="38D47C5E" w14:textId="77777777" w:rsidR="00BF6D37" w:rsidRPr="00AE451A" w:rsidRDefault="00BF6D37" w:rsidP="00EB45A2">
            <w:pPr>
              <w:jc w:val="center"/>
              <w:rPr>
                <w:b/>
                <w:sz w:val="24"/>
                <w:szCs w:val="24"/>
                <w:lang w:val="en-US"/>
              </w:rPr>
            </w:pPr>
            <w:r w:rsidRPr="00AE451A">
              <w:rPr>
                <w:b/>
                <w:sz w:val="24"/>
                <w:szCs w:val="24"/>
                <w:lang w:val="en-US"/>
              </w:rPr>
              <w:t>Adjusted model</w:t>
            </w:r>
            <w:r w:rsidRPr="00AE451A">
              <w:rPr>
                <w:b/>
                <w:sz w:val="24"/>
                <w:szCs w:val="24"/>
                <w:vertAlign w:val="superscript"/>
                <w:lang w:val="en-US"/>
              </w:rPr>
              <w:t>a</w:t>
            </w:r>
            <w:r w:rsidRPr="00AE451A">
              <w:rPr>
                <w:b/>
                <w:sz w:val="24"/>
                <w:szCs w:val="24"/>
                <w:lang w:val="en-US"/>
              </w:rPr>
              <w:t xml:space="preserve"> </w:t>
            </w:r>
          </w:p>
          <w:p w14:paraId="4AB3E283" w14:textId="77777777" w:rsidR="00BF6D37" w:rsidRPr="00AE451A" w:rsidRDefault="00BF6D37" w:rsidP="00EB45A2">
            <w:pPr>
              <w:jc w:val="center"/>
              <w:rPr>
                <w:b/>
                <w:sz w:val="24"/>
                <w:szCs w:val="24"/>
                <w:lang w:val="en-US"/>
              </w:rPr>
            </w:pPr>
            <w:r w:rsidRPr="00AE451A">
              <w:rPr>
                <w:b/>
                <w:sz w:val="24"/>
                <w:szCs w:val="24"/>
                <w:lang w:val="en-US"/>
              </w:rPr>
              <w:t>OR [95% CI]</w:t>
            </w:r>
          </w:p>
        </w:tc>
      </w:tr>
      <w:tr w:rsidR="00BF6D37" w:rsidRPr="00AE451A" w14:paraId="7C7B361E" w14:textId="77777777" w:rsidTr="00EB45A2">
        <w:trPr>
          <w:trHeight w:val="250"/>
          <w:jc w:val="center"/>
        </w:trPr>
        <w:tc>
          <w:tcPr>
            <w:tcW w:w="5743" w:type="dxa"/>
          </w:tcPr>
          <w:p w14:paraId="5B6D8CB1" w14:textId="77777777" w:rsidR="00BF6D37" w:rsidRPr="00AE451A" w:rsidRDefault="00BF6D37" w:rsidP="00EB45A2">
            <w:pPr>
              <w:rPr>
                <w:b/>
                <w:sz w:val="24"/>
                <w:szCs w:val="24"/>
                <w:lang w:val="en-US"/>
              </w:rPr>
            </w:pPr>
            <w:r w:rsidRPr="00AE451A">
              <w:rPr>
                <w:b/>
                <w:sz w:val="24"/>
                <w:szCs w:val="24"/>
                <w:lang w:val="en-US"/>
              </w:rPr>
              <w:t xml:space="preserve">Education </w:t>
            </w:r>
          </w:p>
          <w:p w14:paraId="14BB4AAE" w14:textId="77777777" w:rsidR="00BF6D37" w:rsidRPr="00AE451A" w:rsidRDefault="00BF6D37" w:rsidP="00EB45A2">
            <w:pPr>
              <w:numPr>
                <w:ilvl w:val="0"/>
                <w:numId w:val="1"/>
              </w:numPr>
              <w:contextualSpacing/>
              <w:rPr>
                <w:b/>
                <w:sz w:val="24"/>
                <w:szCs w:val="24"/>
                <w:lang w:val="en-US"/>
              </w:rPr>
            </w:pPr>
            <w:r w:rsidRPr="00AE451A">
              <w:rPr>
                <w:b/>
                <w:sz w:val="24"/>
                <w:szCs w:val="24"/>
                <w:lang w:val="en-US"/>
              </w:rPr>
              <w:t>No university education</w:t>
            </w:r>
          </w:p>
          <w:p w14:paraId="702CA9A8" w14:textId="77777777" w:rsidR="00BF6D37" w:rsidRPr="00AE451A" w:rsidRDefault="00BF6D37" w:rsidP="00EB45A2">
            <w:pPr>
              <w:numPr>
                <w:ilvl w:val="0"/>
                <w:numId w:val="1"/>
              </w:numPr>
              <w:contextualSpacing/>
              <w:rPr>
                <w:b/>
                <w:sz w:val="24"/>
                <w:szCs w:val="24"/>
                <w:lang w:val="en-US"/>
              </w:rPr>
            </w:pPr>
            <w:r w:rsidRPr="00AE451A">
              <w:rPr>
                <w:b/>
                <w:sz w:val="24"/>
                <w:szCs w:val="24"/>
                <w:lang w:val="en-US"/>
              </w:rPr>
              <w:t>University level education</w:t>
            </w:r>
          </w:p>
        </w:tc>
        <w:tc>
          <w:tcPr>
            <w:tcW w:w="2133" w:type="dxa"/>
          </w:tcPr>
          <w:p w14:paraId="7C7597ED" w14:textId="77777777" w:rsidR="00BF6D37" w:rsidRPr="00AE451A" w:rsidRDefault="00BF6D37" w:rsidP="00EB45A2">
            <w:pPr>
              <w:jc w:val="center"/>
              <w:rPr>
                <w:sz w:val="24"/>
                <w:szCs w:val="24"/>
                <w:lang w:val="en-US"/>
              </w:rPr>
            </w:pPr>
          </w:p>
          <w:p w14:paraId="46524FB7" w14:textId="77777777" w:rsidR="00BF6D37" w:rsidRPr="00AE451A" w:rsidRDefault="00BF6D37" w:rsidP="00EB45A2">
            <w:pPr>
              <w:jc w:val="center"/>
              <w:rPr>
                <w:sz w:val="24"/>
                <w:szCs w:val="24"/>
                <w:lang w:val="en-US"/>
              </w:rPr>
            </w:pPr>
            <w:r w:rsidRPr="00AE451A">
              <w:rPr>
                <w:sz w:val="24"/>
                <w:szCs w:val="24"/>
                <w:lang w:val="en-US"/>
              </w:rPr>
              <w:t>Reference</w:t>
            </w:r>
          </w:p>
          <w:p w14:paraId="5EC8F99E" w14:textId="77777777" w:rsidR="00BF6D37" w:rsidRPr="00AE451A" w:rsidRDefault="00BF6D37" w:rsidP="00EB45A2">
            <w:pPr>
              <w:jc w:val="center"/>
              <w:rPr>
                <w:sz w:val="24"/>
                <w:szCs w:val="24"/>
                <w:lang w:val="en-US"/>
              </w:rPr>
            </w:pPr>
            <w:r w:rsidRPr="00AE451A">
              <w:rPr>
                <w:sz w:val="24"/>
                <w:szCs w:val="24"/>
                <w:lang w:val="en-US"/>
              </w:rPr>
              <w:t>2.39 [1.79-3.19]</w:t>
            </w:r>
          </w:p>
        </w:tc>
        <w:tc>
          <w:tcPr>
            <w:tcW w:w="2132" w:type="dxa"/>
          </w:tcPr>
          <w:p w14:paraId="5F1D0FF1" w14:textId="77777777" w:rsidR="00BF6D37" w:rsidRPr="00AE451A" w:rsidRDefault="00BF6D37" w:rsidP="00EB45A2">
            <w:pPr>
              <w:jc w:val="center"/>
              <w:rPr>
                <w:sz w:val="24"/>
                <w:szCs w:val="24"/>
                <w:lang w:val="en-US"/>
              </w:rPr>
            </w:pPr>
          </w:p>
          <w:p w14:paraId="78F97FD1" w14:textId="77777777" w:rsidR="00BF6D37" w:rsidRPr="00AE451A" w:rsidRDefault="00BF6D37" w:rsidP="00EB45A2">
            <w:pPr>
              <w:jc w:val="center"/>
              <w:rPr>
                <w:sz w:val="24"/>
                <w:szCs w:val="24"/>
                <w:lang w:val="en-US"/>
              </w:rPr>
            </w:pPr>
            <w:r w:rsidRPr="00AE451A">
              <w:rPr>
                <w:sz w:val="24"/>
                <w:szCs w:val="24"/>
                <w:lang w:val="en-US"/>
              </w:rPr>
              <w:t>Reference</w:t>
            </w:r>
          </w:p>
          <w:p w14:paraId="16A96B04" w14:textId="77777777" w:rsidR="00BF6D37" w:rsidRPr="00AE451A" w:rsidRDefault="00BF6D37" w:rsidP="00EB45A2">
            <w:pPr>
              <w:jc w:val="center"/>
              <w:rPr>
                <w:sz w:val="24"/>
                <w:szCs w:val="24"/>
                <w:vertAlign w:val="superscript"/>
                <w:lang w:val="en-US"/>
              </w:rPr>
            </w:pPr>
            <w:r w:rsidRPr="00AE451A">
              <w:rPr>
                <w:sz w:val="24"/>
                <w:szCs w:val="24"/>
                <w:lang w:val="en-US"/>
              </w:rPr>
              <w:t>2.76 [2.16-3.53]</w:t>
            </w:r>
          </w:p>
        </w:tc>
      </w:tr>
      <w:tr w:rsidR="00BF6D37" w:rsidRPr="00AE451A" w14:paraId="112C4DE3" w14:textId="77777777" w:rsidTr="00EB45A2">
        <w:tblPrEx>
          <w:jc w:val="left"/>
        </w:tblPrEx>
        <w:trPr>
          <w:trHeight w:val="259"/>
        </w:trPr>
        <w:tc>
          <w:tcPr>
            <w:tcW w:w="5743" w:type="dxa"/>
          </w:tcPr>
          <w:p w14:paraId="1DD8098C" w14:textId="77777777" w:rsidR="00BF6D37" w:rsidRPr="00AE451A" w:rsidRDefault="00BF6D37" w:rsidP="00EB45A2">
            <w:pPr>
              <w:rPr>
                <w:b/>
                <w:sz w:val="24"/>
                <w:szCs w:val="24"/>
                <w:lang w:val="en-US"/>
              </w:rPr>
            </w:pPr>
            <w:r w:rsidRPr="00AE451A">
              <w:rPr>
                <w:b/>
                <w:sz w:val="24"/>
                <w:szCs w:val="24"/>
                <w:lang w:val="en-US"/>
              </w:rPr>
              <w:t>Income</w:t>
            </w:r>
          </w:p>
          <w:p w14:paraId="03F30206" w14:textId="77777777" w:rsidR="00BF6D37" w:rsidRPr="00AE451A" w:rsidRDefault="00BF6D37" w:rsidP="00EB45A2">
            <w:pPr>
              <w:numPr>
                <w:ilvl w:val="0"/>
                <w:numId w:val="2"/>
              </w:numPr>
              <w:contextualSpacing/>
              <w:rPr>
                <w:b/>
                <w:sz w:val="24"/>
                <w:szCs w:val="24"/>
                <w:lang w:val="en-US"/>
              </w:rPr>
            </w:pPr>
            <w:r w:rsidRPr="00AE451A">
              <w:rPr>
                <w:b/>
                <w:sz w:val="24"/>
                <w:szCs w:val="24"/>
                <w:lang w:val="en-US"/>
              </w:rPr>
              <w:t>Household income &lt;£2000/month</w:t>
            </w:r>
          </w:p>
          <w:p w14:paraId="1CA16292" w14:textId="77777777" w:rsidR="00BF6D37" w:rsidRPr="00AE451A" w:rsidRDefault="00BF6D37" w:rsidP="00EB45A2">
            <w:pPr>
              <w:numPr>
                <w:ilvl w:val="0"/>
                <w:numId w:val="2"/>
              </w:numPr>
              <w:contextualSpacing/>
              <w:rPr>
                <w:b/>
                <w:sz w:val="24"/>
                <w:szCs w:val="24"/>
                <w:lang w:val="en-US"/>
              </w:rPr>
            </w:pPr>
            <w:r w:rsidRPr="00AE451A">
              <w:rPr>
                <w:b/>
                <w:sz w:val="24"/>
                <w:szCs w:val="24"/>
                <w:lang w:val="en-US"/>
              </w:rPr>
              <w:t xml:space="preserve">Household income </w:t>
            </w:r>
            <w:r w:rsidRPr="00AE451A">
              <w:rPr>
                <w:rFonts w:cstheme="minorHAnsi"/>
                <w:b/>
                <w:sz w:val="24"/>
                <w:szCs w:val="24"/>
                <w:lang w:val="en-US"/>
              </w:rPr>
              <w:t>≥</w:t>
            </w:r>
            <w:r w:rsidRPr="00AE451A">
              <w:rPr>
                <w:b/>
                <w:sz w:val="24"/>
                <w:szCs w:val="24"/>
                <w:lang w:val="en-US"/>
              </w:rPr>
              <w:t>£2000/month</w:t>
            </w:r>
          </w:p>
        </w:tc>
        <w:tc>
          <w:tcPr>
            <w:tcW w:w="2133" w:type="dxa"/>
          </w:tcPr>
          <w:p w14:paraId="764F2BF7" w14:textId="77777777" w:rsidR="00BF6D37" w:rsidRPr="00AE451A" w:rsidRDefault="00BF6D37" w:rsidP="00EB45A2">
            <w:pPr>
              <w:jc w:val="center"/>
              <w:rPr>
                <w:sz w:val="24"/>
                <w:szCs w:val="24"/>
                <w:lang w:val="en-US"/>
              </w:rPr>
            </w:pPr>
          </w:p>
          <w:p w14:paraId="56569405" w14:textId="77777777" w:rsidR="00BF6D37" w:rsidRPr="00AE451A" w:rsidRDefault="00BF6D37" w:rsidP="00EB45A2">
            <w:pPr>
              <w:jc w:val="center"/>
              <w:rPr>
                <w:sz w:val="24"/>
                <w:szCs w:val="24"/>
                <w:lang w:val="en-US"/>
              </w:rPr>
            </w:pPr>
            <w:r w:rsidRPr="00AE451A">
              <w:rPr>
                <w:sz w:val="24"/>
                <w:szCs w:val="24"/>
                <w:lang w:val="en-US"/>
              </w:rPr>
              <w:t>Reference</w:t>
            </w:r>
          </w:p>
          <w:p w14:paraId="5279763B" w14:textId="77777777" w:rsidR="00BF6D37" w:rsidRPr="00AE451A" w:rsidRDefault="00BF6D37" w:rsidP="00EB45A2">
            <w:pPr>
              <w:jc w:val="center"/>
              <w:rPr>
                <w:sz w:val="24"/>
                <w:szCs w:val="24"/>
                <w:lang w:val="en-US"/>
              </w:rPr>
            </w:pPr>
            <w:r w:rsidRPr="00AE451A">
              <w:rPr>
                <w:sz w:val="24"/>
                <w:szCs w:val="24"/>
                <w:lang w:val="en-US"/>
              </w:rPr>
              <w:t>1.90 [1.22-2.97]</w:t>
            </w:r>
          </w:p>
        </w:tc>
        <w:tc>
          <w:tcPr>
            <w:tcW w:w="2132" w:type="dxa"/>
          </w:tcPr>
          <w:p w14:paraId="18B99D49" w14:textId="77777777" w:rsidR="00BF6D37" w:rsidRPr="00AE451A" w:rsidRDefault="00BF6D37" w:rsidP="00EB45A2">
            <w:pPr>
              <w:jc w:val="center"/>
              <w:rPr>
                <w:sz w:val="24"/>
                <w:szCs w:val="24"/>
                <w:lang w:val="en-US"/>
              </w:rPr>
            </w:pPr>
          </w:p>
          <w:p w14:paraId="23D3C9EB" w14:textId="77777777" w:rsidR="00BF6D37" w:rsidRPr="00AE451A" w:rsidRDefault="00BF6D37" w:rsidP="00EB45A2">
            <w:pPr>
              <w:jc w:val="center"/>
              <w:rPr>
                <w:sz w:val="24"/>
                <w:szCs w:val="24"/>
                <w:lang w:val="en-US"/>
              </w:rPr>
            </w:pPr>
            <w:r w:rsidRPr="00AE451A">
              <w:rPr>
                <w:sz w:val="24"/>
                <w:szCs w:val="24"/>
                <w:lang w:val="en-US"/>
              </w:rPr>
              <w:t>Reference</w:t>
            </w:r>
          </w:p>
          <w:p w14:paraId="0EF61264" w14:textId="77777777" w:rsidR="00BF6D37" w:rsidRPr="00AE451A" w:rsidRDefault="00BF6D37" w:rsidP="00EB45A2">
            <w:pPr>
              <w:jc w:val="center"/>
              <w:rPr>
                <w:sz w:val="24"/>
                <w:szCs w:val="24"/>
                <w:lang w:val="en-US"/>
              </w:rPr>
            </w:pPr>
            <w:r w:rsidRPr="00AE451A">
              <w:rPr>
                <w:sz w:val="24"/>
                <w:szCs w:val="24"/>
                <w:lang w:val="en-US"/>
              </w:rPr>
              <w:t>1.77 [1.14-2.75]</w:t>
            </w:r>
          </w:p>
        </w:tc>
      </w:tr>
    </w:tbl>
    <w:p w14:paraId="6BB4C2D9" w14:textId="77777777" w:rsidR="00BF6D37" w:rsidRPr="00AE451A" w:rsidRDefault="00BF6D37" w:rsidP="00BF6D37">
      <w:pPr>
        <w:spacing w:line="240" w:lineRule="auto"/>
        <w:rPr>
          <w:sz w:val="24"/>
          <w:szCs w:val="24"/>
          <w:lang w:val="en-US"/>
        </w:rPr>
      </w:pPr>
      <w:r w:rsidRPr="00AE451A">
        <w:rPr>
          <w:sz w:val="24"/>
          <w:szCs w:val="24"/>
          <w:vertAlign w:val="superscript"/>
          <w:lang w:val="en-US"/>
        </w:rPr>
        <w:t>a</w:t>
      </w:r>
      <w:r w:rsidRPr="00AE451A">
        <w:rPr>
          <w:sz w:val="24"/>
          <w:szCs w:val="24"/>
          <w:lang w:val="en-US"/>
        </w:rPr>
        <w:t xml:space="preserve">adjusted for sex, age, ethnicity (binary) </w:t>
      </w:r>
    </w:p>
    <w:p w14:paraId="76693219" w14:textId="08800EC6" w:rsidR="00BF6D37" w:rsidRPr="00AE451A" w:rsidRDefault="00BF6D37" w:rsidP="006A7F35">
      <w:pPr>
        <w:spacing w:after="0" w:line="360" w:lineRule="auto"/>
        <w:rPr>
          <w:rFonts w:cs="Times New Roman"/>
          <w:sz w:val="24"/>
          <w:szCs w:val="24"/>
          <w:lang w:val="en-US"/>
        </w:rPr>
      </w:pPr>
    </w:p>
    <w:p w14:paraId="016E04BF" w14:textId="5A209BF3" w:rsidR="00BF6D37" w:rsidRPr="00AE451A" w:rsidRDefault="00BF6D37" w:rsidP="00BF6D37">
      <w:pPr>
        <w:spacing w:line="240" w:lineRule="auto"/>
        <w:rPr>
          <w:b/>
          <w:lang w:val="en-US"/>
        </w:rPr>
      </w:pPr>
      <w:bookmarkStart w:id="7" w:name="_Hlk5284249"/>
      <w:r w:rsidRPr="00AE451A">
        <w:rPr>
          <w:b/>
          <w:lang w:val="en-US"/>
        </w:rPr>
        <w:t>Table S2. Logistic regression analysis: likelihood of having a higher level of patient activation (PAM level 3 or 4) over a lower level of patient activation (PAM level 1 or 2)</w:t>
      </w:r>
      <w:r w:rsidR="009E099F" w:rsidRPr="00AE451A">
        <w:rPr>
          <w:lang w:val="en-US"/>
        </w:rPr>
        <w:t xml:space="preserve"> </w:t>
      </w:r>
      <w:r w:rsidR="009E099F" w:rsidRPr="00AE451A">
        <w:rPr>
          <w:b/>
          <w:lang w:val="en-US"/>
        </w:rPr>
        <w:t>in DDKT recipients only</w:t>
      </w:r>
      <w:r w:rsidR="002F53E7">
        <w:rPr>
          <w:b/>
          <w:lang w:val="en-US"/>
        </w:rPr>
        <w:t>.</w:t>
      </w:r>
    </w:p>
    <w:tbl>
      <w:tblPr>
        <w:tblStyle w:val="TableGrid5"/>
        <w:tblW w:w="9918" w:type="dxa"/>
        <w:jc w:val="center"/>
        <w:tblLook w:val="04A0" w:firstRow="1" w:lastRow="0" w:firstColumn="1" w:lastColumn="0" w:noHBand="0" w:noVBand="1"/>
      </w:tblPr>
      <w:tblGrid>
        <w:gridCol w:w="4961"/>
        <w:gridCol w:w="2547"/>
        <w:gridCol w:w="2410"/>
      </w:tblGrid>
      <w:tr w:rsidR="00BF6D37" w:rsidRPr="00AE451A" w14:paraId="2AE25879" w14:textId="77777777" w:rsidTr="00EB45A2">
        <w:trPr>
          <w:trHeight w:val="535"/>
          <w:jc w:val="center"/>
        </w:trPr>
        <w:tc>
          <w:tcPr>
            <w:tcW w:w="4961" w:type="dxa"/>
          </w:tcPr>
          <w:p w14:paraId="74B8B4CD" w14:textId="77777777" w:rsidR="00BF6D37" w:rsidRPr="00AE451A" w:rsidRDefault="00BF6D37" w:rsidP="00BF6D37">
            <w:pPr>
              <w:rPr>
                <w:b/>
                <w:sz w:val="24"/>
                <w:szCs w:val="24"/>
                <w:lang w:val="en-US"/>
              </w:rPr>
            </w:pPr>
            <w:bookmarkStart w:id="8" w:name="_Hlk7169573"/>
            <w:bookmarkStart w:id="9" w:name="_Hlk21076656"/>
            <w:bookmarkEnd w:id="7"/>
            <w:r w:rsidRPr="00AE451A">
              <w:rPr>
                <w:b/>
                <w:sz w:val="24"/>
                <w:szCs w:val="24"/>
                <w:lang w:val="en-US"/>
              </w:rPr>
              <w:t>Exposure variable</w:t>
            </w:r>
          </w:p>
        </w:tc>
        <w:tc>
          <w:tcPr>
            <w:tcW w:w="2547" w:type="dxa"/>
          </w:tcPr>
          <w:p w14:paraId="6CFD1D20" w14:textId="77777777" w:rsidR="00BF6D37" w:rsidRPr="00AE451A" w:rsidRDefault="00BF6D37" w:rsidP="00BF6D37">
            <w:pPr>
              <w:jc w:val="center"/>
              <w:rPr>
                <w:b/>
                <w:sz w:val="24"/>
                <w:szCs w:val="24"/>
                <w:lang w:val="en-US"/>
              </w:rPr>
            </w:pPr>
            <w:r w:rsidRPr="00AE451A">
              <w:rPr>
                <w:b/>
                <w:sz w:val="24"/>
                <w:szCs w:val="24"/>
                <w:lang w:val="en-US"/>
              </w:rPr>
              <w:t xml:space="preserve">Unadjusted model </w:t>
            </w:r>
          </w:p>
          <w:p w14:paraId="4553355C" w14:textId="77777777" w:rsidR="00BF6D37" w:rsidRPr="00AE451A" w:rsidRDefault="00BF6D37" w:rsidP="00BF6D37">
            <w:pPr>
              <w:jc w:val="center"/>
              <w:rPr>
                <w:b/>
                <w:sz w:val="24"/>
                <w:szCs w:val="24"/>
                <w:lang w:val="en-US"/>
              </w:rPr>
            </w:pPr>
            <w:r w:rsidRPr="00AE451A">
              <w:rPr>
                <w:b/>
                <w:sz w:val="24"/>
                <w:szCs w:val="24"/>
                <w:lang w:val="en-US"/>
              </w:rPr>
              <w:t>OR [95% CI]</w:t>
            </w:r>
          </w:p>
        </w:tc>
        <w:tc>
          <w:tcPr>
            <w:tcW w:w="2410" w:type="dxa"/>
          </w:tcPr>
          <w:p w14:paraId="2432D115" w14:textId="77777777" w:rsidR="00BF6D37" w:rsidRPr="00AE451A" w:rsidRDefault="00BF6D37" w:rsidP="00BF6D37">
            <w:pPr>
              <w:jc w:val="center"/>
              <w:rPr>
                <w:b/>
                <w:sz w:val="24"/>
                <w:szCs w:val="24"/>
                <w:lang w:val="en-US"/>
              </w:rPr>
            </w:pPr>
            <w:r w:rsidRPr="00AE451A">
              <w:rPr>
                <w:b/>
                <w:sz w:val="24"/>
                <w:szCs w:val="24"/>
                <w:lang w:val="en-US"/>
              </w:rPr>
              <w:t>Adjusted model</w:t>
            </w:r>
            <w:r w:rsidRPr="00AE451A">
              <w:rPr>
                <w:b/>
                <w:sz w:val="24"/>
                <w:szCs w:val="24"/>
                <w:vertAlign w:val="superscript"/>
                <w:lang w:val="en-US"/>
              </w:rPr>
              <w:t>a</w:t>
            </w:r>
            <w:r w:rsidRPr="00AE451A">
              <w:rPr>
                <w:b/>
                <w:sz w:val="24"/>
                <w:szCs w:val="24"/>
                <w:lang w:val="en-US"/>
              </w:rPr>
              <w:t xml:space="preserve"> </w:t>
            </w:r>
          </w:p>
          <w:p w14:paraId="4C8BD11E" w14:textId="77777777" w:rsidR="00BF6D37" w:rsidRPr="00AE451A" w:rsidRDefault="00BF6D37" w:rsidP="00BF6D37">
            <w:pPr>
              <w:jc w:val="center"/>
              <w:rPr>
                <w:b/>
                <w:sz w:val="24"/>
                <w:szCs w:val="24"/>
                <w:lang w:val="en-US"/>
              </w:rPr>
            </w:pPr>
            <w:r w:rsidRPr="00AE451A">
              <w:rPr>
                <w:b/>
                <w:sz w:val="24"/>
                <w:szCs w:val="24"/>
                <w:lang w:val="en-US"/>
              </w:rPr>
              <w:t>OR [95% CI]</w:t>
            </w:r>
          </w:p>
        </w:tc>
      </w:tr>
      <w:tr w:rsidR="00BF6D37" w:rsidRPr="00AE451A" w14:paraId="76ADD5FF" w14:textId="77777777" w:rsidTr="00EB45A2">
        <w:trPr>
          <w:trHeight w:val="259"/>
          <w:jc w:val="center"/>
        </w:trPr>
        <w:tc>
          <w:tcPr>
            <w:tcW w:w="4961" w:type="dxa"/>
          </w:tcPr>
          <w:p w14:paraId="4868D500" w14:textId="77777777" w:rsidR="00BF6D37" w:rsidRPr="00AE451A" w:rsidRDefault="00BF6D37" w:rsidP="00BF6D37">
            <w:pPr>
              <w:rPr>
                <w:b/>
                <w:sz w:val="24"/>
                <w:szCs w:val="24"/>
                <w:lang w:val="en-US"/>
              </w:rPr>
            </w:pPr>
            <w:r w:rsidRPr="00AE451A">
              <w:rPr>
                <w:b/>
                <w:sz w:val="24"/>
                <w:szCs w:val="24"/>
                <w:lang w:val="en-US"/>
              </w:rPr>
              <w:t xml:space="preserve">Education </w:t>
            </w:r>
          </w:p>
          <w:p w14:paraId="78C03FEE" w14:textId="77777777" w:rsidR="00BF6D37" w:rsidRPr="00AE451A" w:rsidRDefault="00BF6D37" w:rsidP="00BF6D37">
            <w:pPr>
              <w:numPr>
                <w:ilvl w:val="0"/>
                <w:numId w:val="1"/>
              </w:numPr>
              <w:contextualSpacing/>
              <w:rPr>
                <w:b/>
                <w:sz w:val="24"/>
                <w:szCs w:val="24"/>
                <w:lang w:val="en-US"/>
              </w:rPr>
            </w:pPr>
            <w:r w:rsidRPr="00AE451A">
              <w:rPr>
                <w:b/>
                <w:sz w:val="24"/>
                <w:szCs w:val="24"/>
                <w:lang w:val="en-US"/>
              </w:rPr>
              <w:t>No university education</w:t>
            </w:r>
          </w:p>
          <w:p w14:paraId="026192FD" w14:textId="77777777" w:rsidR="00BF6D37" w:rsidRPr="00AE451A" w:rsidRDefault="00BF6D37" w:rsidP="00BF6D37">
            <w:pPr>
              <w:numPr>
                <w:ilvl w:val="0"/>
                <w:numId w:val="1"/>
              </w:numPr>
              <w:contextualSpacing/>
              <w:rPr>
                <w:b/>
                <w:sz w:val="24"/>
                <w:szCs w:val="24"/>
                <w:lang w:val="en-US"/>
              </w:rPr>
            </w:pPr>
            <w:r w:rsidRPr="00AE451A">
              <w:rPr>
                <w:b/>
                <w:sz w:val="24"/>
                <w:szCs w:val="24"/>
                <w:lang w:val="en-US"/>
              </w:rPr>
              <w:t>University level education</w:t>
            </w:r>
          </w:p>
        </w:tc>
        <w:tc>
          <w:tcPr>
            <w:tcW w:w="2547" w:type="dxa"/>
          </w:tcPr>
          <w:p w14:paraId="74509B65" w14:textId="77777777" w:rsidR="00BF6D37" w:rsidRPr="00AE451A" w:rsidRDefault="00BF6D37" w:rsidP="00BF6D37">
            <w:pPr>
              <w:jc w:val="center"/>
              <w:rPr>
                <w:sz w:val="24"/>
                <w:szCs w:val="24"/>
                <w:lang w:val="en-US"/>
              </w:rPr>
            </w:pPr>
          </w:p>
          <w:p w14:paraId="53666755" w14:textId="77777777" w:rsidR="00BF6D37" w:rsidRPr="00AE451A" w:rsidRDefault="00BF6D37" w:rsidP="00BF6D37">
            <w:pPr>
              <w:jc w:val="center"/>
              <w:rPr>
                <w:sz w:val="24"/>
                <w:szCs w:val="24"/>
                <w:lang w:val="en-US"/>
              </w:rPr>
            </w:pPr>
            <w:r w:rsidRPr="00AE451A">
              <w:rPr>
                <w:sz w:val="24"/>
                <w:szCs w:val="24"/>
                <w:lang w:val="en-US"/>
              </w:rPr>
              <w:t>Reference</w:t>
            </w:r>
          </w:p>
          <w:p w14:paraId="1A96F92E" w14:textId="77777777" w:rsidR="00BF6D37" w:rsidRPr="00AE451A" w:rsidRDefault="00BF6D37" w:rsidP="00BF6D37">
            <w:pPr>
              <w:jc w:val="center"/>
              <w:rPr>
                <w:sz w:val="24"/>
                <w:szCs w:val="24"/>
                <w:lang w:val="en-US"/>
              </w:rPr>
            </w:pPr>
            <w:r w:rsidRPr="00AE451A">
              <w:rPr>
                <w:sz w:val="24"/>
                <w:szCs w:val="24"/>
                <w:lang w:val="en-US"/>
              </w:rPr>
              <w:t>1.93 [1.31-2.88]</w:t>
            </w:r>
          </w:p>
        </w:tc>
        <w:tc>
          <w:tcPr>
            <w:tcW w:w="2410" w:type="dxa"/>
          </w:tcPr>
          <w:p w14:paraId="2CE21043" w14:textId="77777777" w:rsidR="00BF6D37" w:rsidRPr="00AE451A" w:rsidRDefault="00BF6D37" w:rsidP="00BF6D37">
            <w:pPr>
              <w:jc w:val="center"/>
              <w:rPr>
                <w:sz w:val="24"/>
                <w:szCs w:val="24"/>
                <w:lang w:val="en-US"/>
              </w:rPr>
            </w:pPr>
          </w:p>
          <w:p w14:paraId="779696CE" w14:textId="77777777" w:rsidR="00BF6D37" w:rsidRPr="00AE451A" w:rsidRDefault="00BF6D37" w:rsidP="00BF6D37">
            <w:pPr>
              <w:jc w:val="center"/>
              <w:rPr>
                <w:sz w:val="24"/>
                <w:szCs w:val="24"/>
                <w:lang w:val="en-US"/>
              </w:rPr>
            </w:pPr>
            <w:r w:rsidRPr="00AE451A">
              <w:rPr>
                <w:sz w:val="24"/>
                <w:szCs w:val="24"/>
                <w:lang w:val="en-US"/>
              </w:rPr>
              <w:t>Reference</w:t>
            </w:r>
          </w:p>
          <w:p w14:paraId="67244D14" w14:textId="77777777" w:rsidR="00BF6D37" w:rsidRPr="00AE451A" w:rsidRDefault="00BF6D37" w:rsidP="00BF6D37">
            <w:pPr>
              <w:jc w:val="center"/>
              <w:rPr>
                <w:sz w:val="24"/>
                <w:szCs w:val="24"/>
                <w:lang w:val="en-US"/>
              </w:rPr>
            </w:pPr>
            <w:r w:rsidRPr="00AE451A">
              <w:rPr>
                <w:sz w:val="24"/>
                <w:szCs w:val="24"/>
                <w:lang w:val="en-US"/>
              </w:rPr>
              <w:t>2.15 [1.33-3.49]</w:t>
            </w:r>
          </w:p>
        </w:tc>
      </w:tr>
      <w:tr w:rsidR="00BF6D37" w:rsidRPr="00AE451A" w14:paraId="31122727" w14:textId="77777777" w:rsidTr="00EB45A2">
        <w:trPr>
          <w:trHeight w:val="259"/>
          <w:jc w:val="center"/>
        </w:trPr>
        <w:tc>
          <w:tcPr>
            <w:tcW w:w="4961" w:type="dxa"/>
          </w:tcPr>
          <w:p w14:paraId="05F7A0C2" w14:textId="77777777" w:rsidR="00BF6D37" w:rsidRPr="00AE451A" w:rsidRDefault="00BF6D37" w:rsidP="00BF6D37">
            <w:pPr>
              <w:rPr>
                <w:b/>
                <w:sz w:val="24"/>
                <w:szCs w:val="24"/>
                <w:lang w:val="en-US"/>
              </w:rPr>
            </w:pPr>
            <w:bookmarkStart w:id="10" w:name="_Hlk21078619"/>
            <w:r w:rsidRPr="00AE451A">
              <w:rPr>
                <w:b/>
                <w:sz w:val="24"/>
                <w:szCs w:val="24"/>
                <w:lang w:val="en-US"/>
              </w:rPr>
              <w:t>Income</w:t>
            </w:r>
          </w:p>
          <w:p w14:paraId="07DEF58B" w14:textId="77777777" w:rsidR="00BF6D37" w:rsidRPr="00AE451A" w:rsidRDefault="00BF6D37" w:rsidP="00BF6D37">
            <w:pPr>
              <w:numPr>
                <w:ilvl w:val="0"/>
                <w:numId w:val="2"/>
              </w:numPr>
              <w:contextualSpacing/>
              <w:rPr>
                <w:b/>
                <w:sz w:val="24"/>
                <w:szCs w:val="24"/>
                <w:lang w:val="en-US"/>
              </w:rPr>
            </w:pPr>
            <w:r w:rsidRPr="00AE451A">
              <w:rPr>
                <w:b/>
                <w:sz w:val="24"/>
                <w:szCs w:val="24"/>
                <w:lang w:val="en-US"/>
              </w:rPr>
              <w:t>Household income &lt;£2000/month</w:t>
            </w:r>
          </w:p>
          <w:p w14:paraId="0F7E786A" w14:textId="77777777" w:rsidR="00BF6D37" w:rsidRPr="00AE451A" w:rsidRDefault="00BF6D37" w:rsidP="00BF6D37">
            <w:pPr>
              <w:numPr>
                <w:ilvl w:val="0"/>
                <w:numId w:val="2"/>
              </w:numPr>
              <w:contextualSpacing/>
              <w:rPr>
                <w:b/>
                <w:sz w:val="24"/>
                <w:szCs w:val="24"/>
                <w:lang w:val="en-US"/>
              </w:rPr>
            </w:pPr>
            <w:r w:rsidRPr="00AE451A">
              <w:rPr>
                <w:b/>
                <w:sz w:val="24"/>
                <w:szCs w:val="24"/>
                <w:lang w:val="en-US"/>
              </w:rPr>
              <w:t xml:space="preserve">Household income </w:t>
            </w:r>
            <w:r w:rsidRPr="00AE451A">
              <w:rPr>
                <w:rFonts w:cstheme="minorHAnsi"/>
                <w:b/>
                <w:sz w:val="24"/>
                <w:szCs w:val="24"/>
                <w:lang w:val="en-US"/>
              </w:rPr>
              <w:t>≥</w:t>
            </w:r>
            <w:r w:rsidRPr="00AE451A">
              <w:rPr>
                <w:b/>
                <w:sz w:val="24"/>
                <w:szCs w:val="24"/>
                <w:lang w:val="en-US"/>
              </w:rPr>
              <w:t>£2000/month</w:t>
            </w:r>
          </w:p>
        </w:tc>
        <w:tc>
          <w:tcPr>
            <w:tcW w:w="2547" w:type="dxa"/>
          </w:tcPr>
          <w:p w14:paraId="01DE46B7" w14:textId="77777777" w:rsidR="00BF6D37" w:rsidRPr="00AE451A" w:rsidRDefault="00BF6D37" w:rsidP="00BF6D37">
            <w:pPr>
              <w:jc w:val="center"/>
              <w:rPr>
                <w:sz w:val="24"/>
                <w:szCs w:val="24"/>
                <w:lang w:val="en-US"/>
              </w:rPr>
            </w:pPr>
          </w:p>
          <w:p w14:paraId="474B838B" w14:textId="77777777" w:rsidR="00BF6D37" w:rsidRPr="00AE451A" w:rsidRDefault="00BF6D37" w:rsidP="00BF6D37">
            <w:pPr>
              <w:jc w:val="center"/>
              <w:rPr>
                <w:sz w:val="24"/>
                <w:szCs w:val="24"/>
                <w:lang w:val="en-US"/>
              </w:rPr>
            </w:pPr>
            <w:r w:rsidRPr="00AE451A">
              <w:rPr>
                <w:sz w:val="24"/>
                <w:szCs w:val="24"/>
                <w:lang w:val="en-US"/>
              </w:rPr>
              <w:t>Reference</w:t>
            </w:r>
          </w:p>
          <w:p w14:paraId="370233A8" w14:textId="77777777" w:rsidR="00BF6D37" w:rsidRPr="00AE451A" w:rsidRDefault="00BF6D37" w:rsidP="00BF6D37">
            <w:pPr>
              <w:jc w:val="center"/>
              <w:rPr>
                <w:sz w:val="24"/>
                <w:szCs w:val="24"/>
                <w:lang w:val="en-US"/>
              </w:rPr>
            </w:pPr>
            <w:r w:rsidRPr="00AE451A">
              <w:rPr>
                <w:sz w:val="24"/>
                <w:szCs w:val="24"/>
                <w:lang w:val="en-US"/>
              </w:rPr>
              <w:t>1.95 [1.23-3.11]</w:t>
            </w:r>
          </w:p>
        </w:tc>
        <w:tc>
          <w:tcPr>
            <w:tcW w:w="2410" w:type="dxa"/>
          </w:tcPr>
          <w:p w14:paraId="6A847B70" w14:textId="77777777" w:rsidR="00BF6D37" w:rsidRPr="00AE451A" w:rsidRDefault="00BF6D37" w:rsidP="00BF6D37">
            <w:pPr>
              <w:jc w:val="center"/>
              <w:rPr>
                <w:sz w:val="24"/>
                <w:szCs w:val="24"/>
                <w:lang w:val="en-US"/>
              </w:rPr>
            </w:pPr>
          </w:p>
          <w:p w14:paraId="7780557F" w14:textId="77777777" w:rsidR="00BF6D37" w:rsidRPr="00AE451A" w:rsidRDefault="00BF6D37" w:rsidP="00BF6D37">
            <w:pPr>
              <w:jc w:val="center"/>
              <w:rPr>
                <w:sz w:val="24"/>
                <w:szCs w:val="24"/>
                <w:lang w:val="en-US"/>
              </w:rPr>
            </w:pPr>
            <w:r w:rsidRPr="00AE451A">
              <w:rPr>
                <w:sz w:val="24"/>
                <w:szCs w:val="24"/>
                <w:lang w:val="en-US"/>
              </w:rPr>
              <w:t>Reference</w:t>
            </w:r>
          </w:p>
          <w:p w14:paraId="115CD2DD" w14:textId="77777777" w:rsidR="00BF6D37" w:rsidRPr="00AE451A" w:rsidRDefault="00BF6D37" w:rsidP="00BF6D37">
            <w:pPr>
              <w:jc w:val="center"/>
              <w:rPr>
                <w:sz w:val="24"/>
                <w:szCs w:val="24"/>
                <w:lang w:val="en-US"/>
              </w:rPr>
            </w:pPr>
            <w:r w:rsidRPr="00AE451A">
              <w:rPr>
                <w:sz w:val="24"/>
                <w:szCs w:val="24"/>
                <w:lang w:val="en-US"/>
              </w:rPr>
              <w:t>1.84 [1.22-2.78]</w:t>
            </w:r>
          </w:p>
        </w:tc>
      </w:tr>
    </w:tbl>
    <w:bookmarkEnd w:id="8"/>
    <w:bookmarkEnd w:id="10"/>
    <w:p w14:paraId="2074C5DB" w14:textId="6C08EDA0" w:rsidR="00BF6D37" w:rsidRPr="00AE451A" w:rsidRDefault="00BF6D37" w:rsidP="00BF6D37">
      <w:pPr>
        <w:spacing w:line="240" w:lineRule="auto"/>
        <w:rPr>
          <w:sz w:val="24"/>
          <w:szCs w:val="24"/>
          <w:lang w:val="en-US"/>
        </w:rPr>
      </w:pPr>
      <w:r w:rsidRPr="00AE451A">
        <w:rPr>
          <w:sz w:val="24"/>
          <w:szCs w:val="24"/>
          <w:vertAlign w:val="superscript"/>
          <w:lang w:val="en-US"/>
        </w:rPr>
        <w:t>a</w:t>
      </w:r>
      <w:r w:rsidRPr="00AE451A">
        <w:rPr>
          <w:sz w:val="24"/>
          <w:szCs w:val="24"/>
          <w:lang w:val="en-US"/>
        </w:rPr>
        <w:t xml:space="preserve">adjusted for sex, age, ethnicity (binary) </w:t>
      </w:r>
    </w:p>
    <w:p w14:paraId="2D90F7E8" w14:textId="77777777" w:rsidR="00BF6D37" w:rsidRPr="00AE451A" w:rsidRDefault="00BF6D37" w:rsidP="00BF6D37">
      <w:pPr>
        <w:spacing w:line="240" w:lineRule="auto"/>
        <w:rPr>
          <w:sz w:val="24"/>
          <w:szCs w:val="24"/>
          <w:lang w:val="en-US"/>
        </w:rPr>
      </w:pPr>
    </w:p>
    <w:bookmarkEnd w:id="9"/>
    <w:p w14:paraId="4D276CA9" w14:textId="154D8629" w:rsidR="00BF6D37" w:rsidRPr="00AE451A" w:rsidRDefault="00BF6D37" w:rsidP="00BF6D37">
      <w:pPr>
        <w:spacing w:line="240" w:lineRule="auto"/>
        <w:rPr>
          <w:b/>
          <w:lang w:val="en-US"/>
        </w:rPr>
      </w:pPr>
      <w:r w:rsidRPr="00AE451A">
        <w:rPr>
          <w:b/>
          <w:lang w:val="en-US"/>
        </w:rPr>
        <w:t>Table S3. Logistic regression analysis: likelihood of having a higher level of perceived social support (</w:t>
      </w:r>
      <w:r w:rsidRPr="00AE451A">
        <w:rPr>
          <w:rFonts w:cstheme="minorHAnsi"/>
          <w:b/>
          <w:lang w:val="en-US"/>
        </w:rPr>
        <w:t>≥</w:t>
      </w:r>
      <w:r w:rsidRPr="00AE451A">
        <w:rPr>
          <w:b/>
          <w:lang w:val="en-US"/>
        </w:rPr>
        <w:t>30/36 points) over a lower level of perceived social support (&lt;30/36 points)</w:t>
      </w:r>
      <w:r w:rsidR="009E099F" w:rsidRPr="00AE451A">
        <w:rPr>
          <w:lang w:val="en-US"/>
        </w:rPr>
        <w:t xml:space="preserve"> </w:t>
      </w:r>
      <w:r w:rsidR="009E099F" w:rsidRPr="00AE451A">
        <w:rPr>
          <w:b/>
          <w:lang w:val="en-US"/>
        </w:rPr>
        <w:t>in DDKT recipients only</w:t>
      </w:r>
      <w:r w:rsidR="002F53E7">
        <w:rPr>
          <w:b/>
          <w:lang w:val="en-US"/>
        </w:rPr>
        <w:t>.</w:t>
      </w:r>
    </w:p>
    <w:tbl>
      <w:tblPr>
        <w:tblStyle w:val="TableGrid5"/>
        <w:tblW w:w="10047" w:type="dxa"/>
        <w:jc w:val="center"/>
        <w:tblLook w:val="04A0" w:firstRow="1" w:lastRow="0" w:firstColumn="1" w:lastColumn="0" w:noHBand="0" w:noVBand="1"/>
      </w:tblPr>
      <w:tblGrid>
        <w:gridCol w:w="5720"/>
        <w:gridCol w:w="2094"/>
        <w:gridCol w:w="2233"/>
      </w:tblGrid>
      <w:tr w:rsidR="00BF6D37" w:rsidRPr="00AE451A" w14:paraId="38CDED69" w14:textId="77777777" w:rsidTr="00EB45A2">
        <w:trPr>
          <w:trHeight w:val="524"/>
          <w:jc w:val="center"/>
        </w:trPr>
        <w:tc>
          <w:tcPr>
            <w:tcW w:w="5720" w:type="dxa"/>
          </w:tcPr>
          <w:p w14:paraId="7C8068B5" w14:textId="77777777" w:rsidR="00BF6D37" w:rsidRPr="00AE451A" w:rsidRDefault="00BF6D37" w:rsidP="00BF6D37">
            <w:pPr>
              <w:rPr>
                <w:b/>
                <w:sz w:val="24"/>
                <w:szCs w:val="24"/>
                <w:lang w:val="en-US"/>
              </w:rPr>
            </w:pPr>
            <w:r w:rsidRPr="00AE451A">
              <w:rPr>
                <w:b/>
                <w:sz w:val="24"/>
                <w:szCs w:val="24"/>
                <w:lang w:val="en-US"/>
              </w:rPr>
              <w:t>Exposure variable</w:t>
            </w:r>
          </w:p>
        </w:tc>
        <w:tc>
          <w:tcPr>
            <w:tcW w:w="2094" w:type="dxa"/>
          </w:tcPr>
          <w:p w14:paraId="653DD55F" w14:textId="77777777" w:rsidR="00BF6D37" w:rsidRPr="00AE451A" w:rsidRDefault="00BF6D37" w:rsidP="00BF6D37">
            <w:pPr>
              <w:jc w:val="center"/>
              <w:rPr>
                <w:b/>
                <w:sz w:val="24"/>
                <w:szCs w:val="24"/>
                <w:lang w:val="en-US"/>
              </w:rPr>
            </w:pPr>
            <w:r w:rsidRPr="00AE451A">
              <w:rPr>
                <w:b/>
                <w:sz w:val="24"/>
                <w:szCs w:val="24"/>
                <w:lang w:val="en-US"/>
              </w:rPr>
              <w:t xml:space="preserve">Unadjusted model </w:t>
            </w:r>
          </w:p>
          <w:p w14:paraId="102F93D4" w14:textId="77777777" w:rsidR="00BF6D37" w:rsidRPr="00AE451A" w:rsidRDefault="00BF6D37" w:rsidP="00BF6D37">
            <w:pPr>
              <w:jc w:val="center"/>
              <w:rPr>
                <w:b/>
                <w:sz w:val="24"/>
                <w:szCs w:val="24"/>
                <w:lang w:val="en-US"/>
              </w:rPr>
            </w:pPr>
            <w:r w:rsidRPr="00AE451A">
              <w:rPr>
                <w:b/>
                <w:sz w:val="24"/>
                <w:szCs w:val="24"/>
                <w:lang w:val="en-US"/>
              </w:rPr>
              <w:t>OR [95% CI]</w:t>
            </w:r>
          </w:p>
        </w:tc>
        <w:tc>
          <w:tcPr>
            <w:tcW w:w="2233" w:type="dxa"/>
          </w:tcPr>
          <w:p w14:paraId="0C46D83A" w14:textId="77777777" w:rsidR="00BF6D37" w:rsidRPr="00AE451A" w:rsidRDefault="00BF6D37" w:rsidP="00BF6D37">
            <w:pPr>
              <w:jc w:val="center"/>
              <w:rPr>
                <w:b/>
                <w:sz w:val="24"/>
                <w:szCs w:val="24"/>
                <w:lang w:val="en-US"/>
              </w:rPr>
            </w:pPr>
            <w:r w:rsidRPr="00AE451A">
              <w:rPr>
                <w:b/>
                <w:sz w:val="24"/>
                <w:szCs w:val="24"/>
                <w:lang w:val="en-US"/>
              </w:rPr>
              <w:t>Adjusted model</w:t>
            </w:r>
            <w:r w:rsidRPr="00AE451A">
              <w:rPr>
                <w:b/>
                <w:sz w:val="24"/>
                <w:szCs w:val="24"/>
                <w:vertAlign w:val="superscript"/>
                <w:lang w:val="en-US"/>
              </w:rPr>
              <w:t>a</w:t>
            </w:r>
            <w:r w:rsidRPr="00AE451A">
              <w:rPr>
                <w:b/>
                <w:sz w:val="24"/>
                <w:szCs w:val="24"/>
                <w:lang w:val="en-US"/>
              </w:rPr>
              <w:t xml:space="preserve"> </w:t>
            </w:r>
          </w:p>
          <w:p w14:paraId="14E1E2FE" w14:textId="77777777" w:rsidR="00BF6D37" w:rsidRPr="00AE451A" w:rsidRDefault="00BF6D37" w:rsidP="00BF6D37">
            <w:pPr>
              <w:jc w:val="center"/>
              <w:rPr>
                <w:b/>
                <w:sz w:val="24"/>
                <w:szCs w:val="24"/>
                <w:lang w:val="en-US"/>
              </w:rPr>
            </w:pPr>
            <w:r w:rsidRPr="00AE451A">
              <w:rPr>
                <w:b/>
                <w:sz w:val="24"/>
                <w:szCs w:val="24"/>
                <w:lang w:val="en-US"/>
              </w:rPr>
              <w:t>OR [95% CI]</w:t>
            </w:r>
          </w:p>
        </w:tc>
      </w:tr>
      <w:tr w:rsidR="00BF6D37" w:rsidRPr="00AE451A" w14:paraId="7D7C28DE" w14:textId="77777777" w:rsidTr="00EB45A2">
        <w:trPr>
          <w:trHeight w:val="253"/>
          <w:jc w:val="center"/>
        </w:trPr>
        <w:tc>
          <w:tcPr>
            <w:tcW w:w="5720" w:type="dxa"/>
          </w:tcPr>
          <w:p w14:paraId="4F19A564" w14:textId="77777777" w:rsidR="00BF6D37" w:rsidRPr="00AE451A" w:rsidRDefault="00BF6D37" w:rsidP="00BF6D37">
            <w:pPr>
              <w:rPr>
                <w:b/>
                <w:sz w:val="24"/>
                <w:szCs w:val="24"/>
                <w:lang w:val="en-US"/>
              </w:rPr>
            </w:pPr>
            <w:r w:rsidRPr="00AE451A">
              <w:rPr>
                <w:b/>
                <w:sz w:val="24"/>
                <w:szCs w:val="24"/>
                <w:lang w:val="en-US"/>
              </w:rPr>
              <w:t xml:space="preserve">Education </w:t>
            </w:r>
          </w:p>
          <w:p w14:paraId="25EADBC6" w14:textId="77777777" w:rsidR="00BF6D37" w:rsidRPr="00AE451A" w:rsidRDefault="00BF6D37" w:rsidP="00BF6D37">
            <w:pPr>
              <w:numPr>
                <w:ilvl w:val="0"/>
                <w:numId w:val="1"/>
              </w:numPr>
              <w:contextualSpacing/>
              <w:rPr>
                <w:b/>
                <w:sz w:val="24"/>
                <w:szCs w:val="24"/>
                <w:lang w:val="en-US"/>
              </w:rPr>
            </w:pPr>
            <w:r w:rsidRPr="00AE451A">
              <w:rPr>
                <w:b/>
                <w:sz w:val="24"/>
                <w:szCs w:val="24"/>
                <w:lang w:val="en-US"/>
              </w:rPr>
              <w:t>No university education</w:t>
            </w:r>
          </w:p>
          <w:p w14:paraId="3DFE0ABB" w14:textId="77777777" w:rsidR="00BF6D37" w:rsidRPr="00AE451A" w:rsidRDefault="00BF6D37" w:rsidP="00BF6D37">
            <w:pPr>
              <w:numPr>
                <w:ilvl w:val="0"/>
                <w:numId w:val="1"/>
              </w:numPr>
              <w:contextualSpacing/>
              <w:rPr>
                <w:b/>
                <w:sz w:val="24"/>
                <w:szCs w:val="24"/>
                <w:lang w:val="en-US"/>
              </w:rPr>
            </w:pPr>
            <w:r w:rsidRPr="00AE451A">
              <w:rPr>
                <w:b/>
                <w:sz w:val="24"/>
                <w:szCs w:val="24"/>
                <w:lang w:val="en-US"/>
              </w:rPr>
              <w:t>University level education</w:t>
            </w:r>
          </w:p>
        </w:tc>
        <w:tc>
          <w:tcPr>
            <w:tcW w:w="2094" w:type="dxa"/>
          </w:tcPr>
          <w:p w14:paraId="55EE6C91" w14:textId="77777777" w:rsidR="00BF6D37" w:rsidRPr="00AE451A" w:rsidRDefault="00BF6D37" w:rsidP="00BF6D37">
            <w:pPr>
              <w:jc w:val="center"/>
              <w:rPr>
                <w:sz w:val="24"/>
                <w:szCs w:val="24"/>
                <w:lang w:val="en-US"/>
              </w:rPr>
            </w:pPr>
          </w:p>
          <w:p w14:paraId="36C7DF34" w14:textId="77777777" w:rsidR="00BF6D37" w:rsidRPr="00AE451A" w:rsidRDefault="00BF6D37" w:rsidP="00BF6D37">
            <w:pPr>
              <w:jc w:val="center"/>
              <w:rPr>
                <w:sz w:val="24"/>
                <w:szCs w:val="24"/>
                <w:lang w:val="en-US"/>
              </w:rPr>
            </w:pPr>
            <w:r w:rsidRPr="00AE451A">
              <w:rPr>
                <w:sz w:val="24"/>
                <w:szCs w:val="24"/>
                <w:lang w:val="en-US"/>
              </w:rPr>
              <w:t>Reference</w:t>
            </w:r>
          </w:p>
          <w:p w14:paraId="2CCA9047" w14:textId="77777777" w:rsidR="00BF6D37" w:rsidRPr="00AE451A" w:rsidRDefault="00BF6D37" w:rsidP="00BF6D37">
            <w:pPr>
              <w:jc w:val="center"/>
              <w:rPr>
                <w:sz w:val="24"/>
                <w:szCs w:val="24"/>
                <w:lang w:val="en-US"/>
              </w:rPr>
            </w:pPr>
            <w:r w:rsidRPr="00AE451A">
              <w:rPr>
                <w:sz w:val="24"/>
                <w:szCs w:val="24"/>
                <w:lang w:val="en-US"/>
              </w:rPr>
              <w:t>0.72 [0.53-0.98]</w:t>
            </w:r>
          </w:p>
        </w:tc>
        <w:tc>
          <w:tcPr>
            <w:tcW w:w="2233" w:type="dxa"/>
          </w:tcPr>
          <w:p w14:paraId="720DCB15" w14:textId="77777777" w:rsidR="00BF6D37" w:rsidRPr="00AE451A" w:rsidRDefault="00BF6D37" w:rsidP="00BF6D37">
            <w:pPr>
              <w:jc w:val="center"/>
              <w:rPr>
                <w:sz w:val="24"/>
                <w:szCs w:val="24"/>
                <w:lang w:val="en-US"/>
              </w:rPr>
            </w:pPr>
          </w:p>
          <w:p w14:paraId="1634D5EC" w14:textId="77777777" w:rsidR="00BF6D37" w:rsidRPr="00AE451A" w:rsidRDefault="00BF6D37" w:rsidP="00BF6D37">
            <w:pPr>
              <w:jc w:val="center"/>
              <w:rPr>
                <w:sz w:val="24"/>
                <w:szCs w:val="24"/>
                <w:lang w:val="en-US"/>
              </w:rPr>
            </w:pPr>
            <w:r w:rsidRPr="00AE451A">
              <w:rPr>
                <w:sz w:val="24"/>
                <w:szCs w:val="24"/>
                <w:lang w:val="en-US"/>
              </w:rPr>
              <w:t>Reference</w:t>
            </w:r>
          </w:p>
          <w:p w14:paraId="03FF8ACA" w14:textId="77777777" w:rsidR="00BF6D37" w:rsidRPr="00AE451A" w:rsidRDefault="00BF6D37" w:rsidP="00BF6D37">
            <w:pPr>
              <w:jc w:val="center"/>
              <w:rPr>
                <w:sz w:val="24"/>
                <w:szCs w:val="24"/>
                <w:vertAlign w:val="superscript"/>
                <w:lang w:val="en-US"/>
              </w:rPr>
            </w:pPr>
            <w:r w:rsidRPr="00AE451A">
              <w:rPr>
                <w:sz w:val="24"/>
                <w:szCs w:val="24"/>
                <w:lang w:val="en-US"/>
              </w:rPr>
              <w:t>0.76 [0.57-1.02]</w:t>
            </w:r>
          </w:p>
        </w:tc>
      </w:tr>
      <w:tr w:rsidR="00BF6D37" w:rsidRPr="00AE451A" w14:paraId="13880D05" w14:textId="77777777" w:rsidTr="00EB45A2">
        <w:tblPrEx>
          <w:jc w:val="left"/>
        </w:tblPrEx>
        <w:trPr>
          <w:trHeight w:val="259"/>
        </w:trPr>
        <w:tc>
          <w:tcPr>
            <w:tcW w:w="5720" w:type="dxa"/>
          </w:tcPr>
          <w:p w14:paraId="1F38C36A" w14:textId="77777777" w:rsidR="00BF6D37" w:rsidRPr="00AE451A" w:rsidRDefault="00BF6D37" w:rsidP="00BF6D37">
            <w:pPr>
              <w:rPr>
                <w:b/>
                <w:sz w:val="24"/>
                <w:szCs w:val="24"/>
                <w:lang w:val="en-US"/>
              </w:rPr>
            </w:pPr>
            <w:r w:rsidRPr="00AE451A">
              <w:rPr>
                <w:b/>
                <w:sz w:val="24"/>
                <w:szCs w:val="24"/>
                <w:lang w:val="en-US"/>
              </w:rPr>
              <w:t>Income</w:t>
            </w:r>
          </w:p>
          <w:p w14:paraId="5FAD693C" w14:textId="77777777" w:rsidR="00BF6D37" w:rsidRPr="00AE451A" w:rsidRDefault="00BF6D37" w:rsidP="00BF6D37">
            <w:pPr>
              <w:numPr>
                <w:ilvl w:val="0"/>
                <w:numId w:val="2"/>
              </w:numPr>
              <w:contextualSpacing/>
              <w:rPr>
                <w:b/>
                <w:sz w:val="24"/>
                <w:szCs w:val="24"/>
                <w:lang w:val="en-US"/>
              </w:rPr>
            </w:pPr>
            <w:r w:rsidRPr="00AE451A">
              <w:rPr>
                <w:b/>
                <w:sz w:val="24"/>
                <w:szCs w:val="24"/>
                <w:lang w:val="en-US"/>
              </w:rPr>
              <w:t>Household income &lt;£2000/month</w:t>
            </w:r>
          </w:p>
          <w:p w14:paraId="1AAB17B0" w14:textId="77777777" w:rsidR="00BF6D37" w:rsidRPr="00AE451A" w:rsidRDefault="00BF6D37" w:rsidP="00BF6D37">
            <w:pPr>
              <w:numPr>
                <w:ilvl w:val="0"/>
                <w:numId w:val="2"/>
              </w:numPr>
              <w:contextualSpacing/>
              <w:rPr>
                <w:b/>
                <w:sz w:val="24"/>
                <w:szCs w:val="24"/>
                <w:lang w:val="en-US"/>
              </w:rPr>
            </w:pPr>
            <w:r w:rsidRPr="00AE451A">
              <w:rPr>
                <w:b/>
                <w:sz w:val="24"/>
                <w:szCs w:val="24"/>
                <w:lang w:val="en-US"/>
              </w:rPr>
              <w:t xml:space="preserve">Household income </w:t>
            </w:r>
            <w:r w:rsidRPr="00AE451A">
              <w:rPr>
                <w:rFonts w:cstheme="minorHAnsi"/>
                <w:b/>
                <w:sz w:val="24"/>
                <w:szCs w:val="24"/>
                <w:lang w:val="en-US"/>
              </w:rPr>
              <w:t>≥</w:t>
            </w:r>
            <w:r w:rsidRPr="00AE451A">
              <w:rPr>
                <w:b/>
                <w:sz w:val="24"/>
                <w:szCs w:val="24"/>
                <w:lang w:val="en-US"/>
              </w:rPr>
              <w:t>£2000/month</w:t>
            </w:r>
          </w:p>
        </w:tc>
        <w:tc>
          <w:tcPr>
            <w:tcW w:w="2094" w:type="dxa"/>
          </w:tcPr>
          <w:p w14:paraId="30B87C34" w14:textId="77777777" w:rsidR="00BF6D37" w:rsidRPr="00AE451A" w:rsidRDefault="00BF6D37" w:rsidP="00BF6D37">
            <w:pPr>
              <w:jc w:val="center"/>
              <w:rPr>
                <w:sz w:val="24"/>
                <w:szCs w:val="24"/>
                <w:lang w:val="en-US"/>
              </w:rPr>
            </w:pPr>
          </w:p>
          <w:p w14:paraId="30819263" w14:textId="77777777" w:rsidR="00BF6D37" w:rsidRPr="00AE451A" w:rsidRDefault="00BF6D37" w:rsidP="00BF6D37">
            <w:pPr>
              <w:jc w:val="center"/>
              <w:rPr>
                <w:sz w:val="24"/>
                <w:szCs w:val="24"/>
                <w:lang w:val="en-US"/>
              </w:rPr>
            </w:pPr>
            <w:r w:rsidRPr="00AE451A">
              <w:rPr>
                <w:sz w:val="24"/>
                <w:szCs w:val="24"/>
                <w:lang w:val="en-US"/>
              </w:rPr>
              <w:t>Reference</w:t>
            </w:r>
          </w:p>
          <w:p w14:paraId="75D99BFB" w14:textId="77777777" w:rsidR="00BF6D37" w:rsidRPr="00AE451A" w:rsidRDefault="00BF6D37" w:rsidP="00BF6D37">
            <w:pPr>
              <w:jc w:val="center"/>
              <w:rPr>
                <w:sz w:val="24"/>
                <w:szCs w:val="24"/>
                <w:lang w:val="en-US"/>
              </w:rPr>
            </w:pPr>
            <w:r w:rsidRPr="00AE451A">
              <w:rPr>
                <w:sz w:val="24"/>
                <w:szCs w:val="24"/>
                <w:lang w:val="en-US"/>
              </w:rPr>
              <w:t>1.78 [1.29-2.45]</w:t>
            </w:r>
          </w:p>
        </w:tc>
        <w:tc>
          <w:tcPr>
            <w:tcW w:w="2233" w:type="dxa"/>
          </w:tcPr>
          <w:p w14:paraId="3841D8FB" w14:textId="77777777" w:rsidR="00BF6D37" w:rsidRPr="00AE451A" w:rsidRDefault="00BF6D37" w:rsidP="00BF6D37">
            <w:pPr>
              <w:jc w:val="center"/>
              <w:rPr>
                <w:sz w:val="24"/>
                <w:szCs w:val="24"/>
                <w:lang w:val="en-US"/>
              </w:rPr>
            </w:pPr>
          </w:p>
          <w:p w14:paraId="512DE522" w14:textId="77777777" w:rsidR="00BF6D37" w:rsidRPr="00AE451A" w:rsidRDefault="00BF6D37" w:rsidP="00BF6D37">
            <w:pPr>
              <w:jc w:val="center"/>
              <w:rPr>
                <w:sz w:val="24"/>
                <w:szCs w:val="24"/>
                <w:lang w:val="en-US"/>
              </w:rPr>
            </w:pPr>
            <w:r w:rsidRPr="00AE451A">
              <w:rPr>
                <w:sz w:val="24"/>
                <w:szCs w:val="24"/>
                <w:lang w:val="en-US"/>
              </w:rPr>
              <w:t>Reference</w:t>
            </w:r>
          </w:p>
          <w:p w14:paraId="68BC1BEC" w14:textId="77777777" w:rsidR="00BF6D37" w:rsidRPr="00AE451A" w:rsidRDefault="00BF6D37" w:rsidP="00BF6D37">
            <w:pPr>
              <w:jc w:val="center"/>
              <w:rPr>
                <w:sz w:val="24"/>
                <w:szCs w:val="24"/>
                <w:lang w:val="en-US"/>
              </w:rPr>
            </w:pPr>
            <w:r w:rsidRPr="00AE451A">
              <w:rPr>
                <w:sz w:val="24"/>
                <w:szCs w:val="24"/>
                <w:lang w:val="en-US"/>
              </w:rPr>
              <w:t>1.80 [1.27-2.53]</w:t>
            </w:r>
          </w:p>
        </w:tc>
      </w:tr>
    </w:tbl>
    <w:p w14:paraId="65683BF3" w14:textId="24F8B461" w:rsidR="00BF6D37" w:rsidRPr="00AE451A" w:rsidRDefault="00BF6D37" w:rsidP="00BF6D37">
      <w:pPr>
        <w:spacing w:line="240" w:lineRule="auto"/>
        <w:rPr>
          <w:sz w:val="24"/>
          <w:szCs w:val="24"/>
          <w:lang w:val="en-US"/>
        </w:rPr>
      </w:pPr>
      <w:r w:rsidRPr="00AE451A">
        <w:rPr>
          <w:sz w:val="24"/>
          <w:szCs w:val="24"/>
          <w:vertAlign w:val="superscript"/>
          <w:lang w:val="en-US"/>
        </w:rPr>
        <w:t>a</w:t>
      </w:r>
      <w:r w:rsidRPr="00AE451A">
        <w:rPr>
          <w:sz w:val="24"/>
          <w:szCs w:val="24"/>
          <w:lang w:val="en-US"/>
        </w:rPr>
        <w:t xml:space="preserve">adjusted for sex, age, ethnicity (binary) </w:t>
      </w:r>
    </w:p>
    <w:p w14:paraId="742CB169" w14:textId="77777777" w:rsidR="007D3EE3" w:rsidRPr="00AE451A" w:rsidRDefault="007D3EE3" w:rsidP="00BF6D37">
      <w:pPr>
        <w:spacing w:line="240" w:lineRule="auto"/>
        <w:rPr>
          <w:sz w:val="24"/>
          <w:szCs w:val="24"/>
          <w:lang w:val="en-US"/>
        </w:rPr>
      </w:pPr>
    </w:p>
    <w:p w14:paraId="548CFAED" w14:textId="6FB88830" w:rsidR="00D477E3" w:rsidRPr="00AE451A" w:rsidRDefault="00D477E3" w:rsidP="00D477E3">
      <w:pPr>
        <w:rPr>
          <w:b/>
          <w:lang w:val="en-US"/>
        </w:rPr>
      </w:pPr>
      <w:bookmarkStart w:id="11" w:name="_Hlk13821989"/>
      <w:r w:rsidRPr="00AE451A">
        <w:rPr>
          <w:b/>
          <w:lang w:val="en-US"/>
        </w:rPr>
        <w:t xml:space="preserve">Table </w:t>
      </w:r>
      <w:r w:rsidR="00BF6D37" w:rsidRPr="00AE451A">
        <w:rPr>
          <w:b/>
          <w:lang w:val="en-US"/>
        </w:rPr>
        <w:t>S4</w:t>
      </w:r>
      <w:r w:rsidRPr="00AE451A">
        <w:rPr>
          <w:b/>
          <w:lang w:val="en-US"/>
        </w:rPr>
        <w:t xml:space="preserve">. Responders and </w:t>
      </w:r>
      <w:proofErr w:type="spellStart"/>
      <w:r w:rsidRPr="00AE451A">
        <w:rPr>
          <w:b/>
          <w:lang w:val="en-US"/>
        </w:rPr>
        <w:t>nonresponders</w:t>
      </w:r>
      <w:proofErr w:type="spellEnd"/>
      <w:r w:rsidR="002F53E7">
        <w:rPr>
          <w:b/>
          <w:lang w:val="en-US"/>
        </w:rPr>
        <w:t>.</w:t>
      </w:r>
    </w:p>
    <w:bookmarkEnd w:id="11"/>
    <w:tbl>
      <w:tblPr>
        <w:tblStyle w:val="TableGrid"/>
        <w:tblW w:w="9209" w:type="dxa"/>
        <w:jc w:val="center"/>
        <w:tblLook w:val="04A0" w:firstRow="1" w:lastRow="0" w:firstColumn="1" w:lastColumn="0" w:noHBand="0" w:noVBand="1"/>
      </w:tblPr>
      <w:tblGrid>
        <w:gridCol w:w="2611"/>
        <w:gridCol w:w="1779"/>
        <w:gridCol w:w="2409"/>
        <w:gridCol w:w="2410"/>
      </w:tblGrid>
      <w:tr w:rsidR="00D477E3" w:rsidRPr="00AE451A" w14:paraId="26D58F75" w14:textId="77777777" w:rsidTr="005A2ADC">
        <w:trPr>
          <w:jc w:val="center"/>
        </w:trPr>
        <w:tc>
          <w:tcPr>
            <w:tcW w:w="2611" w:type="dxa"/>
          </w:tcPr>
          <w:p w14:paraId="3F83473D" w14:textId="77777777" w:rsidR="00D477E3" w:rsidRPr="00AE451A" w:rsidRDefault="00D477E3" w:rsidP="005A2ADC">
            <w:pPr>
              <w:rPr>
                <w:sz w:val="24"/>
                <w:szCs w:val="24"/>
                <w:lang w:val="en-US"/>
              </w:rPr>
            </w:pPr>
          </w:p>
        </w:tc>
        <w:tc>
          <w:tcPr>
            <w:tcW w:w="1779" w:type="dxa"/>
          </w:tcPr>
          <w:p w14:paraId="2A50D3A4" w14:textId="77777777" w:rsidR="00D477E3" w:rsidRPr="00AE451A" w:rsidRDefault="00D477E3" w:rsidP="005A2ADC">
            <w:pPr>
              <w:jc w:val="center"/>
              <w:rPr>
                <w:b/>
                <w:sz w:val="24"/>
                <w:szCs w:val="24"/>
                <w:lang w:val="en-US"/>
              </w:rPr>
            </w:pPr>
            <w:r w:rsidRPr="00AE451A">
              <w:rPr>
                <w:b/>
                <w:sz w:val="24"/>
                <w:szCs w:val="24"/>
                <w:lang w:val="en-US"/>
              </w:rPr>
              <w:t>Total invited</w:t>
            </w:r>
          </w:p>
          <w:p w14:paraId="79D4044E" w14:textId="02870943" w:rsidR="00D477E3" w:rsidRPr="00AE451A" w:rsidRDefault="0020694B" w:rsidP="005A2ADC">
            <w:pPr>
              <w:jc w:val="center"/>
              <w:rPr>
                <w:b/>
                <w:sz w:val="24"/>
                <w:szCs w:val="24"/>
                <w:lang w:val="en-US"/>
              </w:rPr>
            </w:pPr>
            <w:r w:rsidRPr="00AE451A">
              <w:rPr>
                <w:i/>
                <w:iCs/>
                <w:sz w:val="24"/>
                <w:szCs w:val="24"/>
                <w:lang w:val="en-US"/>
              </w:rPr>
              <w:t>N</w:t>
            </w:r>
            <w:r w:rsidRPr="00AE451A">
              <w:rPr>
                <w:sz w:val="24"/>
                <w:szCs w:val="24"/>
                <w:lang w:val="en-US"/>
              </w:rPr>
              <w:t xml:space="preserve"> = </w:t>
            </w:r>
            <w:r w:rsidR="00D477E3" w:rsidRPr="00AE451A">
              <w:rPr>
                <w:sz w:val="24"/>
                <w:szCs w:val="24"/>
                <w:lang w:val="en-US"/>
              </w:rPr>
              <w:t>3103</w:t>
            </w:r>
            <w:r w:rsidR="00D477E3" w:rsidRPr="00AE451A">
              <w:rPr>
                <w:b/>
                <w:sz w:val="24"/>
                <w:szCs w:val="24"/>
                <w:lang w:val="en-US"/>
              </w:rPr>
              <w:t xml:space="preserve"> </w:t>
            </w:r>
            <w:r w:rsidR="00D477E3" w:rsidRPr="00AE451A">
              <w:rPr>
                <w:sz w:val="24"/>
                <w:szCs w:val="24"/>
                <w:lang w:val="en-US"/>
              </w:rPr>
              <w:t>(%)</w:t>
            </w:r>
          </w:p>
        </w:tc>
        <w:tc>
          <w:tcPr>
            <w:tcW w:w="2409" w:type="dxa"/>
          </w:tcPr>
          <w:p w14:paraId="55B61A59" w14:textId="77777777" w:rsidR="00D477E3" w:rsidRPr="00AE451A" w:rsidRDefault="00D477E3" w:rsidP="005A2ADC">
            <w:pPr>
              <w:jc w:val="center"/>
              <w:rPr>
                <w:b/>
                <w:sz w:val="24"/>
                <w:szCs w:val="24"/>
                <w:lang w:val="en-US"/>
              </w:rPr>
            </w:pPr>
            <w:r w:rsidRPr="00AE451A">
              <w:rPr>
                <w:b/>
                <w:sz w:val="24"/>
                <w:szCs w:val="24"/>
                <w:lang w:val="en-US"/>
              </w:rPr>
              <w:t>Participants</w:t>
            </w:r>
          </w:p>
          <w:p w14:paraId="461DA578" w14:textId="3456483C" w:rsidR="00D477E3" w:rsidRPr="00AE451A" w:rsidRDefault="0020694B" w:rsidP="005A2ADC">
            <w:pPr>
              <w:jc w:val="center"/>
              <w:rPr>
                <w:sz w:val="24"/>
                <w:szCs w:val="24"/>
                <w:lang w:val="en-US"/>
              </w:rPr>
            </w:pPr>
            <w:r w:rsidRPr="00AE451A">
              <w:rPr>
                <w:i/>
                <w:iCs/>
                <w:sz w:val="24"/>
                <w:szCs w:val="24"/>
                <w:lang w:val="en-US"/>
              </w:rPr>
              <w:t xml:space="preserve">n </w:t>
            </w:r>
            <w:r w:rsidRPr="00AE451A">
              <w:rPr>
                <w:sz w:val="24"/>
                <w:szCs w:val="24"/>
                <w:lang w:val="en-US"/>
              </w:rPr>
              <w:t xml:space="preserve">= </w:t>
            </w:r>
            <w:r w:rsidR="00D477E3" w:rsidRPr="00AE451A">
              <w:rPr>
                <w:sz w:val="24"/>
                <w:szCs w:val="24"/>
                <w:lang w:val="en-US"/>
              </w:rPr>
              <w:t>1240 (%)</w:t>
            </w:r>
          </w:p>
        </w:tc>
        <w:tc>
          <w:tcPr>
            <w:tcW w:w="2410" w:type="dxa"/>
          </w:tcPr>
          <w:p w14:paraId="7A61BDF6" w14:textId="4BA0BB27" w:rsidR="00D477E3" w:rsidRPr="00AE451A" w:rsidRDefault="00D477E3" w:rsidP="005A2ADC">
            <w:pPr>
              <w:jc w:val="center"/>
              <w:rPr>
                <w:sz w:val="24"/>
                <w:szCs w:val="24"/>
                <w:lang w:val="en-US"/>
              </w:rPr>
            </w:pPr>
            <w:r w:rsidRPr="00AE451A">
              <w:rPr>
                <w:b/>
                <w:sz w:val="24"/>
                <w:szCs w:val="24"/>
                <w:lang w:val="en-US"/>
              </w:rPr>
              <w:t>Nonparticipants</w:t>
            </w:r>
          </w:p>
          <w:p w14:paraId="12C1909D" w14:textId="6D1E04BB" w:rsidR="00D477E3" w:rsidRPr="00AE451A" w:rsidRDefault="0020694B" w:rsidP="005A2ADC">
            <w:pPr>
              <w:jc w:val="center"/>
              <w:rPr>
                <w:sz w:val="24"/>
                <w:szCs w:val="24"/>
                <w:vertAlign w:val="superscript"/>
                <w:lang w:val="en-US"/>
              </w:rPr>
            </w:pPr>
            <w:r w:rsidRPr="00AE451A">
              <w:rPr>
                <w:i/>
                <w:iCs/>
                <w:sz w:val="24"/>
                <w:szCs w:val="24"/>
                <w:lang w:val="en-US"/>
              </w:rPr>
              <w:t>n</w:t>
            </w:r>
            <w:r w:rsidRPr="00AE451A">
              <w:rPr>
                <w:sz w:val="24"/>
                <w:szCs w:val="24"/>
                <w:lang w:val="en-US"/>
              </w:rPr>
              <w:t xml:space="preserve"> = </w:t>
            </w:r>
            <w:r w:rsidR="00D477E3" w:rsidRPr="00AE451A">
              <w:rPr>
                <w:sz w:val="24"/>
                <w:szCs w:val="24"/>
                <w:lang w:val="en-US"/>
              </w:rPr>
              <w:t>1863 (%)</w:t>
            </w:r>
            <w:r w:rsidR="00D477E3" w:rsidRPr="00AE451A">
              <w:rPr>
                <w:sz w:val="24"/>
                <w:szCs w:val="24"/>
                <w:vertAlign w:val="superscript"/>
                <w:lang w:val="en-US"/>
              </w:rPr>
              <w:t>a</w:t>
            </w:r>
          </w:p>
        </w:tc>
      </w:tr>
      <w:tr w:rsidR="00D477E3" w:rsidRPr="00AE451A" w14:paraId="352CA41C" w14:textId="77777777" w:rsidTr="005A2ADC">
        <w:trPr>
          <w:jc w:val="center"/>
        </w:trPr>
        <w:tc>
          <w:tcPr>
            <w:tcW w:w="2611" w:type="dxa"/>
          </w:tcPr>
          <w:p w14:paraId="69ED4CB9" w14:textId="77777777" w:rsidR="00D477E3" w:rsidRPr="00AE451A" w:rsidRDefault="00D477E3" w:rsidP="005A2ADC">
            <w:pPr>
              <w:rPr>
                <w:b/>
                <w:sz w:val="24"/>
                <w:szCs w:val="24"/>
                <w:lang w:val="en-US"/>
              </w:rPr>
            </w:pPr>
            <w:r w:rsidRPr="00AE451A">
              <w:rPr>
                <w:b/>
                <w:sz w:val="24"/>
                <w:szCs w:val="24"/>
                <w:lang w:val="en-US"/>
              </w:rPr>
              <w:t>Sex</w:t>
            </w:r>
          </w:p>
        </w:tc>
        <w:tc>
          <w:tcPr>
            <w:tcW w:w="1779" w:type="dxa"/>
          </w:tcPr>
          <w:p w14:paraId="4FA55183" w14:textId="77777777" w:rsidR="00D477E3" w:rsidRPr="00AE451A" w:rsidRDefault="00D477E3" w:rsidP="005A2ADC">
            <w:pPr>
              <w:rPr>
                <w:sz w:val="24"/>
                <w:szCs w:val="24"/>
                <w:lang w:val="en-US"/>
              </w:rPr>
            </w:pPr>
          </w:p>
        </w:tc>
        <w:tc>
          <w:tcPr>
            <w:tcW w:w="2409" w:type="dxa"/>
          </w:tcPr>
          <w:p w14:paraId="1434F58B" w14:textId="77777777" w:rsidR="00D477E3" w:rsidRPr="00AE451A" w:rsidRDefault="00D477E3" w:rsidP="005A2ADC">
            <w:pPr>
              <w:rPr>
                <w:sz w:val="24"/>
                <w:szCs w:val="24"/>
                <w:lang w:val="en-US"/>
              </w:rPr>
            </w:pPr>
          </w:p>
        </w:tc>
        <w:tc>
          <w:tcPr>
            <w:tcW w:w="2410" w:type="dxa"/>
          </w:tcPr>
          <w:p w14:paraId="4EBC9F00" w14:textId="77777777" w:rsidR="00D477E3" w:rsidRPr="00AE451A" w:rsidRDefault="00D477E3" w:rsidP="005A2ADC">
            <w:pPr>
              <w:rPr>
                <w:sz w:val="24"/>
                <w:szCs w:val="24"/>
                <w:lang w:val="en-US"/>
              </w:rPr>
            </w:pPr>
          </w:p>
        </w:tc>
      </w:tr>
      <w:tr w:rsidR="00D477E3" w:rsidRPr="00AE451A" w14:paraId="7AB865F8" w14:textId="77777777" w:rsidTr="005A2ADC">
        <w:tblPrEx>
          <w:jc w:val="left"/>
        </w:tblPrEx>
        <w:tc>
          <w:tcPr>
            <w:tcW w:w="2611" w:type="dxa"/>
          </w:tcPr>
          <w:p w14:paraId="0CA0893C" w14:textId="77777777" w:rsidR="00D477E3" w:rsidRPr="00AE451A" w:rsidRDefault="00D477E3" w:rsidP="005A2ADC">
            <w:pPr>
              <w:pStyle w:val="ListParagraph"/>
              <w:rPr>
                <w:sz w:val="24"/>
                <w:szCs w:val="24"/>
                <w:lang w:val="en-US"/>
              </w:rPr>
            </w:pPr>
            <w:r w:rsidRPr="00AE451A">
              <w:rPr>
                <w:sz w:val="24"/>
                <w:szCs w:val="24"/>
                <w:lang w:val="en-US"/>
              </w:rPr>
              <w:t>Male</w:t>
            </w:r>
          </w:p>
        </w:tc>
        <w:tc>
          <w:tcPr>
            <w:tcW w:w="1779" w:type="dxa"/>
          </w:tcPr>
          <w:p w14:paraId="05BD8C15" w14:textId="77777777" w:rsidR="00D477E3" w:rsidRPr="00AE451A" w:rsidRDefault="00D477E3" w:rsidP="005A2ADC">
            <w:pPr>
              <w:jc w:val="center"/>
              <w:rPr>
                <w:sz w:val="24"/>
                <w:szCs w:val="24"/>
                <w:lang w:val="en-US"/>
              </w:rPr>
            </w:pPr>
            <w:r w:rsidRPr="00AE451A">
              <w:rPr>
                <w:sz w:val="24"/>
                <w:szCs w:val="24"/>
                <w:lang w:val="en-US"/>
              </w:rPr>
              <w:t>1902 (61)</w:t>
            </w:r>
          </w:p>
        </w:tc>
        <w:tc>
          <w:tcPr>
            <w:tcW w:w="2409" w:type="dxa"/>
          </w:tcPr>
          <w:p w14:paraId="53B3A778" w14:textId="77777777" w:rsidR="00D477E3" w:rsidRPr="00AE451A" w:rsidRDefault="00D477E3" w:rsidP="005A2ADC">
            <w:pPr>
              <w:jc w:val="center"/>
              <w:rPr>
                <w:sz w:val="24"/>
                <w:szCs w:val="24"/>
                <w:lang w:val="en-US"/>
              </w:rPr>
            </w:pPr>
            <w:r w:rsidRPr="00AE451A">
              <w:rPr>
                <w:sz w:val="24"/>
                <w:szCs w:val="24"/>
                <w:lang w:val="en-US"/>
              </w:rPr>
              <w:t>705 (57)</w:t>
            </w:r>
          </w:p>
        </w:tc>
        <w:tc>
          <w:tcPr>
            <w:tcW w:w="2410" w:type="dxa"/>
          </w:tcPr>
          <w:p w14:paraId="2E2C7605" w14:textId="77777777" w:rsidR="00D477E3" w:rsidRPr="00AE451A" w:rsidRDefault="00D477E3" w:rsidP="005A2ADC">
            <w:pPr>
              <w:jc w:val="center"/>
              <w:rPr>
                <w:sz w:val="24"/>
                <w:szCs w:val="24"/>
                <w:lang w:val="en-US"/>
              </w:rPr>
            </w:pPr>
            <w:r w:rsidRPr="00AE451A">
              <w:rPr>
                <w:sz w:val="24"/>
                <w:szCs w:val="24"/>
                <w:lang w:val="en-US"/>
              </w:rPr>
              <w:t>1197 (64)</w:t>
            </w:r>
          </w:p>
        </w:tc>
      </w:tr>
      <w:tr w:rsidR="00D477E3" w:rsidRPr="00AE451A" w14:paraId="36850E06" w14:textId="77777777" w:rsidTr="005A2ADC">
        <w:trPr>
          <w:jc w:val="center"/>
        </w:trPr>
        <w:tc>
          <w:tcPr>
            <w:tcW w:w="2611" w:type="dxa"/>
          </w:tcPr>
          <w:p w14:paraId="0F2CD83A" w14:textId="77777777" w:rsidR="00D477E3" w:rsidRPr="00AE451A" w:rsidRDefault="00D477E3" w:rsidP="005A2ADC">
            <w:pPr>
              <w:pStyle w:val="ListParagraph"/>
              <w:rPr>
                <w:sz w:val="24"/>
                <w:szCs w:val="24"/>
                <w:lang w:val="en-US"/>
              </w:rPr>
            </w:pPr>
            <w:r w:rsidRPr="00AE451A">
              <w:rPr>
                <w:sz w:val="24"/>
                <w:szCs w:val="24"/>
                <w:lang w:val="en-US"/>
              </w:rPr>
              <w:t>Female</w:t>
            </w:r>
          </w:p>
        </w:tc>
        <w:tc>
          <w:tcPr>
            <w:tcW w:w="1779" w:type="dxa"/>
          </w:tcPr>
          <w:p w14:paraId="466FE9BC" w14:textId="77777777" w:rsidR="00D477E3" w:rsidRPr="00AE451A" w:rsidRDefault="00D477E3" w:rsidP="005A2ADC">
            <w:pPr>
              <w:jc w:val="center"/>
              <w:rPr>
                <w:sz w:val="24"/>
                <w:szCs w:val="24"/>
                <w:lang w:val="en-US"/>
              </w:rPr>
            </w:pPr>
            <w:r w:rsidRPr="00AE451A">
              <w:rPr>
                <w:sz w:val="24"/>
                <w:szCs w:val="24"/>
                <w:lang w:val="en-US"/>
              </w:rPr>
              <w:t>1201 (39)</w:t>
            </w:r>
          </w:p>
        </w:tc>
        <w:tc>
          <w:tcPr>
            <w:tcW w:w="2409" w:type="dxa"/>
          </w:tcPr>
          <w:p w14:paraId="4E66A1C5" w14:textId="77777777" w:rsidR="00D477E3" w:rsidRPr="00AE451A" w:rsidRDefault="00D477E3" w:rsidP="005A2ADC">
            <w:pPr>
              <w:jc w:val="center"/>
              <w:rPr>
                <w:sz w:val="24"/>
                <w:szCs w:val="24"/>
                <w:lang w:val="en-US"/>
              </w:rPr>
            </w:pPr>
            <w:r w:rsidRPr="00AE451A">
              <w:rPr>
                <w:sz w:val="24"/>
                <w:szCs w:val="24"/>
                <w:lang w:val="en-US"/>
              </w:rPr>
              <w:t>514 (41)</w:t>
            </w:r>
          </w:p>
        </w:tc>
        <w:tc>
          <w:tcPr>
            <w:tcW w:w="2410" w:type="dxa"/>
          </w:tcPr>
          <w:p w14:paraId="5258DF8D" w14:textId="77777777" w:rsidR="00D477E3" w:rsidRPr="00AE451A" w:rsidRDefault="00D477E3" w:rsidP="005A2ADC">
            <w:pPr>
              <w:jc w:val="center"/>
              <w:rPr>
                <w:sz w:val="24"/>
                <w:szCs w:val="24"/>
                <w:lang w:val="en-US"/>
              </w:rPr>
            </w:pPr>
            <w:r w:rsidRPr="00AE451A">
              <w:rPr>
                <w:sz w:val="24"/>
                <w:szCs w:val="24"/>
                <w:lang w:val="en-US"/>
              </w:rPr>
              <w:t>687 (37)</w:t>
            </w:r>
          </w:p>
        </w:tc>
      </w:tr>
      <w:tr w:rsidR="00D477E3" w:rsidRPr="00AE451A" w14:paraId="7D0774C2" w14:textId="77777777" w:rsidTr="005A2ADC">
        <w:trPr>
          <w:jc w:val="center"/>
        </w:trPr>
        <w:tc>
          <w:tcPr>
            <w:tcW w:w="2611" w:type="dxa"/>
          </w:tcPr>
          <w:p w14:paraId="2977C1F1" w14:textId="77777777" w:rsidR="00D477E3" w:rsidRPr="00AE451A" w:rsidRDefault="00D477E3" w:rsidP="005A2ADC">
            <w:pPr>
              <w:pStyle w:val="ListParagraph"/>
              <w:rPr>
                <w:sz w:val="24"/>
                <w:szCs w:val="24"/>
                <w:lang w:val="en-US"/>
              </w:rPr>
            </w:pPr>
            <w:r w:rsidRPr="00AE451A">
              <w:rPr>
                <w:sz w:val="24"/>
                <w:szCs w:val="24"/>
                <w:lang w:val="en-US"/>
              </w:rPr>
              <w:t>Missing</w:t>
            </w:r>
          </w:p>
        </w:tc>
        <w:tc>
          <w:tcPr>
            <w:tcW w:w="1779" w:type="dxa"/>
          </w:tcPr>
          <w:p w14:paraId="7257F225" w14:textId="77777777" w:rsidR="00D477E3" w:rsidRPr="00AE451A" w:rsidRDefault="00D477E3" w:rsidP="005A2ADC">
            <w:pPr>
              <w:jc w:val="center"/>
              <w:rPr>
                <w:sz w:val="24"/>
                <w:szCs w:val="24"/>
                <w:lang w:val="en-US"/>
              </w:rPr>
            </w:pPr>
            <w:r w:rsidRPr="00AE451A">
              <w:rPr>
                <w:sz w:val="24"/>
                <w:szCs w:val="24"/>
                <w:lang w:val="en-US"/>
              </w:rPr>
              <w:t>0</w:t>
            </w:r>
          </w:p>
        </w:tc>
        <w:tc>
          <w:tcPr>
            <w:tcW w:w="2409" w:type="dxa"/>
          </w:tcPr>
          <w:p w14:paraId="32F16D1A" w14:textId="77777777" w:rsidR="00D477E3" w:rsidRPr="00AE451A" w:rsidRDefault="00D477E3" w:rsidP="005A2ADC">
            <w:pPr>
              <w:jc w:val="center"/>
              <w:rPr>
                <w:sz w:val="24"/>
                <w:szCs w:val="24"/>
                <w:lang w:val="en-US"/>
              </w:rPr>
            </w:pPr>
            <w:r w:rsidRPr="00AE451A">
              <w:rPr>
                <w:sz w:val="24"/>
                <w:szCs w:val="24"/>
                <w:lang w:val="en-US"/>
              </w:rPr>
              <w:t>21 (2)</w:t>
            </w:r>
          </w:p>
        </w:tc>
        <w:tc>
          <w:tcPr>
            <w:tcW w:w="2410" w:type="dxa"/>
          </w:tcPr>
          <w:p w14:paraId="72F35B6E" w14:textId="77777777" w:rsidR="00D477E3" w:rsidRPr="00AE451A" w:rsidRDefault="00D477E3" w:rsidP="005A2ADC">
            <w:pPr>
              <w:jc w:val="center"/>
              <w:rPr>
                <w:sz w:val="24"/>
                <w:szCs w:val="24"/>
                <w:lang w:val="en-US"/>
              </w:rPr>
            </w:pPr>
            <w:r w:rsidRPr="00AE451A">
              <w:rPr>
                <w:sz w:val="24"/>
                <w:szCs w:val="24"/>
                <w:lang w:val="en-US"/>
              </w:rPr>
              <w:t>0</w:t>
            </w:r>
          </w:p>
        </w:tc>
      </w:tr>
      <w:tr w:rsidR="00D477E3" w:rsidRPr="00AE451A" w14:paraId="5BF88DE1" w14:textId="77777777" w:rsidTr="005A2ADC">
        <w:trPr>
          <w:jc w:val="center"/>
        </w:trPr>
        <w:tc>
          <w:tcPr>
            <w:tcW w:w="2611" w:type="dxa"/>
          </w:tcPr>
          <w:p w14:paraId="2217229A" w14:textId="77777777" w:rsidR="00D477E3" w:rsidRPr="00AE451A" w:rsidRDefault="00D477E3" w:rsidP="005A2ADC">
            <w:pPr>
              <w:rPr>
                <w:b/>
                <w:sz w:val="24"/>
                <w:szCs w:val="24"/>
                <w:lang w:val="en-US"/>
              </w:rPr>
            </w:pPr>
            <w:r w:rsidRPr="00AE451A">
              <w:rPr>
                <w:b/>
                <w:sz w:val="24"/>
                <w:szCs w:val="24"/>
                <w:lang w:val="en-US"/>
              </w:rPr>
              <w:t>Renal Transplant type</w:t>
            </w:r>
          </w:p>
        </w:tc>
        <w:tc>
          <w:tcPr>
            <w:tcW w:w="1779" w:type="dxa"/>
          </w:tcPr>
          <w:p w14:paraId="6C97259D" w14:textId="77777777" w:rsidR="00D477E3" w:rsidRPr="00AE451A" w:rsidRDefault="00D477E3" w:rsidP="005A2ADC">
            <w:pPr>
              <w:jc w:val="center"/>
              <w:rPr>
                <w:sz w:val="24"/>
                <w:szCs w:val="24"/>
                <w:lang w:val="en-US"/>
              </w:rPr>
            </w:pPr>
          </w:p>
        </w:tc>
        <w:tc>
          <w:tcPr>
            <w:tcW w:w="2409" w:type="dxa"/>
          </w:tcPr>
          <w:p w14:paraId="7D8AF6A9" w14:textId="77777777" w:rsidR="00D477E3" w:rsidRPr="00AE451A" w:rsidRDefault="00D477E3" w:rsidP="005A2ADC">
            <w:pPr>
              <w:jc w:val="center"/>
              <w:rPr>
                <w:sz w:val="24"/>
                <w:szCs w:val="24"/>
                <w:lang w:val="en-US"/>
              </w:rPr>
            </w:pPr>
          </w:p>
        </w:tc>
        <w:tc>
          <w:tcPr>
            <w:tcW w:w="2410" w:type="dxa"/>
          </w:tcPr>
          <w:p w14:paraId="5725B0B2" w14:textId="77777777" w:rsidR="00D477E3" w:rsidRPr="00AE451A" w:rsidRDefault="00D477E3" w:rsidP="005A2ADC">
            <w:pPr>
              <w:jc w:val="center"/>
              <w:rPr>
                <w:sz w:val="24"/>
                <w:szCs w:val="24"/>
                <w:lang w:val="en-US"/>
              </w:rPr>
            </w:pPr>
          </w:p>
        </w:tc>
      </w:tr>
      <w:tr w:rsidR="00D477E3" w:rsidRPr="00AE451A" w14:paraId="02B7F152" w14:textId="77777777" w:rsidTr="005A2ADC">
        <w:trPr>
          <w:jc w:val="center"/>
        </w:trPr>
        <w:tc>
          <w:tcPr>
            <w:tcW w:w="2611" w:type="dxa"/>
          </w:tcPr>
          <w:p w14:paraId="6967DC2F" w14:textId="77777777" w:rsidR="00D477E3" w:rsidRPr="00AE451A" w:rsidRDefault="00D477E3" w:rsidP="005A2ADC">
            <w:pPr>
              <w:pStyle w:val="ListParagraph"/>
              <w:rPr>
                <w:sz w:val="24"/>
                <w:szCs w:val="24"/>
                <w:lang w:val="en-US"/>
              </w:rPr>
            </w:pPr>
            <w:r w:rsidRPr="00AE451A">
              <w:rPr>
                <w:sz w:val="24"/>
                <w:szCs w:val="24"/>
                <w:lang w:val="en-US"/>
              </w:rPr>
              <w:t xml:space="preserve">Live-donor </w:t>
            </w:r>
          </w:p>
        </w:tc>
        <w:tc>
          <w:tcPr>
            <w:tcW w:w="1779" w:type="dxa"/>
          </w:tcPr>
          <w:p w14:paraId="5076E30C" w14:textId="77777777" w:rsidR="00D477E3" w:rsidRPr="00AE451A" w:rsidRDefault="00D477E3" w:rsidP="005A2ADC">
            <w:pPr>
              <w:jc w:val="center"/>
              <w:rPr>
                <w:sz w:val="24"/>
                <w:szCs w:val="24"/>
                <w:lang w:val="en-US"/>
              </w:rPr>
            </w:pPr>
            <w:r w:rsidRPr="00AE451A">
              <w:rPr>
                <w:sz w:val="24"/>
                <w:szCs w:val="24"/>
                <w:lang w:val="en-US"/>
              </w:rPr>
              <w:t>1462 (47)</w:t>
            </w:r>
          </w:p>
        </w:tc>
        <w:tc>
          <w:tcPr>
            <w:tcW w:w="2409" w:type="dxa"/>
          </w:tcPr>
          <w:p w14:paraId="7BF11361" w14:textId="77777777" w:rsidR="00D477E3" w:rsidRPr="00AE451A" w:rsidRDefault="00D477E3" w:rsidP="005A2ADC">
            <w:pPr>
              <w:jc w:val="center"/>
              <w:rPr>
                <w:sz w:val="24"/>
                <w:szCs w:val="24"/>
                <w:lang w:val="en-US"/>
              </w:rPr>
            </w:pPr>
            <w:r w:rsidRPr="00AE451A">
              <w:rPr>
                <w:sz w:val="24"/>
                <w:szCs w:val="24"/>
                <w:lang w:val="en-US"/>
              </w:rPr>
              <w:t>672 (54)</w:t>
            </w:r>
          </w:p>
        </w:tc>
        <w:tc>
          <w:tcPr>
            <w:tcW w:w="2410" w:type="dxa"/>
          </w:tcPr>
          <w:p w14:paraId="6A817023" w14:textId="77777777" w:rsidR="00D477E3" w:rsidRPr="00AE451A" w:rsidRDefault="00D477E3" w:rsidP="005A2ADC">
            <w:pPr>
              <w:jc w:val="center"/>
              <w:rPr>
                <w:sz w:val="24"/>
                <w:szCs w:val="24"/>
                <w:lang w:val="en-US"/>
              </w:rPr>
            </w:pPr>
            <w:r w:rsidRPr="00AE451A">
              <w:rPr>
                <w:sz w:val="24"/>
                <w:szCs w:val="24"/>
                <w:lang w:val="en-US"/>
              </w:rPr>
              <w:t xml:space="preserve">790 (42) </w:t>
            </w:r>
          </w:p>
        </w:tc>
      </w:tr>
      <w:tr w:rsidR="00D477E3" w:rsidRPr="00AE451A" w14:paraId="4F0C1227" w14:textId="77777777" w:rsidTr="005A2ADC">
        <w:trPr>
          <w:jc w:val="center"/>
        </w:trPr>
        <w:tc>
          <w:tcPr>
            <w:tcW w:w="2611" w:type="dxa"/>
          </w:tcPr>
          <w:p w14:paraId="65B17AE7" w14:textId="77777777" w:rsidR="00D477E3" w:rsidRPr="00AE451A" w:rsidRDefault="00D477E3" w:rsidP="005A2ADC">
            <w:pPr>
              <w:pStyle w:val="ListParagraph"/>
              <w:rPr>
                <w:sz w:val="24"/>
                <w:szCs w:val="24"/>
                <w:lang w:val="en-US"/>
              </w:rPr>
            </w:pPr>
            <w:r w:rsidRPr="00AE451A">
              <w:rPr>
                <w:sz w:val="24"/>
                <w:szCs w:val="24"/>
                <w:lang w:val="en-US"/>
              </w:rPr>
              <w:t>Deceased-donor</w:t>
            </w:r>
          </w:p>
        </w:tc>
        <w:tc>
          <w:tcPr>
            <w:tcW w:w="1779" w:type="dxa"/>
          </w:tcPr>
          <w:p w14:paraId="64C4DEE3" w14:textId="77777777" w:rsidR="00D477E3" w:rsidRPr="00AE451A" w:rsidRDefault="00D477E3" w:rsidP="005A2ADC">
            <w:pPr>
              <w:jc w:val="center"/>
              <w:rPr>
                <w:sz w:val="24"/>
                <w:szCs w:val="24"/>
                <w:lang w:val="en-US"/>
              </w:rPr>
            </w:pPr>
            <w:r w:rsidRPr="00AE451A">
              <w:rPr>
                <w:sz w:val="24"/>
                <w:szCs w:val="24"/>
                <w:lang w:val="en-US"/>
              </w:rPr>
              <w:t>1641 (53)</w:t>
            </w:r>
          </w:p>
        </w:tc>
        <w:tc>
          <w:tcPr>
            <w:tcW w:w="2409" w:type="dxa"/>
          </w:tcPr>
          <w:p w14:paraId="6FA79BAE" w14:textId="77777777" w:rsidR="00D477E3" w:rsidRPr="00AE451A" w:rsidRDefault="00D477E3" w:rsidP="005A2ADC">
            <w:pPr>
              <w:jc w:val="center"/>
              <w:rPr>
                <w:sz w:val="24"/>
                <w:szCs w:val="24"/>
                <w:lang w:val="en-US"/>
              </w:rPr>
            </w:pPr>
            <w:r w:rsidRPr="00AE451A">
              <w:rPr>
                <w:sz w:val="24"/>
                <w:szCs w:val="24"/>
                <w:lang w:val="en-US"/>
              </w:rPr>
              <w:t>565 (46)</w:t>
            </w:r>
          </w:p>
        </w:tc>
        <w:tc>
          <w:tcPr>
            <w:tcW w:w="2410" w:type="dxa"/>
          </w:tcPr>
          <w:p w14:paraId="0C0C4DA9" w14:textId="77777777" w:rsidR="00D477E3" w:rsidRPr="00AE451A" w:rsidRDefault="00D477E3" w:rsidP="005A2ADC">
            <w:pPr>
              <w:jc w:val="center"/>
              <w:rPr>
                <w:sz w:val="24"/>
                <w:szCs w:val="24"/>
                <w:lang w:val="en-US"/>
              </w:rPr>
            </w:pPr>
            <w:r w:rsidRPr="00AE451A">
              <w:rPr>
                <w:sz w:val="24"/>
                <w:szCs w:val="24"/>
                <w:lang w:val="en-US"/>
              </w:rPr>
              <w:t>1076 (58)</w:t>
            </w:r>
          </w:p>
        </w:tc>
      </w:tr>
      <w:tr w:rsidR="00D477E3" w:rsidRPr="00AE451A" w14:paraId="65695FA0" w14:textId="77777777" w:rsidTr="005A2ADC">
        <w:trPr>
          <w:jc w:val="center"/>
        </w:trPr>
        <w:tc>
          <w:tcPr>
            <w:tcW w:w="2611" w:type="dxa"/>
          </w:tcPr>
          <w:p w14:paraId="1D214021" w14:textId="77777777" w:rsidR="00D477E3" w:rsidRPr="00AE451A" w:rsidRDefault="00D477E3" w:rsidP="005A2ADC">
            <w:pPr>
              <w:pStyle w:val="ListParagraph"/>
              <w:rPr>
                <w:sz w:val="24"/>
                <w:szCs w:val="24"/>
                <w:lang w:val="en-US"/>
              </w:rPr>
            </w:pPr>
            <w:r w:rsidRPr="00AE451A">
              <w:rPr>
                <w:sz w:val="24"/>
                <w:szCs w:val="24"/>
                <w:lang w:val="en-US"/>
              </w:rPr>
              <w:t>Missing</w:t>
            </w:r>
          </w:p>
        </w:tc>
        <w:tc>
          <w:tcPr>
            <w:tcW w:w="1779" w:type="dxa"/>
          </w:tcPr>
          <w:p w14:paraId="1FA6034A" w14:textId="77777777" w:rsidR="00D477E3" w:rsidRPr="00AE451A" w:rsidRDefault="00D477E3" w:rsidP="005A2ADC">
            <w:pPr>
              <w:jc w:val="center"/>
              <w:rPr>
                <w:sz w:val="24"/>
                <w:szCs w:val="24"/>
                <w:lang w:val="en-US"/>
              </w:rPr>
            </w:pPr>
            <w:r w:rsidRPr="00AE451A">
              <w:rPr>
                <w:sz w:val="24"/>
                <w:szCs w:val="24"/>
                <w:lang w:val="en-US"/>
              </w:rPr>
              <w:t>0</w:t>
            </w:r>
          </w:p>
        </w:tc>
        <w:tc>
          <w:tcPr>
            <w:tcW w:w="2409" w:type="dxa"/>
          </w:tcPr>
          <w:p w14:paraId="3ED8E46E" w14:textId="77777777" w:rsidR="00D477E3" w:rsidRPr="00AE451A" w:rsidRDefault="00D477E3" w:rsidP="005A2ADC">
            <w:pPr>
              <w:jc w:val="center"/>
              <w:rPr>
                <w:sz w:val="24"/>
                <w:szCs w:val="24"/>
                <w:lang w:val="en-US"/>
              </w:rPr>
            </w:pPr>
            <w:r w:rsidRPr="00AE451A">
              <w:rPr>
                <w:sz w:val="24"/>
                <w:szCs w:val="24"/>
                <w:lang w:val="en-US"/>
              </w:rPr>
              <w:t>3 (0.2)</w:t>
            </w:r>
          </w:p>
        </w:tc>
        <w:tc>
          <w:tcPr>
            <w:tcW w:w="2410" w:type="dxa"/>
          </w:tcPr>
          <w:p w14:paraId="21C032CB" w14:textId="77777777" w:rsidR="00D477E3" w:rsidRPr="00AE451A" w:rsidRDefault="00D477E3" w:rsidP="005A2ADC">
            <w:pPr>
              <w:jc w:val="center"/>
              <w:rPr>
                <w:sz w:val="24"/>
                <w:szCs w:val="24"/>
                <w:lang w:val="en-US"/>
              </w:rPr>
            </w:pPr>
            <w:r w:rsidRPr="00AE451A">
              <w:rPr>
                <w:sz w:val="24"/>
                <w:szCs w:val="24"/>
                <w:lang w:val="en-US"/>
              </w:rPr>
              <w:t>0</w:t>
            </w:r>
          </w:p>
        </w:tc>
      </w:tr>
    </w:tbl>
    <w:p w14:paraId="16865AB7" w14:textId="6DE57DA7" w:rsidR="00D477E3" w:rsidRPr="00AE451A" w:rsidRDefault="00D477E3" w:rsidP="00D477E3">
      <w:pPr>
        <w:rPr>
          <w:lang w:val="en-US"/>
        </w:rPr>
      </w:pPr>
      <w:r w:rsidRPr="00AE451A">
        <w:rPr>
          <w:vertAlign w:val="superscript"/>
          <w:lang w:val="en-US"/>
        </w:rPr>
        <w:t>a</w:t>
      </w:r>
      <w:r w:rsidRPr="00AE451A">
        <w:rPr>
          <w:lang w:val="en-US"/>
        </w:rPr>
        <w:t xml:space="preserve">As % were rounded up to the nearest whole number some totals are more than 100%. We could not </w:t>
      </w:r>
      <w:r w:rsidR="00AE451A" w:rsidRPr="00AE451A">
        <w:rPr>
          <w:lang w:val="en-US"/>
        </w:rPr>
        <w:t>analyze</w:t>
      </w:r>
      <w:r w:rsidRPr="00AE451A">
        <w:rPr>
          <w:lang w:val="en-US"/>
        </w:rPr>
        <w:t xml:space="preserve"> response by age as people were sampled by age at transplant and then asked to enter their current age in the questionnaire.</w:t>
      </w:r>
    </w:p>
    <w:p w14:paraId="74518C88" w14:textId="77777777" w:rsidR="00BF6D37" w:rsidRPr="00AE451A" w:rsidRDefault="00BF6D37" w:rsidP="00D477E3">
      <w:pPr>
        <w:rPr>
          <w:lang w:val="en-US"/>
        </w:rPr>
      </w:pPr>
    </w:p>
    <w:p w14:paraId="22258869" w14:textId="75F78772" w:rsidR="00F04418" w:rsidRPr="00AE451A" w:rsidRDefault="00F04418" w:rsidP="00D477E3">
      <w:pPr>
        <w:rPr>
          <w:lang w:val="en-US"/>
        </w:rPr>
      </w:pPr>
    </w:p>
    <w:p w14:paraId="5B9098F2" w14:textId="6B2E712C" w:rsidR="00E3389C" w:rsidRPr="00AE451A" w:rsidRDefault="00E3389C" w:rsidP="00E3389C">
      <w:pPr>
        <w:rPr>
          <w:b/>
          <w:lang w:val="en-US"/>
        </w:rPr>
      </w:pPr>
      <w:r w:rsidRPr="00AE451A">
        <w:rPr>
          <w:b/>
          <w:lang w:val="en-US"/>
        </w:rPr>
        <w:t xml:space="preserve">Table </w:t>
      </w:r>
      <w:r w:rsidR="00BF6D37" w:rsidRPr="00AE451A">
        <w:rPr>
          <w:b/>
          <w:lang w:val="en-US"/>
        </w:rPr>
        <w:t>S5</w:t>
      </w:r>
      <w:r w:rsidRPr="00AE451A">
        <w:rPr>
          <w:b/>
          <w:lang w:val="en-US"/>
        </w:rPr>
        <w:t>. Responders compared to national denominator population</w:t>
      </w:r>
      <w:r w:rsidR="002F0BFB" w:rsidRPr="00AE451A">
        <w:rPr>
          <w:b/>
          <w:lang w:val="en-US"/>
        </w:rPr>
        <w:t xml:space="preserve"> (data from NHS Blood and Transplant)</w:t>
      </w:r>
      <w:r w:rsidR="002F53E7">
        <w:rPr>
          <w:b/>
          <w:lang w:val="en-US"/>
        </w:rPr>
        <w:t>.</w:t>
      </w:r>
    </w:p>
    <w:tbl>
      <w:tblPr>
        <w:tblStyle w:val="TableGrid"/>
        <w:tblW w:w="9351" w:type="dxa"/>
        <w:tblLayout w:type="fixed"/>
        <w:tblLook w:val="04A0" w:firstRow="1" w:lastRow="0" w:firstColumn="1" w:lastColumn="0" w:noHBand="0" w:noVBand="1"/>
      </w:tblPr>
      <w:tblGrid>
        <w:gridCol w:w="1051"/>
        <w:gridCol w:w="1496"/>
        <w:gridCol w:w="1134"/>
        <w:gridCol w:w="1276"/>
        <w:gridCol w:w="992"/>
        <w:gridCol w:w="1134"/>
        <w:gridCol w:w="1276"/>
        <w:gridCol w:w="992"/>
      </w:tblGrid>
      <w:tr w:rsidR="00E3389C" w:rsidRPr="00AE451A" w14:paraId="0E540E97" w14:textId="77777777" w:rsidTr="00E3389C">
        <w:trPr>
          <w:trHeight w:val="561"/>
        </w:trPr>
        <w:tc>
          <w:tcPr>
            <w:tcW w:w="2547" w:type="dxa"/>
            <w:gridSpan w:val="2"/>
          </w:tcPr>
          <w:p w14:paraId="55485DB2" w14:textId="77777777" w:rsidR="00E3389C" w:rsidRPr="00AE451A" w:rsidRDefault="00E3389C" w:rsidP="00887F5F">
            <w:pPr>
              <w:rPr>
                <w:b/>
                <w:lang w:val="en-US"/>
              </w:rPr>
            </w:pPr>
          </w:p>
          <w:p w14:paraId="543F5113" w14:textId="77777777" w:rsidR="00E3389C" w:rsidRPr="00AE451A" w:rsidRDefault="00E3389C" w:rsidP="00887F5F">
            <w:pPr>
              <w:rPr>
                <w:b/>
                <w:lang w:val="en-US"/>
              </w:rPr>
            </w:pPr>
          </w:p>
          <w:p w14:paraId="1C1636D2" w14:textId="77777777" w:rsidR="00E3389C" w:rsidRPr="00AE451A" w:rsidRDefault="00E3389C" w:rsidP="00887F5F">
            <w:pPr>
              <w:jc w:val="center"/>
              <w:rPr>
                <w:b/>
                <w:lang w:val="en-US"/>
              </w:rPr>
            </w:pPr>
            <w:r w:rsidRPr="00AE451A">
              <w:rPr>
                <w:b/>
                <w:lang w:val="en-US"/>
              </w:rPr>
              <w:t>Characteristics</w:t>
            </w:r>
          </w:p>
        </w:tc>
        <w:tc>
          <w:tcPr>
            <w:tcW w:w="1134" w:type="dxa"/>
          </w:tcPr>
          <w:p w14:paraId="1B41E5DE" w14:textId="77777777" w:rsidR="00E3389C" w:rsidRPr="00AE451A" w:rsidRDefault="00E3389C" w:rsidP="00887F5F">
            <w:pPr>
              <w:jc w:val="center"/>
              <w:rPr>
                <w:b/>
                <w:lang w:val="en-US"/>
              </w:rPr>
            </w:pPr>
          </w:p>
          <w:p w14:paraId="4A1C2561" w14:textId="77777777" w:rsidR="00E3389C" w:rsidRPr="00AE451A" w:rsidRDefault="00E3389C" w:rsidP="00887F5F">
            <w:pPr>
              <w:jc w:val="center"/>
              <w:rPr>
                <w:b/>
                <w:lang w:val="en-US"/>
              </w:rPr>
            </w:pPr>
            <w:r w:rsidRPr="00AE451A">
              <w:rPr>
                <w:b/>
                <w:lang w:val="en-US"/>
              </w:rPr>
              <w:t>Study DDKT recipients</w:t>
            </w:r>
          </w:p>
          <w:p w14:paraId="34D2C8C4" w14:textId="77777777" w:rsidR="00E3389C" w:rsidRPr="00AE451A" w:rsidRDefault="00E3389C" w:rsidP="00887F5F">
            <w:pPr>
              <w:jc w:val="center"/>
              <w:rPr>
                <w:b/>
                <w:lang w:val="en-US"/>
              </w:rPr>
            </w:pPr>
          </w:p>
          <w:p w14:paraId="156CC878" w14:textId="77777777" w:rsidR="00E3389C" w:rsidRPr="00AE451A" w:rsidRDefault="00E3389C" w:rsidP="00887F5F">
            <w:pPr>
              <w:jc w:val="center"/>
              <w:rPr>
                <w:b/>
                <w:lang w:val="en-US"/>
              </w:rPr>
            </w:pPr>
            <w:r w:rsidRPr="00AE451A">
              <w:rPr>
                <w:b/>
                <w:lang w:val="en-US"/>
              </w:rPr>
              <w:t>%</w:t>
            </w:r>
          </w:p>
        </w:tc>
        <w:tc>
          <w:tcPr>
            <w:tcW w:w="1276" w:type="dxa"/>
          </w:tcPr>
          <w:p w14:paraId="09535F17" w14:textId="77777777" w:rsidR="00E3389C" w:rsidRPr="00AE451A" w:rsidRDefault="00E3389C" w:rsidP="00887F5F">
            <w:pPr>
              <w:jc w:val="center"/>
              <w:rPr>
                <w:b/>
                <w:lang w:val="en-US"/>
              </w:rPr>
            </w:pPr>
            <w:r w:rsidRPr="00AE451A">
              <w:rPr>
                <w:b/>
                <w:lang w:val="en-US"/>
              </w:rPr>
              <w:t>National population of DDKT recipients 2013-2017</w:t>
            </w:r>
          </w:p>
          <w:p w14:paraId="5E73B15F" w14:textId="77777777" w:rsidR="00E3389C" w:rsidRPr="00AE451A" w:rsidRDefault="00E3389C" w:rsidP="00887F5F">
            <w:pPr>
              <w:jc w:val="center"/>
              <w:rPr>
                <w:b/>
                <w:lang w:val="en-US"/>
              </w:rPr>
            </w:pPr>
            <w:r w:rsidRPr="00AE451A">
              <w:rPr>
                <w:b/>
                <w:lang w:val="en-US"/>
              </w:rPr>
              <w:t>%</w:t>
            </w:r>
          </w:p>
        </w:tc>
        <w:tc>
          <w:tcPr>
            <w:tcW w:w="992" w:type="dxa"/>
          </w:tcPr>
          <w:p w14:paraId="1768764F" w14:textId="77777777" w:rsidR="00E3389C" w:rsidRPr="00AE451A" w:rsidRDefault="00E3389C" w:rsidP="00887F5F">
            <w:pPr>
              <w:jc w:val="center"/>
              <w:rPr>
                <w:b/>
                <w:lang w:val="en-US"/>
              </w:rPr>
            </w:pPr>
          </w:p>
          <w:p w14:paraId="1D8F84A6" w14:textId="77777777" w:rsidR="00E3389C" w:rsidRPr="00AE451A" w:rsidRDefault="00E3389C" w:rsidP="00887F5F">
            <w:pPr>
              <w:jc w:val="center"/>
              <w:rPr>
                <w:b/>
                <w:lang w:val="en-US"/>
              </w:rPr>
            </w:pPr>
          </w:p>
          <w:p w14:paraId="25E0A6E1" w14:textId="77777777" w:rsidR="00E3389C" w:rsidRPr="00AE451A" w:rsidRDefault="00E3389C" w:rsidP="00887F5F">
            <w:pPr>
              <w:jc w:val="center"/>
              <w:rPr>
                <w:b/>
                <w:lang w:val="en-US"/>
              </w:rPr>
            </w:pPr>
            <w:r w:rsidRPr="00AE451A">
              <w:rPr>
                <w:b/>
                <w:lang w:val="en-US"/>
              </w:rPr>
              <w:t xml:space="preserve">Chi2 </w:t>
            </w:r>
          </w:p>
          <w:p w14:paraId="366EBFA9" w14:textId="77777777" w:rsidR="00E3389C" w:rsidRPr="00AE451A" w:rsidRDefault="00E3389C" w:rsidP="00887F5F">
            <w:pPr>
              <w:jc w:val="center"/>
              <w:rPr>
                <w:b/>
                <w:lang w:val="en-US"/>
              </w:rPr>
            </w:pPr>
            <w:r w:rsidRPr="00AE451A">
              <w:rPr>
                <w:b/>
                <w:lang w:val="en-US"/>
              </w:rPr>
              <w:t>p-value</w:t>
            </w:r>
          </w:p>
        </w:tc>
        <w:tc>
          <w:tcPr>
            <w:tcW w:w="1134" w:type="dxa"/>
          </w:tcPr>
          <w:p w14:paraId="51BB7988" w14:textId="77777777" w:rsidR="00E3389C" w:rsidRPr="00AE451A" w:rsidRDefault="00E3389C" w:rsidP="00887F5F">
            <w:pPr>
              <w:jc w:val="center"/>
              <w:rPr>
                <w:b/>
                <w:lang w:val="en-US"/>
              </w:rPr>
            </w:pPr>
          </w:p>
          <w:p w14:paraId="203226A8" w14:textId="77777777" w:rsidR="00E3389C" w:rsidRPr="00AE451A" w:rsidRDefault="00E3389C" w:rsidP="00887F5F">
            <w:pPr>
              <w:jc w:val="center"/>
              <w:rPr>
                <w:b/>
                <w:lang w:val="en-US"/>
              </w:rPr>
            </w:pPr>
            <w:r w:rsidRPr="00AE451A">
              <w:rPr>
                <w:b/>
                <w:lang w:val="en-US"/>
              </w:rPr>
              <w:t>Study LDKT recipients</w:t>
            </w:r>
          </w:p>
          <w:p w14:paraId="3F01C31D" w14:textId="77777777" w:rsidR="00E3389C" w:rsidRPr="00AE451A" w:rsidRDefault="00E3389C" w:rsidP="00887F5F">
            <w:pPr>
              <w:jc w:val="center"/>
              <w:rPr>
                <w:b/>
                <w:lang w:val="en-US"/>
              </w:rPr>
            </w:pPr>
          </w:p>
          <w:p w14:paraId="41A6FF56" w14:textId="77777777" w:rsidR="00E3389C" w:rsidRPr="00AE451A" w:rsidRDefault="00E3389C" w:rsidP="00887F5F">
            <w:pPr>
              <w:jc w:val="center"/>
              <w:rPr>
                <w:b/>
                <w:lang w:val="en-US"/>
              </w:rPr>
            </w:pPr>
            <w:r w:rsidRPr="00AE451A">
              <w:rPr>
                <w:b/>
                <w:lang w:val="en-US"/>
              </w:rPr>
              <w:t>%</w:t>
            </w:r>
          </w:p>
        </w:tc>
        <w:tc>
          <w:tcPr>
            <w:tcW w:w="1276" w:type="dxa"/>
          </w:tcPr>
          <w:p w14:paraId="3E9E4AE0" w14:textId="77777777" w:rsidR="00E3389C" w:rsidRPr="00AE451A" w:rsidRDefault="00E3389C" w:rsidP="00887F5F">
            <w:pPr>
              <w:jc w:val="center"/>
              <w:rPr>
                <w:b/>
                <w:lang w:val="en-US"/>
              </w:rPr>
            </w:pPr>
            <w:r w:rsidRPr="00AE451A">
              <w:rPr>
                <w:b/>
                <w:lang w:val="en-US"/>
              </w:rPr>
              <w:t>National population of LDKT recipients 2013-2017</w:t>
            </w:r>
          </w:p>
          <w:p w14:paraId="59AB5BE6" w14:textId="77777777" w:rsidR="00E3389C" w:rsidRPr="00AE451A" w:rsidRDefault="00E3389C" w:rsidP="00887F5F">
            <w:pPr>
              <w:jc w:val="center"/>
              <w:rPr>
                <w:b/>
                <w:lang w:val="en-US"/>
              </w:rPr>
            </w:pPr>
            <w:r w:rsidRPr="00AE451A">
              <w:rPr>
                <w:b/>
                <w:lang w:val="en-US"/>
              </w:rPr>
              <w:t>%</w:t>
            </w:r>
          </w:p>
        </w:tc>
        <w:tc>
          <w:tcPr>
            <w:tcW w:w="992" w:type="dxa"/>
          </w:tcPr>
          <w:p w14:paraId="1DF16F4F" w14:textId="77777777" w:rsidR="00E3389C" w:rsidRPr="00AE451A" w:rsidRDefault="00E3389C" w:rsidP="00887F5F">
            <w:pPr>
              <w:jc w:val="center"/>
              <w:rPr>
                <w:b/>
                <w:lang w:val="en-US"/>
              </w:rPr>
            </w:pPr>
          </w:p>
          <w:p w14:paraId="5247DAA0" w14:textId="77777777" w:rsidR="00E3389C" w:rsidRPr="00AE451A" w:rsidRDefault="00E3389C" w:rsidP="00887F5F">
            <w:pPr>
              <w:jc w:val="center"/>
              <w:rPr>
                <w:b/>
                <w:lang w:val="en-US"/>
              </w:rPr>
            </w:pPr>
          </w:p>
          <w:p w14:paraId="299B1D6B" w14:textId="77777777" w:rsidR="00E3389C" w:rsidRPr="00AE451A" w:rsidRDefault="00E3389C" w:rsidP="00887F5F">
            <w:pPr>
              <w:jc w:val="center"/>
              <w:rPr>
                <w:b/>
                <w:lang w:val="en-US"/>
              </w:rPr>
            </w:pPr>
            <w:r w:rsidRPr="00AE451A">
              <w:rPr>
                <w:b/>
                <w:lang w:val="en-US"/>
              </w:rPr>
              <w:t xml:space="preserve">Chi2 </w:t>
            </w:r>
          </w:p>
          <w:p w14:paraId="3EC45DEC" w14:textId="77777777" w:rsidR="00E3389C" w:rsidRPr="00AE451A" w:rsidRDefault="00E3389C" w:rsidP="00887F5F">
            <w:pPr>
              <w:jc w:val="center"/>
              <w:rPr>
                <w:b/>
                <w:lang w:val="en-US"/>
              </w:rPr>
            </w:pPr>
            <w:r w:rsidRPr="00AE451A">
              <w:rPr>
                <w:b/>
                <w:lang w:val="en-US"/>
              </w:rPr>
              <w:t>p-value</w:t>
            </w:r>
          </w:p>
        </w:tc>
      </w:tr>
      <w:tr w:rsidR="00E3389C" w:rsidRPr="00AE451A" w14:paraId="2870AE08" w14:textId="77777777" w:rsidTr="00363059">
        <w:trPr>
          <w:trHeight w:val="630"/>
        </w:trPr>
        <w:tc>
          <w:tcPr>
            <w:tcW w:w="1051" w:type="dxa"/>
          </w:tcPr>
          <w:p w14:paraId="49C060E4" w14:textId="77777777" w:rsidR="00E3389C" w:rsidRPr="00AE451A" w:rsidRDefault="00E3389C" w:rsidP="00887F5F">
            <w:pPr>
              <w:rPr>
                <w:b/>
                <w:lang w:val="en-US"/>
              </w:rPr>
            </w:pPr>
            <w:r w:rsidRPr="00AE451A">
              <w:rPr>
                <w:b/>
                <w:lang w:val="en-US"/>
              </w:rPr>
              <w:t>Sex (%)</w:t>
            </w:r>
          </w:p>
        </w:tc>
        <w:tc>
          <w:tcPr>
            <w:tcW w:w="1496" w:type="dxa"/>
          </w:tcPr>
          <w:p w14:paraId="7451E0D8" w14:textId="77777777" w:rsidR="00E3389C" w:rsidRPr="00AE451A" w:rsidRDefault="00E3389C" w:rsidP="00887F5F">
            <w:pPr>
              <w:rPr>
                <w:b/>
                <w:lang w:val="en-US"/>
              </w:rPr>
            </w:pPr>
            <w:r w:rsidRPr="00AE451A">
              <w:rPr>
                <w:b/>
                <w:lang w:val="en-US"/>
              </w:rPr>
              <w:t>Male</w:t>
            </w:r>
          </w:p>
          <w:p w14:paraId="1A813DCA" w14:textId="3174D0AA" w:rsidR="00E3389C" w:rsidRPr="00AE451A" w:rsidRDefault="00E3389C" w:rsidP="00363059">
            <w:pPr>
              <w:rPr>
                <w:b/>
                <w:lang w:val="en-US"/>
              </w:rPr>
            </w:pPr>
            <w:r w:rsidRPr="00AE451A">
              <w:rPr>
                <w:b/>
                <w:lang w:val="en-US"/>
              </w:rPr>
              <w:t>Female</w:t>
            </w:r>
          </w:p>
        </w:tc>
        <w:tc>
          <w:tcPr>
            <w:tcW w:w="1134" w:type="dxa"/>
          </w:tcPr>
          <w:p w14:paraId="6B2C3078" w14:textId="77777777" w:rsidR="00E3389C" w:rsidRPr="00AE451A" w:rsidRDefault="00E3389C" w:rsidP="00887F5F">
            <w:pPr>
              <w:jc w:val="center"/>
              <w:rPr>
                <w:lang w:val="en-US"/>
              </w:rPr>
            </w:pPr>
            <w:r w:rsidRPr="00AE451A">
              <w:rPr>
                <w:lang w:val="en-US"/>
              </w:rPr>
              <w:t>58</w:t>
            </w:r>
          </w:p>
          <w:p w14:paraId="1F41375D" w14:textId="6975CEEA" w:rsidR="00E3389C" w:rsidRPr="00AE451A" w:rsidRDefault="00E3389C" w:rsidP="00363059">
            <w:pPr>
              <w:jc w:val="center"/>
              <w:rPr>
                <w:lang w:val="en-US"/>
              </w:rPr>
            </w:pPr>
            <w:r w:rsidRPr="00AE451A">
              <w:rPr>
                <w:lang w:val="en-US"/>
              </w:rPr>
              <w:t>42</w:t>
            </w:r>
          </w:p>
        </w:tc>
        <w:tc>
          <w:tcPr>
            <w:tcW w:w="1276" w:type="dxa"/>
          </w:tcPr>
          <w:p w14:paraId="23F5BC4F" w14:textId="77777777" w:rsidR="00E3389C" w:rsidRPr="00AE451A" w:rsidRDefault="00E3389C" w:rsidP="00887F5F">
            <w:pPr>
              <w:jc w:val="center"/>
              <w:rPr>
                <w:lang w:val="en-US"/>
              </w:rPr>
            </w:pPr>
            <w:r w:rsidRPr="00AE451A">
              <w:rPr>
                <w:lang w:val="en-US"/>
              </w:rPr>
              <w:t>62</w:t>
            </w:r>
          </w:p>
          <w:p w14:paraId="06CE24A4" w14:textId="678FD9F2" w:rsidR="00E3389C" w:rsidRPr="00AE451A" w:rsidRDefault="00E3389C" w:rsidP="00363059">
            <w:pPr>
              <w:jc w:val="center"/>
              <w:rPr>
                <w:lang w:val="en-US"/>
              </w:rPr>
            </w:pPr>
            <w:r w:rsidRPr="00AE451A">
              <w:rPr>
                <w:lang w:val="en-US"/>
              </w:rPr>
              <w:t>38</w:t>
            </w:r>
          </w:p>
        </w:tc>
        <w:tc>
          <w:tcPr>
            <w:tcW w:w="992" w:type="dxa"/>
          </w:tcPr>
          <w:p w14:paraId="2D604C38" w14:textId="77777777" w:rsidR="00E3389C" w:rsidRPr="00AE451A" w:rsidRDefault="00E3389C" w:rsidP="00887F5F">
            <w:pPr>
              <w:jc w:val="center"/>
              <w:rPr>
                <w:lang w:val="en-US"/>
              </w:rPr>
            </w:pPr>
            <w:r w:rsidRPr="00AE451A">
              <w:rPr>
                <w:lang w:val="en-US"/>
              </w:rPr>
              <w:t>0.56</w:t>
            </w:r>
          </w:p>
        </w:tc>
        <w:tc>
          <w:tcPr>
            <w:tcW w:w="1134" w:type="dxa"/>
          </w:tcPr>
          <w:p w14:paraId="6258D35D" w14:textId="77777777" w:rsidR="00E3389C" w:rsidRPr="00AE451A" w:rsidRDefault="00E3389C" w:rsidP="00887F5F">
            <w:pPr>
              <w:jc w:val="center"/>
              <w:rPr>
                <w:lang w:val="en-US"/>
              </w:rPr>
            </w:pPr>
            <w:r w:rsidRPr="00AE451A">
              <w:rPr>
                <w:lang w:val="en-US"/>
              </w:rPr>
              <w:t>58</w:t>
            </w:r>
          </w:p>
          <w:p w14:paraId="04B17A85" w14:textId="77777777" w:rsidR="00E3389C" w:rsidRPr="00AE451A" w:rsidRDefault="00E3389C" w:rsidP="00887F5F">
            <w:pPr>
              <w:jc w:val="center"/>
              <w:rPr>
                <w:lang w:val="en-US"/>
              </w:rPr>
            </w:pPr>
            <w:r w:rsidRPr="00AE451A">
              <w:rPr>
                <w:lang w:val="en-US"/>
              </w:rPr>
              <w:t>42</w:t>
            </w:r>
          </w:p>
        </w:tc>
        <w:tc>
          <w:tcPr>
            <w:tcW w:w="1276" w:type="dxa"/>
          </w:tcPr>
          <w:p w14:paraId="27B5EABA" w14:textId="77777777" w:rsidR="00E3389C" w:rsidRPr="00AE451A" w:rsidRDefault="00E3389C" w:rsidP="00887F5F">
            <w:pPr>
              <w:jc w:val="center"/>
              <w:rPr>
                <w:lang w:val="en-US"/>
              </w:rPr>
            </w:pPr>
            <w:r w:rsidRPr="00AE451A">
              <w:rPr>
                <w:lang w:val="en-US"/>
              </w:rPr>
              <w:t>59</w:t>
            </w:r>
          </w:p>
          <w:p w14:paraId="08FAB412" w14:textId="77777777" w:rsidR="00E3389C" w:rsidRPr="00AE451A" w:rsidRDefault="00E3389C" w:rsidP="00887F5F">
            <w:pPr>
              <w:jc w:val="center"/>
              <w:rPr>
                <w:lang w:val="en-US"/>
              </w:rPr>
            </w:pPr>
            <w:r w:rsidRPr="00AE451A">
              <w:rPr>
                <w:lang w:val="en-US"/>
              </w:rPr>
              <w:t>41</w:t>
            </w:r>
          </w:p>
        </w:tc>
        <w:tc>
          <w:tcPr>
            <w:tcW w:w="992" w:type="dxa"/>
          </w:tcPr>
          <w:p w14:paraId="14DAC97E" w14:textId="77777777" w:rsidR="00E3389C" w:rsidRPr="00AE451A" w:rsidRDefault="00E3389C" w:rsidP="00887F5F">
            <w:pPr>
              <w:jc w:val="center"/>
              <w:rPr>
                <w:lang w:val="en-US"/>
              </w:rPr>
            </w:pPr>
            <w:r w:rsidRPr="00AE451A">
              <w:rPr>
                <w:lang w:val="en-US"/>
              </w:rPr>
              <w:t>0.89</w:t>
            </w:r>
          </w:p>
        </w:tc>
      </w:tr>
      <w:tr w:rsidR="00E3389C" w:rsidRPr="00AE451A" w14:paraId="73D91B4A" w14:textId="77777777" w:rsidTr="00E3389C">
        <w:trPr>
          <w:trHeight w:val="373"/>
        </w:trPr>
        <w:tc>
          <w:tcPr>
            <w:tcW w:w="1051" w:type="dxa"/>
            <w:vMerge w:val="restart"/>
          </w:tcPr>
          <w:p w14:paraId="05D138C9" w14:textId="77777777" w:rsidR="00E3389C" w:rsidRPr="00AE451A" w:rsidRDefault="00E3389C" w:rsidP="00887F5F">
            <w:pPr>
              <w:rPr>
                <w:b/>
                <w:lang w:val="en-US"/>
              </w:rPr>
            </w:pPr>
            <w:r w:rsidRPr="00AE451A">
              <w:rPr>
                <w:b/>
                <w:lang w:val="en-US"/>
              </w:rPr>
              <w:t>Age (years)</w:t>
            </w:r>
          </w:p>
          <w:p w14:paraId="467C1C42" w14:textId="77777777" w:rsidR="00E3389C" w:rsidRPr="00AE451A" w:rsidRDefault="00E3389C" w:rsidP="00887F5F">
            <w:pPr>
              <w:rPr>
                <w:b/>
                <w:lang w:val="en-US"/>
              </w:rPr>
            </w:pPr>
          </w:p>
        </w:tc>
        <w:tc>
          <w:tcPr>
            <w:tcW w:w="1496" w:type="dxa"/>
          </w:tcPr>
          <w:p w14:paraId="2254F462" w14:textId="77777777" w:rsidR="00E3389C" w:rsidRPr="00AE451A" w:rsidRDefault="00E3389C" w:rsidP="00887F5F">
            <w:pPr>
              <w:rPr>
                <w:b/>
                <w:lang w:val="en-US"/>
              </w:rPr>
            </w:pPr>
            <w:r w:rsidRPr="00AE451A">
              <w:rPr>
                <w:b/>
                <w:lang w:val="en-US"/>
              </w:rPr>
              <w:t>50-59</w:t>
            </w:r>
          </w:p>
          <w:p w14:paraId="3030165D" w14:textId="77777777" w:rsidR="00E3389C" w:rsidRPr="00AE451A" w:rsidRDefault="00E3389C" w:rsidP="00887F5F">
            <w:pPr>
              <w:rPr>
                <w:b/>
                <w:lang w:val="en-US"/>
              </w:rPr>
            </w:pPr>
          </w:p>
        </w:tc>
        <w:tc>
          <w:tcPr>
            <w:tcW w:w="1134" w:type="dxa"/>
          </w:tcPr>
          <w:p w14:paraId="3FD6C18E" w14:textId="77777777" w:rsidR="00E3389C" w:rsidRPr="00AE451A" w:rsidRDefault="00E3389C" w:rsidP="00887F5F">
            <w:pPr>
              <w:jc w:val="center"/>
              <w:rPr>
                <w:lang w:val="en-US"/>
              </w:rPr>
            </w:pPr>
            <w:r w:rsidRPr="00AE451A">
              <w:rPr>
                <w:lang w:val="en-US"/>
              </w:rPr>
              <w:t>28</w:t>
            </w:r>
          </w:p>
          <w:p w14:paraId="2CCC4146" w14:textId="77777777" w:rsidR="00E3389C" w:rsidRPr="00AE451A" w:rsidRDefault="00E3389C" w:rsidP="00887F5F">
            <w:pPr>
              <w:jc w:val="center"/>
              <w:rPr>
                <w:lang w:val="en-US"/>
              </w:rPr>
            </w:pPr>
          </w:p>
        </w:tc>
        <w:tc>
          <w:tcPr>
            <w:tcW w:w="1276" w:type="dxa"/>
          </w:tcPr>
          <w:p w14:paraId="32F0E85B" w14:textId="77777777" w:rsidR="00E3389C" w:rsidRPr="00AE451A" w:rsidRDefault="00E3389C" w:rsidP="00887F5F">
            <w:pPr>
              <w:jc w:val="center"/>
              <w:rPr>
                <w:lang w:val="en-US"/>
              </w:rPr>
            </w:pPr>
            <w:r w:rsidRPr="00AE451A">
              <w:rPr>
                <w:lang w:val="en-US"/>
              </w:rPr>
              <w:t>26</w:t>
            </w:r>
          </w:p>
          <w:p w14:paraId="5F0EC14D" w14:textId="77777777" w:rsidR="00E3389C" w:rsidRPr="00AE451A" w:rsidRDefault="00E3389C" w:rsidP="00887F5F">
            <w:pPr>
              <w:jc w:val="center"/>
              <w:rPr>
                <w:lang w:val="en-US"/>
              </w:rPr>
            </w:pPr>
          </w:p>
        </w:tc>
        <w:tc>
          <w:tcPr>
            <w:tcW w:w="992" w:type="dxa"/>
          </w:tcPr>
          <w:p w14:paraId="541A836F" w14:textId="77777777" w:rsidR="00E3389C" w:rsidRPr="00AE451A" w:rsidRDefault="00E3389C" w:rsidP="00887F5F">
            <w:pPr>
              <w:jc w:val="center"/>
              <w:rPr>
                <w:lang w:val="en-US"/>
              </w:rPr>
            </w:pPr>
            <w:r w:rsidRPr="00AE451A">
              <w:rPr>
                <w:lang w:val="en-US"/>
              </w:rPr>
              <w:t>0.75</w:t>
            </w:r>
          </w:p>
        </w:tc>
        <w:tc>
          <w:tcPr>
            <w:tcW w:w="1134" w:type="dxa"/>
          </w:tcPr>
          <w:p w14:paraId="183118B6" w14:textId="77777777" w:rsidR="00E3389C" w:rsidRPr="00AE451A" w:rsidRDefault="00E3389C" w:rsidP="00887F5F">
            <w:pPr>
              <w:jc w:val="center"/>
              <w:rPr>
                <w:lang w:val="en-US"/>
              </w:rPr>
            </w:pPr>
            <w:r w:rsidRPr="00AE451A">
              <w:rPr>
                <w:lang w:val="en-US"/>
              </w:rPr>
              <w:t>27</w:t>
            </w:r>
          </w:p>
          <w:p w14:paraId="2E8DBA5C" w14:textId="77777777" w:rsidR="00E3389C" w:rsidRPr="00AE451A" w:rsidRDefault="00E3389C" w:rsidP="00887F5F">
            <w:pPr>
              <w:jc w:val="center"/>
              <w:rPr>
                <w:lang w:val="en-US"/>
              </w:rPr>
            </w:pPr>
          </w:p>
        </w:tc>
        <w:tc>
          <w:tcPr>
            <w:tcW w:w="1276" w:type="dxa"/>
          </w:tcPr>
          <w:p w14:paraId="0E3336C3" w14:textId="77777777" w:rsidR="00E3389C" w:rsidRPr="00AE451A" w:rsidRDefault="00E3389C" w:rsidP="00887F5F">
            <w:pPr>
              <w:jc w:val="center"/>
              <w:rPr>
                <w:lang w:val="en-US"/>
              </w:rPr>
            </w:pPr>
            <w:r w:rsidRPr="00AE451A">
              <w:rPr>
                <w:lang w:val="en-US"/>
              </w:rPr>
              <w:t>23</w:t>
            </w:r>
          </w:p>
        </w:tc>
        <w:tc>
          <w:tcPr>
            <w:tcW w:w="992" w:type="dxa"/>
          </w:tcPr>
          <w:p w14:paraId="5DC89A6C" w14:textId="77777777" w:rsidR="00E3389C" w:rsidRPr="00AE451A" w:rsidRDefault="00E3389C" w:rsidP="00887F5F">
            <w:pPr>
              <w:jc w:val="center"/>
              <w:rPr>
                <w:lang w:val="en-US"/>
              </w:rPr>
            </w:pPr>
            <w:r w:rsidRPr="00AE451A">
              <w:rPr>
                <w:lang w:val="en-US"/>
              </w:rPr>
              <w:t>0.51</w:t>
            </w:r>
          </w:p>
        </w:tc>
      </w:tr>
      <w:tr w:rsidR="00E3389C" w:rsidRPr="00AE451A" w14:paraId="0749EC0F" w14:textId="77777777" w:rsidTr="00E3389C">
        <w:trPr>
          <w:trHeight w:val="551"/>
        </w:trPr>
        <w:tc>
          <w:tcPr>
            <w:tcW w:w="1051" w:type="dxa"/>
            <w:vMerge/>
          </w:tcPr>
          <w:p w14:paraId="6AF8E1F6" w14:textId="77777777" w:rsidR="00E3389C" w:rsidRPr="00AE451A" w:rsidRDefault="00E3389C" w:rsidP="00887F5F">
            <w:pPr>
              <w:rPr>
                <w:b/>
                <w:lang w:val="en-US"/>
              </w:rPr>
            </w:pPr>
          </w:p>
        </w:tc>
        <w:tc>
          <w:tcPr>
            <w:tcW w:w="1496" w:type="dxa"/>
          </w:tcPr>
          <w:p w14:paraId="690192C6" w14:textId="77777777" w:rsidR="00E3389C" w:rsidRPr="00AE451A" w:rsidRDefault="00E3389C" w:rsidP="00887F5F">
            <w:pPr>
              <w:rPr>
                <w:b/>
                <w:lang w:val="en-US"/>
              </w:rPr>
            </w:pPr>
            <w:r w:rsidRPr="00AE451A">
              <w:rPr>
                <w:b/>
                <w:lang w:val="en-US"/>
              </w:rPr>
              <w:t>60-69</w:t>
            </w:r>
          </w:p>
        </w:tc>
        <w:tc>
          <w:tcPr>
            <w:tcW w:w="1134" w:type="dxa"/>
          </w:tcPr>
          <w:p w14:paraId="7C68B23B" w14:textId="77777777" w:rsidR="00E3389C" w:rsidRPr="00AE451A" w:rsidRDefault="00E3389C" w:rsidP="00887F5F">
            <w:pPr>
              <w:jc w:val="center"/>
              <w:rPr>
                <w:lang w:val="en-US"/>
              </w:rPr>
            </w:pPr>
            <w:r w:rsidRPr="00AE451A">
              <w:rPr>
                <w:lang w:val="en-US"/>
              </w:rPr>
              <w:t>24</w:t>
            </w:r>
          </w:p>
        </w:tc>
        <w:tc>
          <w:tcPr>
            <w:tcW w:w="1276" w:type="dxa"/>
          </w:tcPr>
          <w:p w14:paraId="578A8EBF" w14:textId="77777777" w:rsidR="00E3389C" w:rsidRPr="00AE451A" w:rsidRDefault="00E3389C" w:rsidP="00887F5F">
            <w:pPr>
              <w:jc w:val="center"/>
              <w:rPr>
                <w:lang w:val="en-US"/>
              </w:rPr>
            </w:pPr>
            <w:r w:rsidRPr="00AE451A">
              <w:rPr>
                <w:lang w:val="en-US"/>
              </w:rPr>
              <w:t>22</w:t>
            </w:r>
          </w:p>
        </w:tc>
        <w:tc>
          <w:tcPr>
            <w:tcW w:w="992" w:type="dxa"/>
          </w:tcPr>
          <w:p w14:paraId="79932567" w14:textId="77777777" w:rsidR="00E3389C" w:rsidRPr="00AE451A" w:rsidRDefault="00E3389C" w:rsidP="00887F5F">
            <w:pPr>
              <w:jc w:val="center"/>
              <w:rPr>
                <w:lang w:val="en-US"/>
              </w:rPr>
            </w:pPr>
            <w:r w:rsidRPr="00AE451A">
              <w:rPr>
                <w:lang w:val="en-US"/>
              </w:rPr>
              <w:t>0.74</w:t>
            </w:r>
          </w:p>
        </w:tc>
        <w:tc>
          <w:tcPr>
            <w:tcW w:w="1134" w:type="dxa"/>
          </w:tcPr>
          <w:p w14:paraId="1D0ECF77" w14:textId="77777777" w:rsidR="00E3389C" w:rsidRPr="00AE451A" w:rsidRDefault="00E3389C" w:rsidP="00887F5F">
            <w:pPr>
              <w:jc w:val="center"/>
              <w:rPr>
                <w:lang w:val="en-US"/>
              </w:rPr>
            </w:pPr>
            <w:r w:rsidRPr="00AE451A">
              <w:rPr>
                <w:lang w:val="en-US"/>
              </w:rPr>
              <w:t>25</w:t>
            </w:r>
          </w:p>
        </w:tc>
        <w:tc>
          <w:tcPr>
            <w:tcW w:w="1276" w:type="dxa"/>
          </w:tcPr>
          <w:p w14:paraId="5C39C333" w14:textId="77777777" w:rsidR="00E3389C" w:rsidRPr="00AE451A" w:rsidRDefault="00E3389C" w:rsidP="00887F5F">
            <w:pPr>
              <w:jc w:val="center"/>
              <w:rPr>
                <w:lang w:val="en-US"/>
              </w:rPr>
            </w:pPr>
            <w:r w:rsidRPr="00AE451A">
              <w:rPr>
                <w:lang w:val="en-US"/>
              </w:rPr>
              <w:t>15</w:t>
            </w:r>
          </w:p>
        </w:tc>
        <w:tc>
          <w:tcPr>
            <w:tcW w:w="992" w:type="dxa"/>
          </w:tcPr>
          <w:p w14:paraId="2F02537F" w14:textId="77777777" w:rsidR="00E3389C" w:rsidRPr="00AE451A" w:rsidRDefault="00E3389C" w:rsidP="00887F5F">
            <w:pPr>
              <w:jc w:val="center"/>
              <w:rPr>
                <w:lang w:val="en-US"/>
              </w:rPr>
            </w:pPr>
            <w:r w:rsidRPr="00AE451A">
              <w:rPr>
                <w:lang w:val="en-US"/>
              </w:rPr>
              <w:t>0.08</w:t>
            </w:r>
          </w:p>
        </w:tc>
      </w:tr>
      <w:tr w:rsidR="00E3389C" w:rsidRPr="00AE451A" w14:paraId="2D6383A9" w14:textId="77777777" w:rsidTr="00363059">
        <w:trPr>
          <w:trHeight w:val="584"/>
        </w:trPr>
        <w:tc>
          <w:tcPr>
            <w:tcW w:w="1051" w:type="dxa"/>
          </w:tcPr>
          <w:p w14:paraId="39F1A26A" w14:textId="77777777" w:rsidR="00E3389C" w:rsidRPr="00AE451A" w:rsidRDefault="00E3389C" w:rsidP="00887F5F">
            <w:pPr>
              <w:rPr>
                <w:b/>
                <w:lang w:val="en-US"/>
              </w:rPr>
            </w:pPr>
            <w:r w:rsidRPr="00AE451A">
              <w:rPr>
                <w:b/>
                <w:lang w:val="en-US"/>
              </w:rPr>
              <w:t>Ethnicity (%)</w:t>
            </w:r>
          </w:p>
        </w:tc>
        <w:tc>
          <w:tcPr>
            <w:tcW w:w="1496" w:type="dxa"/>
          </w:tcPr>
          <w:p w14:paraId="05F0815F" w14:textId="77777777" w:rsidR="00E3389C" w:rsidRPr="00AE451A" w:rsidRDefault="00E3389C" w:rsidP="00887F5F">
            <w:pPr>
              <w:rPr>
                <w:b/>
                <w:lang w:val="en-US"/>
              </w:rPr>
            </w:pPr>
            <w:r w:rsidRPr="00AE451A">
              <w:rPr>
                <w:b/>
                <w:lang w:val="en-US"/>
              </w:rPr>
              <w:t>White</w:t>
            </w:r>
          </w:p>
          <w:p w14:paraId="769FCA36" w14:textId="77777777" w:rsidR="00E3389C" w:rsidRPr="00AE451A" w:rsidRDefault="00E3389C" w:rsidP="00887F5F">
            <w:pPr>
              <w:rPr>
                <w:b/>
                <w:lang w:val="en-US"/>
              </w:rPr>
            </w:pPr>
            <w:r w:rsidRPr="00AE451A">
              <w:rPr>
                <w:b/>
                <w:lang w:val="en-US"/>
              </w:rPr>
              <w:t xml:space="preserve">BAME/Other </w:t>
            </w:r>
          </w:p>
        </w:tc>
        <w:tc>
          <w:tcPr>
            <w:tcW w:w="1134" w:type="dxa"/>
          </w:tcPr>
          <w:p w14:paraId="6B1D7C5D" w14:textId="77777777" w:rsidR="00E3389C" w:rsidRPr="00AE451A" w:rsidRDefault="00E3389C" w:rsidP="00887F5F">
            <w:pPr>
              <w:jc w:val="center"/>
              <w:rPr>
                <w:lang w:val="en-US"/>
              </w:rPr>
            </w:pPr>
            <w:r w:rsidRPr="00AE451A">
              <w:rPr>
                <w:lang w:val="en-US"/>
              </w:rPr>
              <w:t>82</w:t>
            </w:r>
          </w:p>
          <w:p w14:paraId="6538FAA3" w14:textId="77777777" w:rsidR="00E3389C" w:rsidRPr="00AE451A" w:rsidRDefault="00E3389C" w:rsidP="00887F5F">
            <w:pPr>
              <w:jc w:val="center"/>
              <w:rPr>
                <w:lang w:val="en-US"/>
              </w:rPr>
            </w:pPr>
            <w:r w:rsidRPr="00AE451A">
              <w:rPr>
                <w:lang w:val="en-US"/>
              </w:rPr>
              <w:t>18</w:t>
            </w:r>
          </w:p>
        </w:tc>
        <w:tc>
          <w:tcPr>
            <w:tcW w:w="1276" w:type="dxa"/>
          </w:tcPr>
          <w:p w14:paraId="55F42CFC" w14:textId="77777777" w:rsidR="00E3389C" w:rsidRPr="00AE451A" w:rsidRDefault="00E3389C" w:rsidP="00887F5F">
            <w:pPr>
              <w:jc w:val="center"/>
              <w:rPr>
                <w:lang w:val="en-US"/>
              </w:rPr>
            </w:pPr>
            <w:r w:rsidRPr="00AE451A">
              <w:rPr>
                <w:lang w:val="en-US"/>
              </w:rPr>
              <w:t>73</w:t>
            </w:r>
          </w:p>
          <w:p w14:paraId="136E9D5C" w14:textId="77777777" w:rsidR="00E3389C" w:rsidRPr="00AE451A" w:rsidRDefault="00E3389C" w:rsidP="00887F5F">
            <w:pPr>
              <w:jc w:val="center"/>
              <w:rPr>
                <w:lang w:val="en-US"/>
              </w:rPr>
            </w:pPr>
            <w:r w:rsidRPr="00AE451A">
              <w:rPr>
                <w:lang w:val="en-US"/>
              </w:rPr>
              <w:t>27</w:t>
            </w:r>
          </w:p>
        </w:tc>
        <w:tc>
          <w:tcPr>
            <w:tcW w:w="992" w:type="dxa"/>
          </w:tcPr>
          <w:p w14:paraId="159795C9" w14:textId="77777777" w:rsidR="00E3389C" w:rsidRPr="00AE451A" w:rsidRDefault="00E3389C" w:rsidP="00887F5F">
            <w:pPr>
              <w:jc w:val="center"/>
              <w:rPr>
                <w:lang w:val="en-US"/>
              </w:rPr>
            </w:pPr>
            <w:r w:rsidRPr="00AE451A">
              <w:rPr>
                <w:lang w:val="en-US"/>
              </w:rPr>
              <w:t>0.13</w:t>
            </w:r>
          </w:p>
        </w:tc>
        <w:tc>
          <w:tcPr>
            <w:tcW w:w="1134" w:type="dxa"/>
          </w:tcPr>
          <w:p w14:paraId="7359FECE" w14:textId="77777777" w:rsidR="00E3389C" w:rsidRPr="00AE451A" w:rsidRDefault="00E3389C" w:rsidP="00887F5F">
            <w:pPr>
              <w:jc w:val="center"/>
              <w:rPr>
                <w:lang w:val="en-US"/>
              </w:rPr>
            </w:pPr>
            <w:r w:rsidRPr="00AE451A">
              <w:rPr>
                <w:lang w:val="en-US"/>
              </w:rPr>
              <w:t>89</w:t>
            </w:r>
          </w:p>
          <w:p w14:paraId="5E912D47" w14:textId="77777777" w:rsidR="00E3389C" w:rsidRPr="00AE451A" w:rsidRDefault="00E3389C" w:rsidP="00887F5F">
            <w:pPr>
              <w:jc w:val="center"/>
              <w:rPr>
                <w:lang w:val="en-US"/>
              </w:rPr>
            </w:pPr>
            <w:r w:rsidRPr="00AE451A">
              <w:rPr>
                <w:lang w:val="en-US"/>
              </w:rPr>
              <w:t>11</w:t>
            </w:r>
          </w:p>
        </w:tc>
        <w:tc>
          <w:tcPr>
            <w:tcW w:w="1276" w:type="dxa"/>
          </w:tcPr>
          <w:p w14:paraId="0282F428" w14:textId="77777777" w:rsidR="00E3389C" w:rsidRPr="00AE451A" w:rsidRDefault="00E3389C" w:rsidP="00887F5F">
            <w:pPr>
              <w:jc w:val="center"/>
              <w:rPr>
                <w:lang w:val="en-US"/>
              </w:rPr>
            </w:pPr>
            <w:r w:rsidRPr="00AE451A">
              <w:rPr>
                <w:lang w:val="en-US"/>
              </w:rPr>
              <w:t>83</w:t>
            </w:r>
          </w:p>
          <w:p w14:paraId="74DD6391" w14:textId="77777777" w:rsidR="00E3389C" w:rsidRPr="00AE451A" w:rsidRDefault="00E3389C" w:rsidP="00887F5F">
            <w:pPr>
              <w:jc w:val="center"/>
              <w:rPr>
                <w:lang w:val="en-US"/>
              </w:rPr>
            </w:pPr>
            <w:r w:rsidRPr="00AE451A">
              <w:rPr>
                <w:lang w:val="en-US"/>
              </w:rPr>
              <w:t>17</w:t>
            </w:r>
          </w:p>
        </w:tc>
        <w:tc>
          <w:tcPr>
            <w:tcW w:w="992" w:type="dxa"/>
          </w:tcPr>
          <w:p w14:paraId="6C41A4FE" w14:textId="77777777" w:rsidR="00E3389C" w:rsidRPr="00AE451A" w:rsidRDefault="00E3389C" w:rsidP="00887F5F">
            <w:pPr>
              <w:jc w:val="center"/>
              <w:rPr>
                <w:lang w:val="en-US"/>
              </w:rPr>
            </w:pPr>
            <w:r w:rsidRPr="00AE451A">
              <w:rPr>
                <w:lang w:val="en-US"/>
              </w:rPr>
              <w:t>0.22</w:t>
            </w:r>
          </w:p>
        </w:tc>
      </w:tr>
    </w:tbl>
    <w:p w14:paraId="760E766C" w14:textId="4F28BF26" w:rsidR="00E3389C" w:rsidRPr="00AE451A" w:rsidRDefault="00E3389C" w:rsidP="00E3389C">
      <w:pPr>
        <w:spacing w:after="0" w:line="240" w:lineRule="auto"/>
        <w:rPr>
          <w:lang w:val="en-US"/>
        </w:rPr>
      </w:pPr>
      <w:r w:rsidRPr="00AE451A">
        <w:rPr>
          <w:lang w:val="en-US"/>
        </w:rPr>
        <w:t xml:space="preserve">Individuals with missing data for each characteristic excluded from figures to allow direct comparison to published NHS Blood and Transplant data </w:t>
      </w:r>
    </w:p>
    <w:p w14:paraId="76576831" w14:textId="6F59D204" w:rsidR="00BF6D37" w:rsidRPr="00AE451A" w:rsidRDefault="00BF6D37" w:rsidP="00BF6D37">
      <w:pPr>
        <w:spacing w:after="0" w:line="360" w:lineRule="auto"/>
        <w:rPr>
          <w:lang w:val="en-US"/>
        </w:rPr>
      </w:pPr>
    </w:p>
    <w:p w14:paraId="63DACE13" w14:textId="009EFD86" w:rsidR="00BF6D37" w:rsidRPr="00AE451A" w:rsidRDefault="00BF6D37" w:rsidP="00BF6D37">
      <w:pPr>
        <w:spacing w:after="0" w:line="360" w:lineRule="auto"/>
        <w:rPr>
          <w:lang w:val="en-US"/>
        </w:rPr>
      </w:pPr>
    </w:p>
    <w:p w14:paraId="5AD2CDBC" w14:textId="77777777" w:rsidR="00BF6D37" w:rsidRPr="00AE451A" w:rsidRDefault="00BF6D37" w:rsidP="00BF6D37">
      <w:pPr>
        <w:spacing w:after="0" w:line="360" w:lineRule="auto"/>
        <w:rPr>
          <w:lang w:val="en-US"/>
        </w:rPr>
      </w:pPr>
    </w:p>
    <w:p w14:paraId="12452434" w14:textId="64D56FC9" w:rsidR="00BF6D37" w:rsidRPr="00AE451A" w:rsidRDefault="00BF6D37" w:rsidP="00BF6D37">
      <w:pPr>
        <w:spacing w:after="0" w:line="240" w:lineRule="auto"/>
        <w:rPr>
          <w:b/>
          <w:lang w:val="en-US"/>
        </w:rPr>
      </w:pPr>
      <w:r w:rsidRPr="00AE451A">
        <w:rPr>
          <w:b/>
          <w:lang w:val="en-US"/>
        </w:rPr>
        <w:t>Table S6. Likelihood of participants reporting that financial concerns</w:t>
      </w:r>
      <w:r w:rsidR="001404E6" w:rsidRPr="00AE451A">
        <w:rPr>
          <w:b/>
          <w:vertAlign w:val="superscript"/>
          <w:lang w:val="en-US"/>
        </w:rPr>
        <w:t>a</w:t>
      </w:r>
      <w:r w:rsidRPr="00AE451A">
        <w:rPr>
          <w:b/>
          <w:lang w:val="en-US"/>
        </w:rPr>
        <w:t xml:space="preserve"> meant that relatives were unable to donate</w:t>
      </w:r>
      <w:r w:rsidR="002F53E7">
        <w:rPr>
          <w:b/>
          <w:lang w:val="en-US"/>
        </w:rPr>
        <w:t>.</w:t>
      </w:r>
    </w:p>
    <w:tbl>
      <w:tblPr>
        <w:tblStyle w:val="TableGrid"/>
        <w:tblW w:w="10274" w:type="dxa"/>
        <w:tblLook w:val="04A0" w:firstRow="1" w:lastRow="0" w:firstColumn="1" w:lastColumn="0" w:noHBand="0" w:noVBand="1"/>
      </w:tblPr>
      <w:tblGrid>
        <w:gridCol w:w="5098"/>
        <w:gridCol w:w="2694"/>
        <w:gridCol w:w="2482"/>
      </w:tblGrid>
      <w:tr w:rsidR="00BF6D37" w:rsidRPr="00AE451A" w14:paraId="69BF4ED8" w14:textId="77777777" w:rsidTr="00EB45A2">
        <w:trPr>
          <w:trHeight w:val="535"/>
        </w:trPr>
        <w:tc>
          <w:tcPr>
            <w:tcW w:w="5098" w:type="dxa"/>
          </w:tcPr>
          <w:p w14:paraId="018A90DF" w14:textId="77777777" w:rsidR="00BF6D37" w:rsidRPr="00AE451A" w:rsidRDefault="00BF6D37" w:rsidP="00EB45A2">
            <w:pPr>
              <w:rPr>
                <w:b/>
                <w:lang w:val="en-US"/>
              </w:rPr>
            </w:pPr>
            <w:r w:rsidRPr="00AE451A">
              <w:rPr>
                <w:b/>
                <w:lang w:val="en-US"/>
              </w:rPr>
              <w:t>Exposure variable</w:t>
            </w:r>
          </w:p>
        </w:tc>
        <w:tc>
          <w:tcPr>
            <w:tcW w:w="2694" w:type="dxa"/>
          </w:tcPr>
          <w:p w14:paraId="3BE47468" w14:textId="77777777" w:rsidR="00BF6D37" w:rsidRPr="00AE451A" w:rsidRDefault="00BF6D37" w:rsidP="00EB45A2">
            <w:pPr>
              <w:jc w:val="center"/>
              <w:rPr>
                <w:b/>
                <w:lang w:val="en-US"/>
              </w:rPr>
            </w:pPr>
            <w:r w:rsidRPr="00AE451A">
              <w:rPr>
                <w:b/>
                <w:lang w:val="en-US"/>
              </w:rPr>
              <w:t>Unadjusted model OR [95% CI]</w:t>
            </w:r>
          </w:p>
        </w:tc>
        <w:tc>
          <w:tcPr>
            <w:tcW w:w="2482" w:type="dxa"/>
          </w:tcPr>
          <w:p w14:paraId="465298DE" w14:textId="4E81D12E" w:rsidR="00BF6D37" w:rsidRPr="00AE451A" w:rsidRDefault="00BF6D37" w:rsidP="00EB45A2">
            <w:pPr>
              <w:jc w:val="center"/>
              <w:rPr>
                <w:b/>
                <w:lang w:val="en-US"/>
              </w:rPr>
            </w:pPr>
            <w:r w:rsidRPr="00AE451A">
              <w:rPr>
                <w:b/>
                <w:lang w:val="en-US"/>
              </w:rPr>
              <w:t>Adjusted model</w:t>
            </w:r>
            <w:r w:rsidR="001404E6" w:rsidRPr="00AE451A">
              <w:rPr>
                <w:b/>
                <w:vertAlign w:val="superscript"/>
                <w:lang w:val="en-US"/>
              </w:rPr>
              <w:t>b</w:t>
            </w:r>
            <w:r w:rsidRPr="00AE451A">
              <w:rPr>
                <w:b/>
                <w:lang w:val="en-US"/>
              </w:rPr>
              <w:t xml:space="preserve"> OR [95% CI]</w:t>
            </w:r>
          </w:p>
        </w:tc>
      </w:tr>
      <w:tr w:rsidR="00BF6D37" w:rsidRPr="00AE451A" w14:paraId="136345FC" w14:textId="77777777" w:rsidTr="00EB45A2">
        <w:trPr>
          <w:trHeight w:val="259"/>
        </w:trPr>
        <w:tc>
          <w:tcPr>
            <w:tcW w:w="5098" w:type="dxa"/>
          </w:tcPr>
          <w:p w14:paraId="6B409845" w14:textId="77777777" w:rsidR="00BF6D37" w:rsidRPr="00AE451A" w:rsidRDefault="00BF6D37" w:rsidP="00EB45A2">
            <w:pPr>
              <w:rPr>
                <w:b/>
                <w:lang w:val="en-US"/>
              </w:rPr>
            </w:pPr>
            <w:r w:rsidRPr="00AE451A">
              <w:rPr>
                <w:b/>
                <w:lang w:val="en-US"/>
              </w:rPr>
              <w:t>IMD rank quintile (per +1 quintile level in IMD rank)</w:t>
            </w:r>
          </w:p>
        </w:tc>
        <w:tc>
          <w:tcPr>
            <w:tcW w:w="2694" w:type="dxa"/>
          </w:tcPr>
          <w:p w14:paraId="281E8D2C" w14:textId="77777777" w:rsidR="00BF6D37" w:rsidRPr="00AE451A" w:rsidRDefault="00BF6D37" w:rsidP="00EB45A2">
            <w:pPr>
              <w:jc w:val="center"/>
              <w:rPr>
                <w:lang w:val="en-US"/>
              </w:rPr>
            </w:pPr>
            <w:r w:rsidRPr="00AE451A">
              <w:rPr>
                <w:lang w:val="en-US"/>
              </w:rPr>
              <w:t>1.05 [0.84-1.30]</w:t>
            </w:r>
          </w:p>
        </w:tc>
        <w:tc>
          <w:tcPr>
            <w:tcW w:w="2482" w:type="dxa"/>
          </w:tcPr>
          <w:p w14:paraId="371A9F6F" w14:textId="77777777" w:rsidR="00BF6D37" w:rsidRPr="00AE451A" w:rsidRDefault="00BF6D37" w:rsidP="00EB45A2">
            <w:pPr>
              <w:jc w:val="center"/>
              <w:rPr>
                <w:vertAlign w:val="superscript"/>
                <w:lang w:val="en-US"/>
              </w:rPr>
            </w:pPr>
            <w:r w:rsidRPr="00AE451A">
              <w:rPr>
                <w:lang w:val="en-US"/>
              </w:rPr>
              <w:t>1.11 [0.91-1.34]</w:t>
            </w:r>
          </w:p>
        </w:tc>
      </w:tr>
      <w:tr w:rsidR="00BF6D37" w:rsidRPr="00AE451A" w14:paraId="3EF8C32F" w14:textId="77777777" w:rsidTr="00EB45A2">
        <w:trPr>
          <w:trHeight w:val="259"/>
        </w:trPr>
        <w:tc>
          <w:tcPr>
            <w:tcW w:w="5098" w:type="dxa"/>
          </w:tcPr>
          <w:p w14:paraId="62809429" w14:textId="77777777" w:rsidR="00BF6D37" w:rsidRPr="00AE451A" w:rsidRDefault="00BF6D37" w:rsidP="00EB45A2">
            <w:pPr>
              <w:rPr>
                <w:b/>
                <w:lang w:val="en-US"/>
              </w:rPr>
            </w:pPr>
            <w:r w:rsidRPr="00AE451A">
              <w:rPr>
                <w:b/>
                <w:lang w:val="en-US"/>
              </w:rPr>
              <w:t xml:space="preserve">Education </w:t>
            </w:r>
          </w:p>
          <w:p w14:paraId="79C0CAE6" w14:textId="77777777" w:rsidR="00BF6D37" w:rsidRPr="00AE451A" w:rsidRDefault="00BF6D37" w:rsidP="00EB45A2">
            <w:pPr>
              <w:pStyle w:val="ListParagraph"/>
              <w:numPr>
                <w:ilvl w:val="0"/>
                <w:numId w:val="1"/>
              </w:numPr>
              <w:rPr>
                <w:b/>
                <w:lang w:val="en-US"/>
              </w:rPr>
            </w:pPr>
            <w:r w:rsidRPr="00AE451A">
              <w:rPr>
                <w:b/>
                <w:lang w:val="en-US"/>
              </w:rPr>
              <w:t>No university education</w:t>
            </w:r>
          </w:p>
          <w:p w14:paraId="7434C9DF" w14:textId="77777777" w:rsidR="00BF6D37" w:rsidRPr="00AE451A" w:rsidRDefault="00BF6D37" w:rsidP="00EB45A2">
            <w:pPr>
              <w:pStyle w:val="ListParagraph"/>
              <w:numPr>
                <w:ilvl w:val="0"/>
                <w:numId w:val="1"/>
              </w:numPr>
              <w:rPr>
                <w:b/>
                <w:lang w:val="en-US"/>
              </w:rPr>
            </w:pPr>
            <w:r w:rsidRPr="00AE451A">
              <w:rPr>
                <w:b/>
                <w:lang w:val="en-US"/>
              </w:rPr>
              <w:t>University level education</w:t>
            </w:r>
          </w:p>
        </w:tc>
        <w:tc>
          <w:tcPr>
            <w:tcW w:w="2694" w:type="dxa"/>
          </w:tcPr>
          <w:p w14:paraId="283154A4" w14:textId="77777777" w:rsidR="00BF6D37" w:rsidRPr="00AE451A" w:rsidRDefault="00BF6D37" w:rsidP="00EB45A2">
            <w:pPr>
              <w:jc w:val="center"/>
              <w:rPr>
                <w:lang w:val="en-US"/>
              </w:rPr>
            </w:pPr>
          </w:p>
          <w:p w14:paraId="0788EF53" w14:textId="77777777" w:rsidR="00BF6D37" w:rsidRPr="00AE451A" w:rsidRDefault="00BF6D37" w:rsidP="00EB45A2">
            <w:pPr>
              <w:jc w:val="center"/>
              <w:rPr>
                <w:lang w:val="en-US"/>
              </w:rPr>
            </w:pPr>
            <w:r w:rsidRPr="00AE451A">
              <w:rPr>
                <w:lang w:val="en-US"/>
              </w:rPr>
              <w:t>Reference</w:t>
            </w:r>
          </w:p>
          <w:p w14:paraId="2B51EB2A" w14:textId="77777777" w:rsidR="00BF6D37" w:rsidRPr="00AE451A" w:rsidRDefault="00BF6D37" w:rsidP="00EB45A2">
            <w:pPr>
              <w:jc w:val="center"/>
              <w:rPr>
                <w:lang w:val="en-US"/>
              </w:rPr>
            </w:pPr>
            <w:r w:rsidRPr="00AE451A">
              <w:rPr>
                <w:lang w:val="en-US"/>
              </w:rPr>
              <w:t>0.92 [0.68-1.25]</w:t>
            </w:r>
          </w:p>
        </w:tc>
        <w:tc>
          <w:tcPr>
            <w:tcW w:w="2482" w:type="dxa"/>
          </w:tcPr>
          <w:p w14:paraId="00B783F3" w14:textId="77777777" w:rsidR="00BF6D37" w:rsidRPr="00AE451A" w:rsidRDefault="00BF6D37" w:rsidP="00EB45A2">
            <w:pPr>
              <w:jc w:val="center"/>
              <w:rPr>
                <w:lang w:val="en-US"/>
              </w:rPr>
            </w:pPr>
          </w:p>
          <w:p w14:paraId="1B4DC504" w14:textId="77777777" w:rsidR="00BF6D37" w:rsidRPr="00AE451A" w:rsidRDefault="00BF6D37" w:rsidP="00EB45A2">
            <w:pPr>
              <w:jc w:val="center"/>
              <w:rPr>
                <w:lang w:val="en-US"/>
              </w:rPr>
            </w:pPr>
            <w:r w:rsidRPr="00AE451A">
              <w:rPr>
                <w:lang w:val="en-US"/>
              </w:rPr>
              <w:t>Reference</w:t>
            </w:r>
          </w:p>
          <w:p w14:paraId="118BE5BA" w14:textId="77777777" w:rsidR="00BF6D37" w:rsidRPr="00AE451A" w:rsidRDefault="00BF6D37" w:rsidP="00EB45A2">
            <w:pPr>
              <w:jc w:val="center"/>
              <w:rPr>
                <w:vertAlign w:val="superscript"/>
                <w:lang w:val="en-US"/>
              </w:rPr>
            </w:pPr>
            <w:r w:rsidRPr="00AE451A">
              <w:rPr>
                <w:lang w:val="en-US"/>
              </w:rPr>
              <w:t>0.79 [0.54-1.15]</w:t>
            </w:r>
          </w:p>
        </w:tc>
      </w:tr>
      <w:tr w:rsidR="00BF6D37" w:rsidRPr="00AE451A" w14:paraId="45CC2137" w14:textId="77777777" w:rsidTr="00EB45A2">
        <w:trPr>
          <w:trHeight w:val="259"/>
        </w:trPr>
        <w:tc>
          <w:tcPr>
            <w:tcW w:w="5098" w:type="dxa"/>
          </w:tcPr>
          <w:p w14:paraId="6864C384" w14:textId="77777777" w:rsidR="00BF6D37" w:rsidRPr="00AE451A" w:rsidRDefault="00BF6D37" w:rsidP="00EB45A2">
            <w:pPr>
              <w:rPr>
                <w:b/>
                <w:lang w:val="en-US"/>
              </w:rPr>
            </w:pPr>
            <w:r w:rsidRPr="00AE451A">
              <w:rPr>
                <w:b/>
                <w:lang w:val="en-US"/>
              </w:rPr>
              <w:t>Income</w:t>
            </w:r>
            <w:r w:rsidRPr="00AE451A">
              <w:rPr>
                <w:lang w:val="en-US"/>
              </w:rPr>
              <w:t xml:space="preserve"> </w:t>
            </w:r>
            <w:r w:rsidRPr="00AE451A">
              <w:rPr>
                <w:b/>
                <w:lang w:val="en-US"/>
              </w:rPr>
              <w:t>per +£1000 increase in monthly household income after tax</w:t>
            </w:r>
          </w:p>
        </w:tc>
        <w:tc>
          <w:tcPr>
            <w:tcW w:w="2694" w:type="dxa"/>
          </w:tcPr>
          <w:p w14:paraId="7CAD9496" w14:textId="77777777" w:rsidR="00BF6D37" w:rsidRPr="00AE451A" w:rsidRDefault="00BF6D37" w:rsidP="00EB45A2">
            <w:pPr>
              <w:jc w:val="center"/>
              <w:rPr>
                <w:lang w:val="en-US"/>
              </w:rPr>
            </w:pPr>
          </w:p>
          <w:p w14:paraId="2A2A4571" w14:textId="77777777" w:rsidR="00BF6D37" w:rsidRPr="00AE451A" w:rsidRDefault="00BF6D37" w:rsidP="00EB45A2">
            <w:pPr>
              <w:jc w:val="center"/>
              <w:rPr>
                <w:lang w:val="en-US"/>
              </w:rPr>
            </w:pPr>
            <w:r w:rsidRPr="00AE451A">
              <w:rPr>
                <w:lang w:val="en-US"/>
              </w:rPr>
              <w:t>0.93 [0.85-1.01]</w:t>
            </w:r>
          </w:p>
        </w:tc>
        <w:tc>
          <w:tcPr>
            <w:tcW w:w="2482" w:type="dxa"/>
          </w:tcPr>
          <w:p w14:paraId="32B6B8C6" w14:textId="77777777" w:rsidR="00BF6D37" w:rsidRPr="00AE451A" w:rsidRDefault="00BF6D37" w:rsidP="00EB45A2">
            <w:pPr>
              <w:jc w:val="center"/>
              <w:rPr>
                <w:lang w:val="en-US"/>
              </w:rPr>
            </w:pPr>
          </w:p>
          <w:p w14:paraId="26DB4AAA" w14:textId="77777777" w:rsidR="00BF6D37" w:rsidRPr="00AE451A" w:rsidRDefault="00BF6D37" w:rsidP="00EB45A2">
            <w:pPr>
              <w:jc w:val="center"/>
              <w:rPr>
                <w:vertAlign w:val="superscript"/>
                <w:lang w:val="en-US"/>
              </w:rPr>
            </w:pPr>
            <w:r w:rsidRPr="00AE451A">
              <w:rPr>
                <w:lang w:val="en-US"/>
              </w:rPr>
              <w:t>0.94 [0.88-1.00]</w:t>
            </w:r>
          </w:p>
        </w:tc>
      </w:tr>
    </w:tbl>
    <w:p w14:paraId="4323236E" w14:textId="1210812A" w:rsidR="00BF6D37" w:rsidRPr="00AE451A" w:rsidRDefault="001404E6" w:rsidP="00BF6D37">
      <w:pPr>
        <w:rPr>
          <w:lang w:val="en-US"/>
        </w:rPr>
      </w:pPr>
      <w:bookmarkStart w:id="12" w:name="_Hlk27122270"/>
      <w:bookmarkStart w:id="13" w:name="_Hlk5284373"/>
      <w:r w:rsidRPr="00AE451A">
        <w:rPr>
          <w:vertAlign w:val="superscript"/>
          <w:lang w:val="en-US"/>
        </w:rPr>
        <w:t>a</w:t>
      </w:r>
      <w:r w:rsidR="00AE451A">
        <w:rPr>
          <w:lang w:val="en-US"/>
        </w:rPr>
        <w:t>A</w:t>
      </w:r>
      <w:r w:rsidRPr="00AE451A">
        <w:rPr>
          <w:lang w:val="en-US"/>
        </w:rPr>
        <w:t>lthough participants were not specifically asked for further details on their financial concerns for donors, these may have resulted from a lack of awareness of the reimbursement process on the recipient’s part, and/or inadequate information provision from healthcare workers when discussing treatment options with transplant candidates.</w:t>
      </w:r>
      <w:r w:rsidRPr="00AE451A">
        <w:rPr>
          <w:vertAlign w:val="superscript"/>
          <w:lang w:val="en-US"/>
        </w:rPr>
        <w:t xml:space="preserve"> </w:t>
      </w:r>
      <w:bookmarkEnd w:id="12"/>
      <w:r w:rsidRPr="00AE451A">
        <w:rPr>
          <w:vertAlign w:val="superscript"/>
          <w:lang w:val="en-US"/>
        </w:rPr>
        <w:t>b</w:t>
      </w:r>
      <w:r w:rsidRPr="00AE451A">
        <w:rPr>
          <w:lang w:val="en-US"/>
        </w:rPr>
        <w:t>adjusted for sex, age, ethnicity (binary)</w:t>
      </w:r>
    </w:p>
    <w:bookmarkEnd w:id="13"/>
    <w:p w14:paraId="361314BE" w14:textId="77777777" w:rsidR="00BF6D37" w:rsidRPr="00AE451A" w:rsidRDefault="00BF6D37" w:rsidP="00BF6D37">
      <w:pPr>
        <w:spacing w:after="0" w:line="360" w:lineRule="auto"/>
        <w:rPr>
          <w:lang w:val="en-US"/>
        </w:rPr>
      </w:pPr>
    </w:p>
    <w:p w14:paraId="150F9870" w14:textId="77777777" w:rsidR="00BF6D37" w:rsidRPr="00AE451A" w:rsidRDefault="00BF6D37" w:rsidP="00BF6D37">
      <w:pPr>
        <w:rPr>
          <w:b/>
          <w:lang w:val="en-US"/>
        </w:rPr>
      </w:pPr>
    </w:p>
    <w:p w14:paraId="1257CB3F" w14:textId="668DB13D" w:rsidR="00BF6D37" w:rsidRPr="00AE451A" w:rsidRDefault="00BF6D37" w:rsidP="00BF6D37">
      <w:pPr>
        <w:rPr>
          <w:b/>
          <w:lang w:val="en-US"/>
        </w:rPr>
      </w:pPr>
      <w:r w:rsidRPr="00AE451A">
        <w:rPr>
          <w:b/>
          <w:lang w:val="en-US"/>
        </w:rPr>
        <w:t>Table S7. Multivariable logistic regression analysis: likelihood of receiving a LDKT over a DDKT – missing explanatory variables imputed</w:t>
      </w:r>
      <w:r w:rsidR="002F53E7">
        <w:rPr>
          <w:b/>
          <w:lang w:val="en-US"/>
        </w:rPr>
        <w:t>.</w:t>
      </w:r>
    </w:p>
    <w:tbl>
      <w:tblPr>
        <w:tblStyle w:val="TableGrid"/>
        <w:tblW w:w="10060" w:type="dxa"/>
        <w:tblLook w:val="04A0" w:firstRow="1" w:lastRow="0" w:firstColumn="1" w:lastColumn="0" w:noHBand="0" w:noVBand="1"/>
      </w:tblPr>
      <w:tblGrid>
        <w:gridCol w:w="3424"/>
        <w:gridCol w:w="3234"/>
        <w:gridCol w:w="3402"/>
      </w:tblGrid>
      <w:tr w:rsidR="00BF6D37" w:rsidRPr="00AE451A" w14:paraId="672E68A3" w14:textId="77777777" w:rsidTr="00EB45A2">
        <w:trPr>
          <w:trHeight w:val="535"/>
        </w:trPr>
        <w:tc>
          <w:tcPr>
            <w:tcW w:w="3424" w:type="dxa"/>
          </w:tcPr>
          <w:p w14:paraId="4D1CD919" w14:textId="77777777" w:rsidR="00BF6D37" w:rsidRPr="00AE451A" w:rsidRDefault="00BF6D37" w:rsidP="00EB45A2">
            <w:pPr>
              <w:rPr>
                <w:b/>
                <w:lang w:val="en-US"/>
              </w:rPr>
            </w:pPr>
            <w:r w:rsidRPr="00AE451A">
              <w:rPr>
                <w:b/>
                <w:lang w:val="en-US"/>
              </w:rPr>
              <w:t>Exposure variable</w:t>
            </w:r>
          </w:p>
        </w:tc>
        <w:tc>
          <w:tcPr>
            <w:tcW w:w="3234" w:type="dxa"/>
          </w:tcPr>
          <w:p w14:paraId="66C16A2C" w14:textId="77777777" w:rsidR="00BF6D37" w:rsidRPr="00AE451A" w:rsidRDefault="00BF6D37" w:rsidP="00EB45A2">
            <w:pPr>
              <w:jc w:val="center"/>
              <w:rPr>
                <w:b/>
                <w:lang w:val="en-US"/>
              </w:rPr>
            </w:pPr>
            <w:r w:rsidRPr="00AE451A">
              <w:rPr>
                <w:b/>
                <w:lang w:val="en-US"/>
              </w:rPr>
              <w:t>Unadjusted model OR [95% CI]</w:t>
            </w:r>
          </w:p>
        </w:tc>
        <w:tc>
          <w:tcPr>
            <w:tcW w:w="3402" w:type="dxa"/>
          </w:tcPr>
          <w:p w14:paraId="25130EE0" w14:textId="77777777" w:rsidR="00BF6D37" w:rsidRPr="00AE451A" w:rsidRDefault="00BF6D37" w:rsidP="00EB45A2">
            <w:pPr>
              <w:jc w:val="center"/>
              <w:rPr>
                <w:b/>
                <w:lang w:val="en-US"/>
              </w:rPr>
            </w:pPr>
            <w:r w:rsidRPr="00AE451A">
              <w:rPr>
                <w:b/>
                <w:lang w:val="en-US"/>
              </w:rPr>
              <w:t>Adjusted model</w:t>
            </w:r>
            <w:r w:rsidRPr="00AE451A">
              <w:rPr>
                <w:b/>
                <w:vertAlign w:val="superscript"/>
                <w:lang w:val="en-US"/>
              </w:rPr>
              <w:t>a</w:t>
            </w:r>
            <w:r w:rsidRPr="00AE451A">
              <w:rPr>
                <w:b/>
                <w:lang w:val="en-US"/>
              </w:rPr>
              <w:t xml:space="preserve"> OR [95% CI]</w:t>
            </w:r>
          </w:p>
        </w:tc>
      </w:tr>
      <w:tr w:rsidR="00BF6D37" w:rsidRPr="00AE451A" w14:paraId="7F97DC70" w14:textId="77777777" w:rsidTr="00EB45A2">
        <w:trPr>
          <w:trHeight w:val="550"/>
        </w:trPr>
        <w:tc>
          <w:tcPr>
            <w:tcW w:w="3424" w:type="dxa"/>
          </w:tcPr>
          <w:p w14:paraId="7A711711" w14:textId="77777777" w:rsidR="00BF6D37" w:rsidRPr="00AE451A" w:rsidRDefault="00BF6D37" w:rsidP="00EB45A2">
            <w:pPr>
              <w:rPr>
                <w:b/>
                <w:lang w:val="en-US"/>
              </w:rPr>
            </w:pPr>
            <w:r w:rsidRPr="00AE451A">
              <w:rPr>
                <w:b/>
                <w:lang w:val="en-US"/>
              </w:rPr>
              <w:t>Number of potential donors (per +1 potential donor)</w:t>
            </w:r>
          </w:p>
        </w:tc>
        <w:tc>
          <w:tcPr>
            <w:tcW w:w="3234" w:type="dxa"/>
          </w:tcPr>
          <w:p w14:paraId="5F8EEFEB" w14:textId="77777777" w:rsidR="00BF6D37" w:rsidRPr="00AE451A" w:rsidRDefault="00BF6D37" w:rsidP="00EB45A2">
            <w:pPr>
              <w:jc w:val="center"/>
              <w:rPr>
                <w:lang w:val="en-US"/>
              </w:rPr>
            </w:pPr>
            <w:r w:rsidRPr="00AE451A">
              <w:rPr>
                <w:lang w:val="en-US"/>
              </w:rPr>
              <w:t>1.00 [1.00-1.01]</w:t>
            </w:r>
          </w:p>
        </w:tc>
        <w:tc>
          <w:tcPr>
            <w:tcW w:w="3402" w:type="dxa"/>
          </w:tcPr>
          <w:p w14:paraId="0996F73F" w14:textId="77777777" w:rsidR="00BF6D37" w:rsidRPr="00AE451A" w:rsidRDefault="00BF6D37" w:rsidP="00EB45A2">
            <w:pPr>
              <w:jc w:val="center"/>
              <w:rPr>
                <w:vertAlign w:val="superscript"/>
                <w:lang w:val="en-US"/>
              </w:rPr>
            </w:pPr>
            <w:r w:rsidRPr="00AE451A">
              <w:rPr>
                <w:lang w:val="en-US"/>
              </w:rPr>
              <w:t>1.00 [1.00-1.01]</w:t>
            </w:r>
          </w:p>
        </w:tc>
      </w:tr>
      <w:tr w:rsidR="00BF6D37" w:rsidRPr="00AE451A" w14:paraId="24188EFF" w14:textId="77777777" w:rsidTr="00EB45A2">
        <w:trPr>
          <w:trHeight w:val="535"/>
        </w:trPr>
        <w:tc>
          <w:tcPr>
            <w:tcW w:w="3424" w:type="dxa"/>
          </w:tcPr>
          <w:p w14:paraId="7FF0A97F" w14:textId="77777777" w:rsidR="00BF6D37" w:rsidRPr="00AE451A" w:rsidRDefault="00BF6D37" w:rsidP="00EB45A2">
            <w:pPr>
              <w:rPr>
                <w:b/>
                <w:lang w:val="en-US"/>
              </w:rPr>
            </w:pPr>
            <w:r w:rsidRPr="00AE451A">
              <w:rPr>
                <w:b/>
                <w:lang w:val="en-US"/>
              </w:rPr>
              <w:t>Patient activation PAM level (per +1 level in PAM)</w:t>
            </w:r>
          </w:p>
        </w:tc>
        <w:tc>
          <w:tcPr>
            <w:tcW w:w="3234" w:type="dxa"/>
          </w:tcPr>
          <w:p w14:paraId="4EA3743B" w14:textId="77777777" w:rsidR="00BF6D37" w:rsidRPr="00AE451A" w:rsidRDefault="00BF6D37" w:rsidP="00EB45A2">
            <w:pPr>
              <w:jc w:val="center"/>
              <w:rPr>
                <w:lang w:val="en-US"/>
              </w:rPr>
            </w:pPr>
            <w:r w:rsidRPr="00AE451A">
              <w:rPr>
                <w:lang w:val="en-US"/>
              </w:rPr>
              <w:t>1.35 [1.27-1.44]</w:t>
            </w:r>
          </w:p>
        </w:tc>
        <w:tc>
          <w:tcPr>
            <w:tcW w:w="3402" w:type="dxa"/>
          </w:tcPr>
          <w:p w14:paraId="6FAEE874" w14:textId="77777777" w:rsidR="00BF6D37" w:rsidRPr="00AE451A" w:rsidRDefault="00BF6D37" w:rsidP="00EB45A2">
            <w:pPr>
              <w:jc w:val="center"/>
              <w:rPr>
                <w:vertAlign w:val="superscript"/>
                <w:lang w:val="en-US"/>
              </w:rPr>
            </w:pPr>
            <w:r w:rsidRPr="00AE451A">
              <w:rPr>
                <w:lang w:val="en-US"/>
              </w:rPr>
              <w:t>1.32 [1.23-1.43]</w:t>
            </w:r>
          </w:p>
        </w:tc>
      </w:tr>
      <w:tr w:rsidR="00BF6D37" w:rsidRPr="00AE451A" w14:paraId="0251E453" w14:textId="77777777" w:rsidTr="00EB45A2">
        <w:trPr>
          <w:trHeight w:val="1376"/>
        </w:trPr>
        <w:tc>
          <w:tcPr>
            <w:tcW w:w="3424" w:type="dxa"/>
          </w:tcPr>
          <w:p w14:paraId="5D3292FE" w14:textId="77777777" w:rsidR="00BF6D37" w:rsidRPr="00AE451A" w:rsidRDefault="00BF6D37" w:rsidP="00EB45A2">
            <w:pPr>
              <w:rPr>
                <w:b/>
                <w:lang w:val="en-US"/>
              </w:rPr>
            </w:pPr>
            <w:r w:rsidRPr="00AE451A">
              <w:rPr>
                <w:b/>
                <w:lang w:val="en-US"/>
              </w:rPr>
              <w:t>Patient activation</w:t>
            </w:r>
          </w:p>
          <w:p w14:paraId="783E099D" w14:textId="77777777" w:rsidR="00BF6D37" w:rsidRPr="00AE451A" w:rsidRDefault="00BF6D37" w:rsidP="00EB45A2">
            <w:pPr>
              <w:rPr>
                <w:b/>
                <w:lang w:val="en-US"/>
              </w:rPr>
            </w:pPr>
            <w:r w:rsidRPr="00AE451A">
              <w:rPr>
                <w:b/>
                <w:lang w:val="en-US"/>
              </w:rPr>
              <w:t xml:space="preserve">        PAM level 1 (lowest)</w:t>
            </w:r>
          </w:p>
          <w:p w14:paraId="7F03C916" w14:textId="77777777" w:rsidR="00BF6D37" w:rsidRPr="00AE451A" w:rsidRDefault="00BF6D37" w:rsidP="00EB45A2">
            <w:pPr>
              <w:rPr>
                <w:b/>
                <w:lang w:val="en-US"/>
              </w:rPr>
            </w:pPr>
            <w:r w:rsidRPr="00AE451A">
              <w:rPr>
                <w:b/>
                <w:lang w:val="en-US"/>
              </w:rPr>
              <w:t xml:space="preserve">        PAM level 2</w:t>
            </w:r>
          </w:p>
          <w:p w14:paraId="4F465757" w14:textId="77777777" w:rsidR="00BF6D37" w:rsidRPr="00AE451A" w:rsidRDefault="00BF6D37" w:rsidP="00EB45A2">
            <w:pPr>
              <w:rPr>
                <w:b/>
                <w:lang w:val="en-US"/>
              </w:rPr>
            </w:pPr>
            <w:r w:rsidRPr="00AE451A">
              <w:rPr>
                <w:b/>
                <w:lang w:val="en-US"/>
              </w:rPr>
              <w:t xml:space="preserve">        PAM level 3</w:t>
            </w:r>
          </w:p>
          <w:p w14:paraId="5891724E" w14:textId="77777777" w:rsidR="00BF6D37" w:rsidRPr="00AE451A" w:rsidRDefault="00BF6D37" w:rsidP="00EB45A2">
            <w:pPr>
              <w:rPr>
                <w:b/>
                <w:lang w:val="en-US"/>
              </w:rPr>
            </w:pPr>
            <w:r w:rsidRPr="00AE451A">
              <w:rPr>
                <w:b/>
                <w:lang w:val="en-US"/>
              </w:rPr>
              <w:t xml:space="preserve">        PAM level 4 (highest)</w:t>
            </w:r>
          </w:p>
        </w:tc>
        <w:tc>
          <w:tcPr>
            <w:tcW w:w="3234" w:type="dxa"/>
          </w:tcPr>
          <w:p w14:paraId="5EDB0209" w14:textId="77777777" w:rsidR="00BF6D37" w:rsidRPr="00AE451A" w:rsidRDefault="00BF6D37" w:rsidP="00EB45A2">
            <w:pPr>
              <w:jc w:val="center"/>
              <w:rPr>
                <w:lang w:val="en-US"/>
              </w:rPr>
            </w:pPr>
          </w:p>
          <w:p w14:paraId="12E9FC19" w14:textId="77777777" w:rsidR="00BF6D37" w:rsidRPr="00AE451A" w:rsidRDefault="00BF6D37" w:rsidP="00EB45A2">
            <w:pPr>
              <w:jc w:val="center"/>
              <w:rPr>
                <w:lang w:val="en-US"/>
              </w:rPr>
            </w:pPr>
            <w:r w:rsidRPr="00AE451A">
              <w:rPr>
                <w:lang w:val="en-US"/>
              </w:rPr>
              <w:t>Reference</w:t>
            </w:r>
          </w:p>
          <w:p w14:paraId="357902FB" w14:textId="77777777" w:rsidR="00BF6D37" w:rsidRPr="00AE451A" w:rsidRDefault="00BF6D37" w:rsidP="00EB45A2">
            <w:pPr>
              <w:jc w:val="center"/>
              <w:rPr>
                <w:lang w:val="en-US"/>
              </w:rPr>
            </w:pPr>
            <w:r w:rsidRPr="00AE451A">
              <w:rPr>
                <w:lang w:val="en-US"/>
              </w:rPr>
              <w:t>1.12 [0.71-1.77]</w:t>
            </w:r>
          </w:p>
          <w:p w14:paraId="7E741DFD" w14:textId="77777777" w:rsidR="00BF6D37" w:rsidRPr="00AE451A" w:rsidRDefault="00BF6D37" w:rsidP="00EB45A2">
            <w:pPr>
              <w:jc w:val="center"/>
              <w:rPr>
                <w:lang w:val="en-US"/>
              </w:rPr>
            </w:pPr>
            <w:r w:rsidRPr="00AE451A">
              <w:rPr>
                <w:lang w:val="en-US"/>
              </w:rPr>
              <w:t>1.78 [1.37-2.32]</w:t>
            </w:r>
          </w:p>
          <w:p w14:paraId="47AF65B3" w14:textId="77777777" w:rsidR="00BF6D37" w:rsidRPr="00AE451A" w:rsidRDefault="00BF6D37" w:rsidP="00EB45A2">
            <w:pPr>
              <w:jc w:val="center"/>
              <w:rPr>
                <w:lang w:val="en-US"/>
              </w:rPr>
            </w:pPr>
            <w:r w:rsidRPr="00AE451A">
              <w:rPr>
                <w:lang w:val="en-US"/>
              </w:rPr>
              <w:t>2.26 [1.82-2.80]</w:t>
            </w:r>
          </w:p>
        </w:tc>
        <w:tc>
          <w:tcPr>
            <w:tcW w:w="3402" w:type="dxa"/>
          </w:tcPr>
          <w:p w14:paraId="2EDD685C" w14:textId="77777777" w:rsidR="00BF6D37" w:rsidRPr="00AE451A" w:rsidRDefault="00BF6D37" w:rsidP="00EB45A2">
            <w:pPr>
              <w:jc w:val="center"/>
              <w:rPr>
                <w:lang w:val="en-US"/>
              </w:rPr>
            </w:pPr>
          </w:p>
          <w:p w14:paraId="7EF94D36" w14:textId="77777777" w:rsidR="00BF6D37" w:rsidRPr="00AE451A" w:rsidRDefault="00BF6D37" w:rsidP="00EB45A2">
            <w:pPr>
              <w:jc w:val="center"/>
              <w:rPr>
                <w:vertAlign w:val="superscript"/>
                <w:lang w:val="en-US"/>
              </w:rPr>
            </w:pPr>
            <w:r w:rsidRPr="00AE451A">
              <w:rPr>
                <w:lang w:val="en-US"/>
              </w:rPr>
              <w:t>Reference</w:t>
            </w:r>
          </w:p>
          <w:p w14:paraId="3D140EDF" w14:textId="77777777" w:rsidR="00BF6D37" w:rsidRPr="00AE451A" w:rsidRDefault="00BF6D37" w:rsidP="00EB45A2">
            <w:pPr>
              <w:jc w:val="center"/>
              <w:rPr>
                <w:lang w:val="en-US"/>
              </w:rPr>
            </w:pPr>
            <w:r w:rsidRPr="00AE451A">
              <w:rPr>
                <w:lang w:val="en-US"/>
              </w:rPr>
              <w:t>1.04 [0.65-1.64]</w:t>
            </w:r>
          </w:p>
          <w:p w14:paraId="458B5D66" w14:textId="77777777" w:rsidR="00BF6D37" w:rsidRPr="00AE451A" w:rsidRDefault="00BF6D37" w:rsidP="00EB45A2">
            <w:pPr>
              <w:jc w:val="center"/>
              <w:rPr>
                <w:lang w:val="en-US"/>
              </w:rPr>
            </w:pPr>
            <w:r w:rsidRPr="00AE451A">
              <w:rPr>
                <w:lang w:val="en-US"/>
              </w:rPr>
              <w:t>1.68 [1.26-2.26]</w:t>
            </w:r>
          </w:p>
          <w:p w14:paraId="0E8AEA79" w14:textId="77777777" w:rsidR="00BF6D37" w:rsidRPr="00AE451A" w:rsidRDefault="00BF6D37" w:rsidP="00EB45A2">
            <w:pPr>
              <w:jc w:val="center"/>
              <w:rPr>
                <w:lang w:val="en-US"/>
              </w:rPr>
            </w:pPr>
            <w:r w:rsidRPr="00AE451A">
              <w:rPr>
                <w:lang w:val="en-US"/>
              </w:rPr>
              <w:t>2.06 [1.61-2.64]</w:t>
            </w:r>
          </w:p>
        </w:tc>
      </w:tr>
      <w:tr w:rsidR="00BF6D37" w:rsidRPr="00AE451A" w14:paraId="77B60514" w14:textId="77777777" w:rsidTr="00EB45A2">
        <w:trPr>
          <w:trHeight w:val="259"/>
        </w:trPr>
        <w:tc>
          <w:tcPr>
            <w:tcW w:w="3424" w:type="dxa"/>
          </w:tcPr>
          <w:p w14:paraId="1AB0F8C1" w14:textId="77777777" w:rsidR="00BF6D37" w:rsidRPr="00AE451A" w:rsidRDefault="00BF6D37" w:rsidP="00EB45A2">
            <w:pPr>
              <w:rPr>
                <w:b/>
                <w:lang w:val="en-US"/>
              </w:rPr>
            </w:pPr>
            <w:r w:rsidRPr="00AE451A">
              <w:rPr>
                <w:b/>
                <w:lang w:val="en-US"/>
              </w:rPr>
              <w:t>Social support</w:t>
            </w:r>
          </w:p>
        </w:tc>
        <w:tc>
          <w:tcPr>
            <w:tcW w:w="3234" w:type="dxa"/>
          </w:tcPr>
          <w:p w14:paraId="1243CB3A" w14:textId="77777777" w:rsidR="00BF6D37" w:rsidRPr="00AE451A" w:rsidRDefault="00BF6D37" w:rsidP="00EB45A2">
            <w:pPr>
              <w:jc w:val="center"/>
              <w:rPr>
                <w:lang w:val="en-US"/>
              </w:rPr>
            </w:pPr>
            <w:r w:rsidRPr="00AE451A">
              <w:rPr>
                <w:lang w:val="en-US"/>
              </w:rPr>
              <w:t>1.06 [1.04-1.09]</w:t>
            </w:r>
          </w:p>
        </w:tc>
        <w:tc>
          <w:tcPr>
            <w:tcW w:w="3402" w:type="dxa"/>
          </w:tcPr>
          <w:p w14:paraId="4DD822A5" w14:textId="77777777" w:rsidR="00BF6D37" w:rsidRPr="00AE451A" w:rsidRDefault="00BF6D37" w:rsidP="00EB45A2">
            <w:pPr>
              <w:jc w:val="center"/>
              <w:rPr>
                <w:vertAlign w:val="superscript"/>
                <w:lang w:val="en-US"/>
              </w:rPr>
            </w:pPr>
            <w:r w:rsidRPr="00AE451A">
              <w:rPr>
                <w:lang w:val="en-US"/>
              </w:rPr>
              <w:t>1.06 [1.04-1.08]</w:t>
            </w:r>
            <w:r w:rsidRPr="00AE451A">
              <w:rPr>
                <w:vertAlign w:val="superscript"/>
                <w:lang w:val="en-US"/>
              </w:rPr>
              <w:t>b</w:t>
            </w:r>
          </w:p>
        </w:tc>
      </w:tr>
      <w:tr w:rsidR="00BF6D37" w:rsidRPr="00AE451A" w14:paraId="6732F4A0" w14:textId="77777777" w:rsidTr="00EB45A2">
        <w:trPr>
          <w:trHeight w:val="275"/>
        </w:trPr>
        <w:tc>
          <w:tcPr>
            <w:tcW w:w="3424" w:type="dxa"/>
          </w:tcPr>
          <w:p w14:paraId="1CEDDB1C" w14:textId="77777777" w:rsidR="00BF6D37" w:rsidRPr="00AE451A" w:rsidRDefault="00BF6D37" w:rsidP="00EB45A2">
            <w:pPr>
              <w:rPr>
                <w:b/>
                <w:lang w:val="en-US"/>
              </w:rPr>
            </w:pPr>
            <w:r w:rsidRPr="00AE451A">
              <w:rPr>
                <w:b/>
                <w:lang w:val="en-US"/>
              </w:rPr>
              <w:t>Transplant knowledge</w:t>
            </w:r>
          </w:p>
        </w:tc>
        <w:tc>
          <w:tcPr>
            <w:tcW w:w="3234" w:type="dxa"/>
          </w:tcPr>
          <w:p w14:paraId="6BFB8AF9" w14:textId="77777777" w:rsidR="00BF6D37" w:rsidRPr="00AE451A" w:rsidRDefault="00BF6D37" w:rsidP="00EB45A2">
            <w:pPr>
              <w:jc w:val="center"/>
              <w:rPr>
                <w:lang w:val="en-US"/>
              </w:rPr>
            </w:pPr>
            <w:r w:rsidRPr="00AE451A">
              <w:rPr>
                <w:lang w:val="en-US"/>
              </w:rPr>
              <w:t>1.58 [1.49-1.67]</w:t>
            </w:r>
          </w:p>
        </w:tc>
        <w:tc>
          <w:tcPr>
            <w:tcW w:w="3402" w:type="dxa"/>
          </w:tcPr>
          <w:p w14:paraId="2C0F6F70" w14:textId="77777777" w:rsidR="00BF6D37" w:rsidRPr="00AE451A" w:rsidRDefault="00BF6D37" w:rsidP="00EB45A2">
            <w:pPr>
              <w:jc w:val="center"/>
              <w:rPr>
                <w:vertAlign w:val="superscript"/>
                <w:lang w:val="en-US"/>
              </w:rPr>
            </w:pPr>
            <w:r w:rsidRPr="00AE451A">
              <w:rPr>
                <w:lang w:val="en-US"/>
              </w:rPr>
              <w:t>1.59 [1.49-1.69]</w:t>
            </w:r>
          </w:p>
        </w:tc>
      </w:tr>
      <w:tr w:rsidR="00BF6D37" w:rsidRPr="00AE451A" w14:paraId="7BC3740C" w14:textId="77777777" w:rsidTr="00EB45A2">
        <w:trPr>
          <w:trHeight w:val="259"/>
        </w:trPr>
        <w:tc>
          <w:tcPr>
            <w:tcW w:w="3424" w:type="dxa"/>
          </w:tcPr>
          <w:p w14:paraId="68A6DF67" w14:textId="77777777" w:rsidR="00BF6D37" w:rsidRPr="00AE451A" w:rsidRDefault="00BF6D37" w:rsidP="00EB45A2">
            <w:pPr>
              <w:rPr>
                <w:b/>
                <w:lang w:val="en-US"/>
              </w:rPr>
            </w:pPr>
            <w:r w:rsidRPr="00AE451A">
              <w:rPr>
                <w:b/>
                <w:lang w:val="en-US"/>
              </w:rPr>
              <w:t xml:space="preserve">Education </w:t>
            </w:r>
          </w:p>
          <w:p w14:paraId="64D550C0" w14:textId="77777777" w:rsidR="00BF6D37" w:rsidRPr="00AE451A" w:rsidRDefault="00BF6D37" w:rsidP="00EB45A2">
            <w:pPr>
              <w:pStyle w:val="ListParagraph"/>
              <w:numPr>
                <w:ilvl w:val="0"/>
                <w:numId w:val="1"/>
              </w:numPr>
              <w:rPr>
                <w:b/>
                <w:lang w:val="en-US"/>
              </w:rPr>
            </w:pPr>
            <w:r w:rsidRPr="00AE451A">
              <w:rPr>
                <w:b/>
                <w:lang w:val="en-US"/>
              </w:rPr>
              <w:t>No university education</w:t>
            </w:r>
          </w:p>
          <w:p w14:paraId="6687C9E3" w14:textId="77777777" w:rsidR="00BF6D37" w:rsidRPr="00AE451A" w:rsidRDefault="00BF6D37" w:rsidP="00EB45A2">
            <w:pPr>
              <w:pStyle w:val="ListParagraph"/>
              <w:numPr>
                <w:ilvl w:val="0"/>
                <w:numId w:val="1"/>
              </w:numPr>
              <w:rPr>
                <w:b/>
                <w:lang w:val="en-US"/>
              </w:rPr>
            </w:pPr>
            <w:r w:rsidRPr="00AE451A">
              <w:rPr>
                <w:b/>
                <w:lang w:val="en-US"/>
              </w:rPr>
              <w:t>University level education</w:t>
            </w:r>
          </w:p>
        </w:tc>
        <w:tc>
          <w:tcPr>
            <w:tcW w:w="3234" w:type="dxa"/>
          </w:tcPr>
          <w:p w14:paraId="0258F823" w14:textId="77777777" w:rsidR="00BF6D37" w:rsidRPr="00AE451A" w:rsidRDefault="00BF6D37" w:rsidP="00EB45A2">
            <w:pPr>
              <w:jc w:val="center"/>
              <w:rPr>
                <w:lang w:val="en-US"/>
              </w:rPr>
            </w:pPr>
          </w:p>
          <w:p w14:paraId="2A34150F" w14:textId="77777777" w:rsidR="00BF6D37" w:rsidRPr="00AE451A" w:rsidRDefault="00BF6D37" w:rsidP="00EB45A2">
            <w:pPr>
              <w:jc w:val="center"/>
              <w:rPr>
                <w:lang w:val="en-US"/>
              </w:rPr>
            </w:pPr>
            <w:r w:rsidRPr="00AE451A">
              <w:rPr>
                <w:lang w:val="en-US"/>
              </w:rPr>
              <w:t>Reference</w:t>
            </w:r>
          </w:p>
          <w:p w14:paraId="2B1898B9" w14:textId="77777777" w:rsidR="00BF6D37" w:rsidRPr="00AE451A" w:rsidRDefault="00BF6D37" w:rsidP="00EB45A2">
            <w:pPr>
              <w:jc w:val="center"/>
              <w:rPr>
                <w:lang w:val="en-US"/>
              </w:rPr>
            </w:pPr>
            <w:r w:rsidRPr="00AE451A">
              <w:rPr>
                <w:lang w:val="en-US"/>
              </w:rPr>
              <w:t>1.37 [1.08-1.75]</w:t>
            </w:r>
          </w:p>
        </w:tc>
        <w:tc>
          <w:tcPr>
            <w:tcW w:w="3402" w:type="dxa"/>
          </w:tcPr>
          <w:p w14:paraId="69A7CB7E" w14:textId="77777777" w:rsidR="00BF6D37" w:rsidRPr="00AE451A" w:rsidRDefault="00BF6D37" w:rsidP="00EB45A2">
            <w:pPr>
              <w:jc w:val="center"/>
              <w:rPr>
                <w:lang w:val="en-US"/>
              </w:rPr>
            </w:pPr>
          </w:p>
          <w:p w14:paraId="65369C41" w14:textId="77777777" w:rsidR="00BF6D37" w:rsidRPr="00AE451A" w:rsidRDefault="00BF6D37" w:rsidP="00EB45A2">
            <w:pPr>
              <w:jc w:val="center"/>
              <w:rPr>
                <w:lang w:val="en-US"/>
              </w:rPr>
            </w:pPr>
          </w:p>
          <w:p w14:paraId="7B1550A3" w14:textId="77777777" w:rsidR="00BF6D37" w:rsidRPr="00AE451A" w:rsidRDefault="00BF6D37" w:rsidP="00EB45A2">
            <w:pPr>
              <w:jc w:val="center"/>
              <w:rPr>
                <w:vertAlign w:val="superscript"/>
                <w:lang w:val="en-US"/>
              </w:rPr>
            </w:pPr>
            <w:r w:rsidRPr="00AE451A">
              <w:rPr>
                <w:lang w:val="en-US"/>
              </w:rPr>
              <w:t>1.48 [1.17-1.87]</w:t>
            </w:r>
          </w:p>
        </w:tc>
      </w:tr>
      <w:tr w:rsidR="00BF6D37" w:rsidRPr="00AE451A" w14:paraId="02B3C193" w14:textId="77777777" w:rsidTr="00EB45A2">
        <w:trPr>
          <w:trHeight w:val="259"/>
        </w:trPr>
        <w:tc>
          <w:tcPr>
            <w:tcW w:w="3424" w:type="dxa"/>
          </w:tcPr>
          <w:p w14:paraId="1447F3DD" w14:textId="77777777" w:rsidR="00BF6D37" w:rsidRPr="00AE451A" w:rsidRDefault="00BF6D37" w:rsidP="00EB45A2">
            <w:pPr>
              <w:rPr>
                <w:b/>
                <w:lang w:val="en-US"/>
              </w:rPr>
            </w:pPr>
            <w:r w:rsidRPr="00AE451A">
              <w:rPr>
                <w:b/>
                <w:lang w:val="en-US"/>
              </w:rPr>
              <w:t>Income</w:t>
            </w:r>
            <w:r w:rsidRPr="00AE451A">
              <w:rPr>
                <w:lang w:val="en-US"/>
              </w:rPr>
              <w:t xml:space="preserve"> </w:t>
            </w:r>
            <w:r w:rsidRPr="00AE451A">
              <w:rPr>
                <w:b/>
                <w:lang w:val="en-US"/>
              </w:rPr>
              <w:t>per +£1000 increase in monthly household income after tax</w:t>
            </w:r>
          </w:p>
        </w:tc>
        <w:tc>
          <w:tcPr>
            <w:tcW w:w="3234" w:type="dxa"/>
          </w:tcPr>
          <w:p w14:paraId="2763105F" w14:textId="77777777" w:rsidR="00BF6D37" w:rsidRPr="00AE451A" w:rsidRDefault="00BF6D37" w:rsidP="00EB45A2">
            <w:pPr>
              <w:jc w:val="center"/>
              <w:rPr>
                <w:lang w:val="en-US"/>
              </w:rPr>
            </w:pPr>
          </w:p>
          <w:p w14:paraId="1E77D100" w14:textId="77777777" w:rsidR="00BF6D37" w:rsidRPr="00AE451A" w:rsidRDefault="00BF6D37" w:rsidP="00EB45A2">
            <w:pPr>
              <w:jc w:val="center"/>
              <w:rPr>
                <w:lang w:val="en-US"/>
              </w:rPr>
            </w:pPr>
            <w:r w:rsidRPr="00AE451A">
              <w:rPr>
                <w:lang w:val="en-US"/>
              </w:rPr>
              <w:t>1.14 [1.10-1.18]</w:t>
            </w:r>
          </w:p>
        </w:tc>
        <w:tc>
          <w:tcPr>
            <w:tcW w:w="3402" w:type="dxa"/>
          </w:tcPr>
          <w:p w14:paraId="7599A139" w14:textId="77777777" w:rsidR="00BF6D37" w:rsidRPr="00AE451A" w:rsidRDefault="00BF6D37" w:rsidP="00EB45A2">
            <w:pPr>
              <w:jc w:val="center"/>
              <w:rPr>
                <w:lang w:val="en-US"/>
              </w:rPr>
            </w:pPr>
          </w:p>
          <w:p w14:paraId="21CAF8B3" w14:textId="77777777" w:rsidR="00BF6D37" w:rsidRPr="00AE451A" w:rsidRDefault="00BF6D37" w:rsidP="00EB45A2">
            <w:pPr>
              <w:jc w:val="center"/>
              <w:rPr>
                <w:vertAlign w:val="superscript"/>
                <w:lang w:val="en-US"/>
              </w:rPr>
            </w:pPr>
            <w:r w:rsidRPr="00AE451A">
              <w:rPr>
                <w:lang w:val="en-US"/>
              </w:rPr>
              <w:t>1.14 [1.10-1.18]</w:t>
            </w:r>
          </w:p>
        </w:tc>
      </w:tr>
    </w:tbl>
    <w:p w14:paraId="4515D003" w14:textId="61235F63" w:rsidR="00BF6D37" w:rsidRPr="00AE451A" w:rsidRDefault="00BF6D37" w:rsidP="00BF6D37">
      <w:pPr>
        <w:rPr>
          <w:lang w:val="en-US"/>
        </w:rPr>
      </w:pPr>
      <w:proofErr w:type="spellStart"/>
      <w:r w:rsidRPr="00AE451A">
        <w:rPr>
          <w:vertAlign w:val="superscript"/>
          <w:lang w:val="en-US"/>
        </w:rPr>
        <w:t>a</w:t>
      </w:r>
      <w:r w:rsidR="00AE451A">
        <w:rPr>
          <w:lang w:val="en-US"/>
        </w:rPr>
        <w:t>A</w:t>
      </w:r>
      <w:r w:rsidRPr="00AE451A">
        <w:rPr>
          <w:lang w:val="en-US"/>
        </w:rPr>
        <w:t>djusted</w:t>
      </w:r>
      <w:proofErr w:type="spellEnd"/>
      <w:r w:rsidRPr="00AE451A">
        <w:rPr>
          <w:lang w:val="en-US"/>
        </w:rPr>
        <w:t xml:space="preserve"> for sex, age, ethnicity (binary) </w:t>
      </w:r>
      <w:r w:rsidRPr="00AE451A">
        <w:rPr>
          <w:vertAlign w:val="superscript"/>
          <w:lang w:val="en-US"/>
        </w:rPr>
        <w:t>b</w:t>
      </w:r>
      <w:r w:rsidRPr="00AE451A">
        <w:rPr>
          <w:lang w:val="en-US"/>
        </w:rPr>
        <w:t>for this analysis a recipient’s number of potential donors was also included as a confounder.</w:t>
      </w:r>
    </w:p>
    <w:p w14:paraId="70D9D1FD" w14:textId="77777777" w:rsidR="00BF6D37" w:rsidRPr="00AE451A" w:rsidRDefault="00BF6D37" w:rsidP="00BF6D37">
      <w:pPr>
        <w:spacing w:after="0" w:line="360" w:lineRule="auto"/>
        <w:rPr>
          <w:lang w:val="en-US"/>
        </w:rPr>
      </w:pPr>
    </w:p>
    <w:p w14:paraId="72958480" w14:textId="053085A6" w:rsidR="00E3389C" w:rsidRPr="00AE451A" w:rsidRDefault="00E3389C" w:rsidP="00D477E3">
      <w:pPr>
        <w:rPr>
          <w:lang w:val="en-US"/>
        </w:rPr>
      </w:pPr>
    </w:p>
    <w:p w14:paraId="5E5221DA" w14:textId="77777777" w:rsidR="00BF6D37" w:rsidRPr="00AE451A" w:rsidRDefault="00BF6D37" w:rsidP="00D477E3">
      <w:pPr>
        <w:rPr>
          <w:lang w:val="en-US"/>
        </w:rPr>
      </w:pPr>
    </w:p>
    <w:p w14:paraId="30277022" w14:textId="4933E2B9" w:rsidR="007F1EB1" w:rsidRPr="00AE451A" w:rsidRDefault="007F1EB1" w:rsidP="00D477E3">
      <w:pPr>
        <w:rPr>
          <w:b/>
          <w:bCs/>
          <w:lang w:val="en-US"/>
        </w:rPr>
      </w:pPr>
      <w:r w:rsidRPr="00AE451A">
        <w:rPr>
          <w:b/>
          <w:bCs/>
          <w:lang w:val="en-US"/>
        </w:rPr>
        <w:t xml:space="preserve">Table </w:t>
      </w:r>
      <w:r w:rsidR="00BF6D37" w:rsidRPr="00AE451A">
        <w:rPr>
          <w:b/>
          <w:bCs/>
          <w:lang w:val="en-US"/>
        </w:rPr>
        <w:t>S8</w:t>
      </w:r>
      <w:r w:rsidRPr="00AE451A">
        <w:rPr>
          <w:b/>
          <w:bCs/>
          <w:lang w:val="en-US"/>
        </w:rPr>
        <w:t>. Comparison with participants in ATTOM study</w:t>
      </w:r>
      <w:r w:rsidR="002F53E7">
        <w:rPr>
          <w:b/>
          <w:bCs/>
          <w:lang w:val="en-US"/>
        </w:rPr>
        <w:t>.</w:t>
      </w:r>
    </w:p>
    <w:p w14:paraId="6D3D9A23" w14:textId="583E4D90" w:rsidR="00E77E21" w:rsidRPr="00AE451A" w:rsidRDefault="00E77E21" w:rsidP="00D477E3">
      <w:pPr>
        <w:rPr>
          <w:lang w:val="en-US"/>
        </w:rPr>
      </w:pPr>
      <w:r w:rsidRPr="00AE451A">
        <w:rPr>
          <w:lang w:val="en-US"/>
        </w:rPr>
        <w:t>ATTOM study - 72% of invited participants in final analysis</w:t>
      </w:r>
    </w:p>
    <w:p w14:paraId="1744BB07" w14:textId="29DE826D" w:rsidR="00E77E21" w:rsidRPr="00AE451A" w:rsidRDefault="00E77E21" w:rsidP="00D477E3">
      <w:pPr>
        <w:rPr>
          <w:lang w:val="en-US"/>
        </w:rPr>
      </w:pPr>
      <w:r w:rsidRPr="00AE451A">
        <w:rPr>
          <w:lang w:val="en-US"/>
        </w:rPr>
        <w:t>Bailey et al study - 40% of invited participants in final analysis</w:t>
      </w:r>
    </w:p>
    <w:tbl>
      <w:tblPr>
        <w:tblStyle w:val="TableGrid"/>
        <w:tblW w:w="10060" w:type="dxa"/>
        <w:tblLook w:val="04A0" w:firstRow="1" w:lastRow="0" w:firstColumn="1" w:lastColumn="0" w:noHBand="0" w:noVBand="1"/>
      </w:tblPr>
      <w:tblGrid>
        <w:gridCol w:w="3114"/>
        <w:gridCol w:w="3402"/>
        <w:gridCol w:w="3544"/>
      </w:tblGrid>
      <w:tr w:rsidR="007F1EB1" w:rsidRPr="00AE451A" w14:paraId="4BDD6E0F" w14:textId="77777777" w:rsidTr="002F0BFB">
        <w:tc>
          <w:tcPr>
            <w:tcW w:w="3114" w:type="dxa"/>
          </w:tcPr>
          <w:p w14:paraId="3385B33F" w14:textId="77777777" w:rsidR="007F1EB1" w:rsidRPr="00AE451A" w:rsidRDefault="007F1EB1" w:rsidP="00D477E3">
            <w:pPr>
              <w:rPr>
                <w:b/>
                <w:bCs/>
                <w:lang w:val="en-US"/>
              </w:rPr>
            </w:pPr>
            <w:bookmarkStart w:id="14" w:name="_Hlk20913202"/>
          </w:p>
        </w:tc>
        <w:tc>
          <w:tcPr>
            <w:tcW w:w="3402" w:type="dxa"/>
          </w:tcPr>
          <w:p w14:paraId="312E9C12" w14:textId="77777777" w:rsidR="007F1EB1" w:rsidRPr="00AE451A" w:rsidRDefault="007F1EB1" w:rsidP="00D477E3">
            <w:pPr>
              <w:rPr>
                <w:b/>
                <w:bCs/>
                <w:lang w:val="en-US"/>
              </w:rPr>
            </w:pPr>
            <w:r w:rsidRPr="00AE451A">
              <w:rPr>
                <w:b/>
                <w:bCs/>
                <w:lang w:val="en-US"/>
              </w:rPr>
              <w:t>ATTOM participants</w:t>
            </w:r>
          </w:p>
          <w:p w14:paraId="22790DFD" w14:textId="77777777" w:rsidR="002F0BFB" w:rsidRPr="00AE451A" w:rsidRDefault="002F0BFB" w:rsidP="002F0BFB">
            <w:pPr>
              <w:rPr>
                <w:b/>
                <w:bCs/>
                <w:lang w:val="en-US"/>
              </w:rPr>
            </w:pPr>
            <w:r w:rsidRPr="00AE451A">
              <w:rPr>
                <w:b/>
                <w:bCs/>
                <w:lang w:val="en-US"/>
              </w:rPr>
              <w:t xml:space="preserve">Likelihood of LDKT over DDKT </w:t>
            </w:r>
          </w:p>
          <w:p w14:paraId="2B3A3BB3" w14:textId="191A56D7" w:rsidR="007F1EB1" w:rsidRPr="00AE451A" w:rsidRDefault="002F0BFB" w:rsidP="002F0BFB">
            <w:pPr>
              <w:rPr>
                <w:b/>
                <w:bCs/>
                <w:lang w:val="en-US"/>
              </w:rPr>
            </w:pPr>
            <w:r w:rsidRPr="00AE451A">
              <w:rPr>
                <w:b/>
                <w:bCs/>
                <w:lang w:val="en-US"/>
              </w:rPr>
              <w:t>Unadjusted OR (p-value)</w:t>
            </w:r>
          </w:p>
        </w:tc>
        <w:tc>
          <w:tcPr>
            <w:tcW w:w="3544" w:type="dxa"/>
          </w:tcPr>
          <w:p w14:paraId="3D59ABE8" w14:textId="77777777" w:rsidR="007F1EB1" w:rsidRPr="00AE451A" w:rsidRDefault="007F1EB1" w:rsidP="00D477E3">
            <w:pPr>
              <w:rPr>
                <w:b/>
                <w:bCs/>
                <w:lang w:val="en-US"/>
              </w:rPr>
            </w:pPr>
            <w:r w:rsidRPr="00AE451A">
              <w:rPr>
                <w:b/>
                <w:bCs/>
                <w:lang w:val="en-US"/>
              </w:rPr>
              <w:t>Participants in Bailey et al study</w:t>
            </w:r>
          </w:p>
          <w:p w14:paraId="4E792F1B" w14:textId="77777777" w:rsidR="002F0BFB" w:rsidRPr="00AE451A" w:rsidRDefault="002F0BFB" w:rsidP="00D477E3">
            <w:pPr>
              <w:rPr>
                <w:b/>
                <w:bCs/>
                <w:lang w:val="en-US"/>
              </w:rPr>
            </w:pPr>
            <w:r w:rsidRPr="00AE451A">
              <w:rPr>
                <w:b/>
                <w:bCs/>
                <w:lang w:val="en-US"/>
              </w:rPr>
              <w:t xml:space="preserve">Likelihood of </w:t>
            </w:r>
            <w:r w:rsidR="004361AA" w:rsidRPr="00AE451A">
              <w:rPr>
                <w:b/>
                <w:bCs/>
                <w:lang w:val="en-US"/>
              </w:rPr>
              <w:t xml:space="preserve">LDKT </w:t>
            </w:r>
            <w:r w:rsidRPr="00AE451A">
              <w:rPr>
                <w:b/>
                <w:bCs/>
                <w:lang w:val="en-US"/>
              </w:rPr>
              <w:t xml:space="preserve">over DDKT </w:t>
            </w:r>
          </w:p>
          <w:p w14:paraId="74110443" w14:textId="71B656C0" w:rsidR="004361AA" w:rsidRPr="00AE451A" w:rsidRDefault="002F0BFB" w:rsidP="00D477E3">
            <w:pPr>
              <w:rPr>
                <w:b/>
                <w:bCs/>
                <w:lang w:val="en-US"/>
              </w:rPr>
            </w:pPr>
            <w:r w:rsidRPr="00AE451A">
              <w:rPr>
                <w:b/>
                <w:bCs/>
                <w:lang w:val="en-US"/>
              </w:rPr>
              <w:t xml:space="preserve">Unadjusted OR </w:t>
            </w:r>
            <w:r w:rsidR="004361AA" w:rsidRPr="00AE451A">
              <w:rPr>
                <w:b/>
                <w:bCs/>
                <w:lang w:val="en-US"/>
              </w:rPr>
              <w:t>(p-value)</w:t>
            </w:r>
          </w:p>
        </w:tc>
      </w:tr>
      <w:tr w:rsidR="007F1EB1" w:rsidRPr="00AE451A" w14:paraId="1E05C634" w14:textId="77777777" w:rsidTr="002F0BFB">
        <w:tc>
          <w:tcPr>
            <w:tcW w:w="3114" w:type="dxa"/>
          </w:tcPr>
          <w:p w14:paraId="5A366E41" w14:textId="77777777" w:rsidR="007F1EB1" w:rsidRPr="00AE451A" w:rsidRDefault="007F1EB1" w:rsidP="00D477E3">
            <w:pPr>
              <w:rPr>
                <w:b/>
                <w:bCs/>
                <w:lang w:val="en-US"/>
              </w:rPr>
            </w:pPr>
            <w:r w:rsidRPr="00AE451A">
              <w:rPr>
                <w:b/>
                <w:bCs/>
                <w:lang w:val="en-US"/>
              </w:rPr>
              <w:t>No qualifications</w:t>
            </w:r>
          </w:p>
          <w:p w14:paraId="08D408B3" w14:textId="0117C7ED" w:rsidR="007F1EB1" w:rsidRPr="00AE451A" w:rsidRDefault="007F1EB1" w:rsidP="00D477E3">
            <w:pPr>
              <w:rPr>
                <w:b/>
                <w:bCs/>
                <w:lang w:val="en-US"/>
              </w:rPr>
            </w:pPr>
            <w:r w:rsidRPr="00AE451A">
              <w:rPr>
                <w:b/>
                <w:bCs/>
                <w:lang w:val="en-US"/>
              </w:rPr>
              <w:t>University</w:t>
            </w:r>
          </w:p>
        </w:tc>
        <w:tc>
          <w:tcPr>
            <w:tcW w:w="3402" w:type="dxa"/>
          </w:tcPr>
          <w:p w14:paraId="2E2791E9" w14:textId="77777777" w:rsidR="007F1EB1" w:rsidRPr="00AE451A" w:rsidRDefault="007F1EB1" w:rsidP="00D477E3">
            <w:pPr>
              <w:rPr>
                <w:lang w:val="en-US"/>
              </w:rPr>
            </w:pPr>
            <w:r w:rsidRPr="00AE451A">
              <w:rPr>
                <w:lang w:val="en-US"/>
              </w:rPr>
              <w:t>Reference</w:t>
            </w:r>
          </w:p>
          <w:p w14:paraId="495E66EF" w14:textId="1FCA9CF3" w:rsidR="007F1EB1" w:rsidRPr="00AE451A" w:rsidRDefault="007F1EB1" w:rsidP="00D477E3">
            <w:pPr>
              <w:rPr>
                <w:lang w:val="en-US"/>
              </w:rPr>
            </w:pPr>
            <w:r w:rsidRPr="00AE451A">
              <w:rPr>
                <w:lang w:val="en-US"/>
              </w:rPr>
              <w:t>0.39 (p &lt;0.001)</w:t>
            </w:r>
          </w:p>
        </w:tc>
        <w:tc>
          <w:tcPr>
            <w:tcW w:w="3544" w:type="dxa"/>
          </w:tcPr>
          <w:p w14:paraId="379AEB40" w14:textId="77777777" w:rsidR="007F1EB1" w:rsidRPr="00AE451A" w:rsidRDefault="007F1EB1" w:rsidP="00D477E3">
            <w:pPr>
              <w:rPr>
                <w:lang w:val="en-US"/>
              </w:rPr>
            </w:pPr>
            <w:r w:rsidRPr="00AE451A">
              <w:rPr>
                <w:lang w:val="en-US"/>
              </w:rPr>
              <w:t>Reference</w:t>
            </w:r>
          </w:p>
          <w:p w14:paraId="459FC999" w14:textId="1CB7731F" w:rsidR="007F1EB1" w:rsidRPr="00AE451A" w:rsidRDefault="007F1EB1" w:rsidP="00D477E3">
            <w:pPr>
              <w:rPr>
                <w:lang w:val="en-US"/>
              </w:rPr>
            </w:pPr>
            <w:r w:rsidRPr="00AE451A">
              <w:rPr>
                <w:lang w:val="en-US"/>
              </w:rPr>
              <w:t>0.46 (</w:t>
            </w:r>
            <w:r w:rsidR="0020694B" w:rsidRPr="00AE451A">
              <w:rPr>
                <w:lang w:val="en-US"/>
              </w:rPr>
              <w:t xml:space="preserve">p = </w:t>
            </w:r>
            <w:r w:rsidRPr="00AE451A">
              <w:rPr>
                <w:lang w:val="en-US"/>
              </w:rPr>
              <w:t>0.02)</w:t>
            </w:r>
          </w:p>
        </w:tc>
      </w:tr>
      <w:tr w:rsidR="007F1EB1" w:rsidRPr="00AE451A" w14:paraId="35A9D33E" w14:textId="77777777" w:rsidTr="002F0BFB">
        <w:tc>
          <w:tcPr>
            <w:tcW w:w="3114" w:type="dxa"/>
          </w:tcPr>
          <w:p w14:paraId="45E19CAC" w14:textId="77777777" w:rsidR="007F1EB1" w:rsidRPr="00AE451A" w:rsidRDefault="007F1EB1" w:rsidP="00D477E3">
            <w:pPr>
              <w:rPr>
                <w:b/>
                <w:bCs/>
                <w:lang w:val="en-US"/>
              </w:rPr>
            </w:pPr>
            <w:r w:rsidRPr="00AE451A">
              <w:rPr>
                <w:b/>
                <w:bCs/>
                <w:lang w:val="en-US"/>
              </w:rPr>
              <w:t>School level education</w:t>
            </w:r>
          </w:p>
          <w:p w14:paraId="5E9187A4" w14:textId="2E77B5C1" w:rsidR="007F1EB1" w:rsidRPr="00AE451A" w:rsidRDefault="007F1EB1" w:rsidP="00D477E3">
            <w:pPr>
              <w:rPr>
                <w:b/>
                <w:bCs/>
                <w:lang w:val="en-US"/>
              </w:rPr>
            </w:pPr>
            <w:r w:rsidRPr="00AE451A">
              <w:rPr>
                <w:b/>
                <w:bCs/>
                <w:lang w:val="en-US"/>
              </w:rPr>
              <w:t>University education</w:t>
            </w:r>
          </w:p>
        </w:tc>
        <w:tc>
          <w:tcPr>
            <w:tcW w:w="3402" w:type="dxa"/>
          </w:tcPr>
          <w:p w14:paraId="29DC0FC0" w14:textId="77777777" w:rsidR="007F1EB1" w:rsidRPr="00AE451A" w:rsidRDefault="007F1EB1" w:rsidP="00D477E3">
            <w:pPr>
              <w:rPr>
                <w:lang w:val="en-US"/>
              </w:rPr>
            </w:pPr>
            <w:r w:rsidRPr="00AE451A">
              <w:rPr>
                <w:lang w:val="en-US"/>
              </w:rPr>
              <w:t>Reference</w:t>
            </w:r>
          </w:p>
          <w:p w14:paraId="100D74C0" w14:textId="4BE3CDED" w:rsidR="007F1EB1" w:rsidRPr="00AE451A" w:rsidRDefault="007F1EB1" w:rsidP="00D477E3">
            <w:pPr>
              <w:rPr>
                <w:lang w:val="en-US"/>
              </w:rPr>
            </w:pPr>
            <w:r w:rsidRPr="00AE451A">
              <w:rPr>
                <w:lang w:val="en-US"/>
              </w:rPr>
              <w:t>0.73 (</w:t>
            </w:r>
            <w:r w:rsidR="0020694B" w:rsidRPr="00AE451A">
              <w:rPr>
                <w:lang w:val="en-US"/>
              </w:rPr>
              <w:t xml:space="preserve">p = </w:t>
            </w:r>
            <w:r w:rsidRPr="00AE451A">
              <w:rPr>
                <w:lang w:val="en-US"/>
              </w:rPr>
              <w:t>0.009)</w:t>
            </w:r>
          </w:p>
        </w:tc>
        <w:tc>
          <w:tcPr>
            <w:tcW w:w="3544" w:type="dxa"/>
          </w:tcPr>
          <w:p w14:paraId="2CFE640C" w14:textId="77777777" w:rsidR="007F1EB1" w:rsidRPr="00AE451A" w:rsidRDefault="007F1EB1" w:rsidP="00D477E3">
            <w:pPr>
              <w:rPr>
                <w:lang w:val="en-US"/>
              </w:rPr>
            </w:pPr>
            <w:r w:rsidRPr="00AE451A">
              <w:rPr>
                <w:lang w:val="en-US"/>
              </w:rPr>
              <w:t>Reference</w:t>
            </w:r>
          </w:p>
          <w:p w14:paraId="6F4498E1" w14:textId="637487F3" w:rsidR="007F1EB1" w:rsidRPr="00AE451A" w:rsidRDefault="007F1EB1" w:rsidP="00D477E3">
            <w:pPr>
              <w:rPr>
                <w:lang w:val="en-US"/>
              </w:rPr>
            </w:pPr>
            <w:r w:rsidRPr="00AE451A">
              <w:rPr>
                <w:lang w:val="en-US"/>
              </w:rPr>
              <w:t>0.72 (</w:t>
            </w:r>
            <w:r w:rsidR="0020694B" w:rsidRPr="00AE451A">
              <w:rPr>
                <w:lang w:val="en-US"/>
              </w:rPr>
              <w:t xml:space="preserve">p = </w:t>
            </w:r>
            <w:r w:rsidRPr="00AE451A">
              <w:rPr>
                <w:lang w:val="en-US"/>
              </w:rPr>
              <w:t>0.05)</w:t>
            </w:r>
          </w:p>
        </w:tc>
      </w:tr>
      <w:bookmarkEnd w:id="14"/>
    </w:tbl>
    <w:p w14:paraId="7F258EBD" w14:textId="1E0431EE" w:rsidR="007F1EB1" w:rsidRPr="00AE451A" w:rsidRDefault="007F1EB1" w:rsidP="00D477E3">
      <w:pPr>
        <w:rPr>
          <w:lang w:val="en-US"/>
        </w:rPr>
      </w:pPr>
    </w:p>
    <w:tbl>
      <w:tblPr>
        <w:tblStyle w:val="TableGrid"/>
        <w:tblW w:w="10060" w:type="dxa"/>
        <w:tblLook w:val="04A0" w:firstRow="1" w:lastRow="0" w:firstColumn="1" w:lastColumn="0" w:noHBand="0" w:noVBand="1"/>
      </w:tblPr>
      <w:tblGrid>
        <w:gridCol w:w="3114"/>
        <w:gridCol w:w="3402"/>
        <w:gridCol w:w="3544"/>
      </w:tblGrid>
      <w:tr w:rsidR="004361AA" w:rsidRPr="00AE451A" w14:paraId="23C188BF" w14:textId="77777777" w:rsidTr="002F0BFB">
        <w:tc>
          <w:tcPr>
            <w:tcW w:w="3114" w:type="dxa"/>
          </w:tcPr>
          <w:p w14:paraId="61F48FD2" w14:textId="77777777" w:rsidR="004361AA" w:rsidRPr="00AE451A" w:rsidRDefault="004361AA" w:rsidP="00EB4903">
            <w:pPr>
              <w:rPr>
                <w:lang w:val="en-US"/>
              </w:rPr>
            </w:pPr>
          </w:p>
        </w:tc>
        <w:tc>
          <w:tcPr>
            <w:tcW w:w="3402" w:type="dxa"/>
          </w:tcPr>
          <w:p w14:paraId="7E3E59A8" w14:textId="77777777" w:rsidR="004361AA" w:rsidRPr="00AE451A" w:rsidRDefault="004361AA" w:rsidP="00EB4903">
            <w:pPr>
              <w:rPr>
                <w:b/>
                <w:bCs/>
                <w:lang w:val="en-US"/>
              </w:rPr>
            </w:pPr>
            <w:r w:rsidRPr="00AE451A">
              <w:rPr>
                <w:b/>
                <w:bCs/>
                <w:lang w:val="en-US"/>
              </w:rPr>
              <w:t>ATTOM participants</w:t>
            </w:r>
          </w:p>
          <w:p w14:paraId="17F87FA5" w14:textId="77777777" w:rsidR="002F0BFB" w:rsidRPr="00AE451A" w:rsidRDefault="002F0BFB" w:rsidP="002F0BFB">
            <w:pPr>
              <w:rPr>
                <w:b/>
                <w:bCs/>
                <w:lang w:val="en-US"/>
              </w:rPr>
            </w:pPr>
            <w:r w:rsidRPr="00AE451A">
              <w:rPr>
                <w:b/>
                <w:bCs/>
                <w:lang w:val="en-US"/>
              </w:rPr>
              <w:t xml:space="preserve">Likelihood of LDKT over DDKT </w:t>
            </w:r>
          </w:p>
          <w:p w14:paraId="3902713A" w14:textId="251794CA" w:rsidR="004361AA" w:rsidRPr="00AE451A" w:rsidRDefault="002F0BFB" w:rsidP="002F0BFB">
            <w:pPr>
              <w:rPr>
                <w:b/>
                <w:bCs/>
                <w:lang w:val="en-US"/>
              </w:rPr>
            </w:pPr>
            <w:r w:rsidRPr="00AE451A">
              <w:rPr>
                <w:b/>
                <w:bCs/>
                <w:lang w:val="en-US"/>
              </w:rPr>
              <w:t>Adjusted OR (p-value)</w:t>
            </w:r>
          </w:p>
        </w:tc>
        <w:tc>
          <w:tcPr>
            <w:tcW w:w="3544" w:type="dxa"/>
          </w:tcPr>
          <w:p w14:paraId="2DBE86D4" w14:textId="77777777" w:rsidR="004361AA" w:rsidRPr="00AE451A" w:rsidRDefault="004361AA" w:rsidP="00EB4903">
            <w:pPr>
              <w:rPr>
                <w:b/>
                <w:bCs/>
                <w:lang w:val="en-US"/>
              </w:rPr>
            </w:pPr>
            <w:r w:rsidRPr="00AE451A">
              <w:rPr>
                <w:b/>
                <w:bCs/>
                <w:lang w:val="en-US"/>
              </w:rPr>
              <w:t>Participants in Bailey et al study</w:t>
            </w:r>
          </w:p>
          <w:p w14:paraId="13A45B7C" w14:textId="77777777" w:rsidR="002F0BFB" w:rsidRPr="00AE451A" w:rsidRDefault="002F0BFB" w:rsidP="002F0BFB">
            <w:pPr>
              <w:rPr>
                <w:b/>
                <w:bCs/>
                <w:lang w:val="en-US"/>
              </w:rPr>
            </w:pPr>
            <w:r w:rsidRPr="00AE451A">
              <w:rPr>
                <w:b/>
                <w:bCs/>
                <w:lang w:val="en-US"/>
              </w:rPr>
              <w:t xml:space="preserve">Likelihood of LDKT over DDKT </w:t>
            </w:r>
          </w:p>
          <w:p w14:paraId="014734CF" w14:textId="46D73E21" w:rsidR="004361AA" w:rsidRPr="00AE451A" w:rsidRDefault="002F0BFB" w:rsidP="002F0BFB">
            <w:pPr>
              <w:rPr>
                <w:b/>
                <w:bCs/>
                <w:lang w:val="en-US"/>
              </w:rPr>
            </w:pPr>
            <w:r w:rsidRPr="00AE451A">
              <w:rPr>
                <w:b/>
                <w:bCs/>
                <w:lang w:val="en-US"/>
              </w:rPr>
              <w:t>Adjusted OR (p-value)</w:t>
            </w:r>
          </w:p>
        </w:tc>
      </w:tr>
      <w:tr w:rsidR="004361AA" w:rsidRPr="00AE451A" w14:paraId="020346E1" w14:textId="77777777" w:rsidTr="002F0BFB">
        <w:tc>
          <w:tcPr>
            <w:tcW w:w="3114" w:type="dxa"/>
          </w:tcPr>
          <w:p w14:paraId="52A7CCEC" w14:textId="77777777" w:rsidR="004361AA" w:rsidRPr="00AE451A" w:rsidRDefault="004361AA" w:rsidP="00EB4903">
            <w:pPr>
              <w:rPr>
                <w:b/>
                <w:bCs/>
                <w:lang w:val="en-US"/>
              </w:rPr>
            </w:pPr>
            <w:r w:rsidRPr="00AE451A">
              <w:rPr>
                <w:b/>
                <w:bCs/>
                <w:lang w:val="en-US"/>
              </w:rPr>
              <w:t>No qualifications</w:t>
            </w:r>
          </w:p>
          <w:p w14:paraId="0A6D4E4B" w14:textId="77777777" w:rsidR="004361AA" w:rsidRPr="00AE451A" w:rsidRDefault="004361AA" w:rsidP="00EB4903">
            <w:pPr>
              <w:rPr>
                <w:b/>
                <w:bCs/>
                <w:lang w:val="en-US"/>
              </w:rPr>
            </w:pPr>
            <w:r w:rsidRPr="00AE451A">
              <w:rPr>
                <w:b/>
                <w:bCs/>
                <w:lang w:val="en-US"/>
              </w:rPr>
              <w:t>University</w:t>
            </w:r>
          </w:p>
        </w:tc>
        <w:tc>
          <w:tcPr>
            <w:tcW w:w="3402" w:type="dxa"/>
          </w:tcPr>
          <w:p w14:paraId="1E61593B" w14:textId="77777777" w:rsidR="004361AA" w:rsidRPr="00AE451A" w:rsidRDefault="004361AA" w:rsidP="00EB4903">
            <w:pPr>
              <w:rPr>
                <w:lang w:val="en-US"/>
              </w:rPr>
            </w:pPr>
            <w:r w:rsidRPr="00AE451A">
              <w:rPr>
                <w:lang w:val="en-US"/>
              </w:rPr>
              <w:t>Reference</w:t>
            </w:r>
          </w:p>
          <w:p w14:paraId="17A8F8F0" w14:textId="150EC9E9" w:rsidR="004361AA" w:rsidRPr="00AE451A" w:rsidRDefault="004361AA" w:rsidP="00EB4903">
            <w:pPr>
              <w:rPr>
                <w:lang w:val="en-US"/>
              </w:rPr>
            </w:pPr>
            <w:r w:rsidRPr="00AE451A">
              <w:rPr>
                <w:lang w:val="en-US"/>
              </w:rPr>
              <w:t>0.55 (p &lt;0.001)</w:t>
            </w:r>
          </w:p>
        </w:tc>
        <w:tc>
          <w:tcPr>
            <w:tcW w:w="3544" w:type="dxa"/>
          </w:tcPr>
          <w:p w14:paraId="4862D41F" w14:textId="77777777" w:rsidR="004361AA" w:rsidRPr="00AE451A" w:rsidRDefault="004361AA" w:rsidP="00EB4903">
            <w:pPr>
              <w:rPr>
                <w:lang w:val="en-US"/>
              </w:rPr>
            </w:pPr>
            <w:r w:rsidRPr="00AE451A">
              <w:rPr>
                <w:lang w:val="en-US"/>
              </w:rPr>
              <w:t>Reference</w:t>
            </w:r>
          </w:p>
          <w:p w14:paraId="1270874D" w14:textId="2509AE9F" w:rsidR="004361AA" w:rsidRPr="00AE451A" w:rsidRDefault="004361AA" w:rsidP="00EB4903">
            <w:pPr>
              <w:rPr>
                <w:lang w:val="en-US"/>
              </w:rPr>
            </w:pPr>
            <w:r w:rsidRPr="00AE451A">
              <w:rPr>
                <w:lang w:val="en-US"/>
              </w:rPr>
              <w:t>0.48 (</w:t>
            </w:r>
            <w:r w:rsidR="0020694B" w:rsidRPr="00AE451A">
              <w:rPr>
                <w:lang w:val="en-US"/>
              </w:rPr>
              <w:t xml:space="preserve">p = </w:t>
            </w:r>
            <w:r w:rsidRPr="00AE451A">
              <w:rPr>
                <w:lang w:val="en-US"/>
              </w:rPr>
              <w:t>0.03)</w:t>
            </w:r>
          </w:p>
        </w:tc>
      </w:tr>
      <w:tr w:rsidR="004361AA" w:rsidRPr="00AE451A" w14:paraId="76A9B2BC" w14:textId="77777777" w:rsidTr="002F0BFB">
        <w:tc>
          <w:tcPr>
            <w:tcW w:w="3114" w:type="dxa"/>
          </w:tcPr>
          <w:p w14:paraId="52C2D82A" w14:textId="77777777" w:rsidR="004361AA" w:rsidRPr="00AE451A" w:rsidRDefault="004361AA" w:rsidP="00EB4903">
            <w:pPr>
              <w:rPr>
                <w:b/>
                <w:bCs/>
                <w:lang w:val="en-US"/>
              </w:rPr>
            </w:pPr>
            <w:r w:rsidRPr="00AE451A">
              <w:rPr>
                <w:b/>
                <w:bCs/>
                <w:lang w:val="en-US"/>
              </w:rPr>
              <w:t>School level education</w:t>
            </w:r>
          </w:p>
          <w:p w14:paraId="17EBA678" w14:textId="77777777" w:rsidR="004361AA" w:rsidRPr="00AE451A" w:rsidRDefault="004361AA" w:rsidP="00EB4903">
            <w:pPr>
              <w:rPr>
                <w:b/>
                <w:bCs/>
                <w:lang w:val="en-US"/>
              </w:rPr>
            </w:pPr>
            <w:r w:rsidRPr="00AE451A">
              <w:rPr>
                <w:b/>
                <w:bCs/>
                <w:lang w:val="en-US"/>
              </w:rPr>
              <w:t>University education</w:t>
            </w:r>
          </w:p>
        </w:tc>
        <w:tc>
          <w:tcPr>
            <w:tcW w:w="3402" w:type="dxa"/>
          </w:tcPr>
          <w:p w14:paraId="465E0097" w14:textId="77777777" w:rsidR="004361AA" w:rsidRPr="00AE451A" w:rsidRDefault="004361AA" w:rsidP="00EB4903">
            <w:pPr>
              <w:rPr>
                <w:lang w:val="en-US"/>
              </w:rPr>
            </w:pPr>
            <w:r w:rsidRPr="00AE451A">
              <w:rPr>
                <w:lang w:val="en-US"/>
              </w:rPr>
              <w:t>Reference</w:t>
            </w:r>
          </w:p>
          <w:p w14:paraId="1F498723" w14:textId="72D2F808" w:rsidR="004361AA" w:rsidRPr="00AE451A" w:rsidRDefault="004361AA" w:rsidP="00EB4903">
            <w:pPr>
              <w:rPr>
                <w:lang w:val="en-US"/>
              </w:rPr>
            </w:pPr>
            <w:r w:rsidRPr="00AE451A">
              <w:rPr>
                <w:lang w:val="en-US"/>
              </w:rPr>
              <w:t>0.76 (</w:t>
            </w:r>
            <w:r w:rsidR="0020694B" w:rsidRPr="00AE451A">
              <w:rPr>
                <w:lang w:val="en-US"/>
              </w:rPr>
              <w:t xml:space="preserve">p = </w:t>
            </w:r>
            <w:r w:rsidRPr="00AE451A">
              <w:rPr>
                <w:lang w:val="en-US"/>
              </w:rPr>
              <w:t>0.01)</w:t>
            </w:r>
          </w:p>
        </w:tc>
        <w:tc>
          <w:tcPr>
            <w:tcW w:w="3544" w:type="dxa"/>
          </w:tcPr>
          <w:p w14:paraId="62D1FADE" w14:textId="77777777" w:rsidR="004361AA" w:rsidRPr="00AE451A" w:rsidRDefault="004361AA" w:rsidP="00EB4903">
            <w:pPr>
              <w:rPr>
                <w:lang w:val="en-US"/>
              </w:rPr>
            </w:pPr>
            <w:r w:rsidRPr="00AE451A">
              <w:rPr>
                <w:lang w:val="en-US"/>
              </w:rPr>
              <w:t>Reference</w:t>
            </w:r>
          </w:p>
          <w:p w14:paraId="2C91F67C" w14:textId="7A2F526F" w:rsidR="004361AA" w:rsidRPr="00AE451A" w:rsidRDefault="004361AA" w:rsidP="00EB4903">
            <w:pPr>
              <w:rPr>
                <w:lang w:val="en-US"/>
              </w:rPr>
            </w:pPr>
            <w:r w:rsidRPr="00AE451A">
              <w:rPr>
                <w:lang w:val="en-US"/>
              </w:rPr>
              <w:t>0.69 (</w:t>
            </w:r>
            <w:r w:rsidR="0020694B" w:rsidRPr="00AE451A">
              <w:rPr>
                <w:lang w:val="en-US"/>
              </w:rPr>
              <w:t xml:space="preserve">p = </w:t>
            </w:r>
            <w:r w:rsidRPr="00AE451A">
              <w:rPr>
                <w:lang w:val="en-US"/>
              </w:rPr>
              <w:t>0.001)</w:t>
            </w:r>
          </w:p>
        </w:tc>
      </w:tr>
    </w:tbl>
    <w:p w14:paraId="21FC45D7" w14:textId="77777777" w:rsidR="007F1EB1" w:rsidRPr="00AE451A" w:rsidRDefault="007F1EB1" w:rsidP="00D477E3">
      <w:pPr>
        <w:rPr>
          <w:lang w:val="en-US"/>
        </w:rPr>
      </w:pPr>
    </w:p>
    <w:p w14:paraId="5221AFD7" w14:textId="77777777" w:rsidR="00AD72E4" w:rsidRDefault="00AD72E4" w:rsidP="00D477E3">
      <w:pPr>
        <w:spacing w:after="0" w:line="360" w:lineRule="auto"/>
      </w:pPr>
    </w:p>
    <w:sectPr w:rsidR="00AD72E4" w:rsidSect="00E3389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4E56E" w14:textId="77777777" w:rsidR="00E3389C" w:rsidRDefault="00E3389C" w:rsidP="00E3389C">
      <w:pPr>
        <w:spacing w:after="0" w:line="240" w:lineRule="auto"/>
      </w:pPr>
      <w:r>
        <w:separator/>
      </w:r>
    </w:p>
  </w:endnote>
  <w:endnote w:type="continuationSeparator" w:id="0">
    <w:p w14:paraId="3EACA35C" w14:textId="77777777" w:rsidR="00E3389C" w:rsidRDefault="00E3389C" w:rsidP="00E3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D813" w14:textId="77777777" w:rsidR="00E3389C" w:rsidRDefault="00E3389C" w:rsidP="00E3389C">
      <w:pPr>
        <w:spacing w:after="0" w:line="240" w:lineRule="auto"/>
      </w:pPr>
      <w:r>
        <w:separator/>
      </w:r>
    </w:p>
  </w:footnote>
  <w:footnote w:type="continuationSeparator" w:id="0">
    <w:p w14:paraId="7540D49B" w14:textId="77777777" w:rsidR="00E3389C" w:rsidRDefault="00E3389C" w:rsidP="00E33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50191"/>
    <w:multiLevelType w:val="hybridMultilevel"/>
    <w:tmpl w:val="93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AD7BD1"/>
    <w:multiLevelType w:val="hybridMultilevel"/>
    <w:tmpl w:val="BAEA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9F"/>
    <w:rsid w:val="000234BF"/>
    <w:rsid w:val="00041506"/>
    <w:rsid w:val="001404E6"/>
    <w:rsid w:val="0020694B"/>
    <w:rsid w:val="002E1AF3"/>
    <w:rsid w:val="002F0BFB"/>
    <w:rsid w:val="002F53E7"/>
    <w:rsid w:val="003555F4"/>
    <w:rsid w:val="00363059"/>
    <w:rsid w:val="00366215"/>
    <w:rsid w:val="004361AA"/>
    <w:rsid w:val="004C7373"/>
    <w:rsid w:val="0052652A"/>
    <w:rsid w:val="00606BD0"/>
    <w:rsid w:val="006A7F35"/>
    <w:rsid w:val="00725483"/>
    <w:rsid w:val="007D3EE3"/>
    <w:rsid w:val="007F1EB1"/>
    <w:rsid w:val="00800EE2"/>
    <w:rsid w:val="00855C6A"/>
    <w:rsid w:val="009644B5"/>
    <w:rsid w:val="009661E6"/>
    <w:rsid w:val="00974E12"/>
    <w:rsid w:val="00984126"/>
    <w:rsid w:val="009E099F"/>
    <w:rsid w:val="00A90E45"/>
    <w:rsid w:val="00AD72E4"/>
    <w:rsid w:val="00AE451A"/>
    <w:rsid w:val="00B11263"/>
    <w:rsid w:val="00B452BB"/>
    <w:rsid w:val="00B47FB8"/>
    <w:rsid w:val="00BB1D9F"/>
    <w:rsid w:val="00BC56FD"/>
    <w:rsid w:val="00BF6D37"/>
    <w:rsid w:val="00C62A06"/>
    <w:rsid w:val="00CA7723"/>
    <w:rsid w:val="00D10C28"/>
    <w:rsid w:val="00D477E3"/>
    <w:rsid w:val="00DB63F2"/>
    <w:rsid w:val="00E3389C"/>
    <w:rsid w:val="00E77E21"/>
    <w:rsid w:val="00EA3647"/>
    <w:rsid w:val="00EB48F8"/>
    <w:rsid w:val="00F04418"/>
    <w:rsid w:val="00F37E97"/>
    <w:rsid w:val="00F75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64743B"/>
  <w15:chartTrackingRefBased/>
  <w15:docId w15:val="{91E8F0B0-B00A-4561-8DC3-D87B7A54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3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7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7E3"/>
    <w:pPr>
      <w:ind w:left="720"/>
      <w:contextualSpacing/>
    </w:pPr>
  </w:style>
  <w:style w:type="character" w:styleId="CommentReference">
    <w:name w:val="annotation reference"/>
    <w:basedOn w:val="DefaultParagraphFont"/>
    <w:uiPriority w:val="99"/>
    <w:semiHidden/>
    <w:unhideWhenUsed/>
    <w:rsid w:val="00D477E3"/>
    <w:rPr>
      <w:sz w:val="16"/>
      <w:szCs w:val="16"/>
    </w:rPr>
  </w:style>
  <w:style w:type="paragraph" w:styleId="CommentText">
    <w:name w:val="annotation text"/>
    <w:basedOn w:val="Normal"/>
    <w:link w:val="CommentTextChar"/>
    <w:uiPriority w:val="99"/>
    <w:unhideWhenUsed/>
    <w:rsid w:val="00D477E3"/>
    <w:pPr>
      <w:spacing w:line="240" w:lineRule="auto"/>
    </w:pPr>
    <w:rPr>
      <w:sz w:val="20"/>
      <w:szCs w:val="20"/>
    </w:rPr>
  </w:style>
  <w:style w:type="character" w:customStyle="1" w:styleId="CommentTextChar">
    <w:name w:val="Comment Text Char"/>
    <w:basedOn w:val="DefaultParagraphFont"/>
    <w:link w:val="CommentText"/>
    <w:uiPriority w:val="99"/>
    <w:rsid w:val="00D477E3"/>
    <w:rPr>
      <w:sz w:val="20"/>
      <w:szCs w:val="20"/>
    </w:rPr>
  </w:style>
  <w:style w:type="paragraph" w:styleId="BalloonText">
    <w:name w:val="Balloon Text"/>
    <w:basedOn w:val="Normal"/>
    <w:link w:val="BalloonTextChar"/>
    <w:uiPriority w:val="99"/>
    <w:semiHidden/>
    <w:unhideWhenUsed/>
    <w:rsid w:val="00D4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7E3"/>
    <w:rPr>
      <w:rFonts w:ascii="Segoe UI" w:hAnsi="Segoe UI" w:cs="Segoe UI"/>
      <w:sz w:val="18"/>
      <w:szCs w:val="18"/>
    </w:rPr>
  </w:style>
  <w:style w:type="character" w:customStyle="1" w:styleId="Heading1Char">
    <w:name w:val="Heading 1 Char"/>
    <w:basedOn w:val="DefaultParagraphFont"/>
    <w:link w:val="Heading1"/>
    <w:uiPriority w:val="9"/>
    <w:rsid w:val="00DB63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8F8"/>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EB48F8"/>
    <w:rPr>
      <w:b/>
      <w:bCs/>
    </w:rPr>
  </w:style>
  <w:style w:type="character" w:customStyle="1" w:styleId="CommentSubjectChar">
    <w:name w:val="Comment Subject Char"/>
    <w:basedOn w:val="CommentTextChar"/>
    <w:link w:val="CommentSubject"/>
    <w:uiPriority w:val="99"/>
    <w:semiHidden/>
    <w:rsid w:val="00EB48F8"/>
    <w:rPr>
      <w:b/>
      <w:bCs/>
      <w:sz w:val="20"/>
      <w:szCs w:val="20"/>
    </w:rPr>
  </w:style>
  <w:style w:type="table" w:customStyle="1" w:styleId="TableGrid1">
    <w:name w:val="Table Grid1"/>
    <w:basedOn w:val="TableNormal"/>
    <w:next w:val="TableGrid"/>
    <w:uiPriority w:val="39"/>
    <w:rsid w:val="00F0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F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0737-BE29-4D33-A9BB-3096827B6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Bailey</dc:creator>
  <cp:keywords/>
  <dc:description/>
  <cp:lastModifiedBy>Stephen Ateca</cp:lastModifiedBy>
  <cp:revision>2</cp:revision>
  <dcterms:created xsi:type="dcterms:W3CDTF">2020-02-05T20:09:00Z</dcterms:created>
  <dcterms:modified xsi:type="dcterms:W3CDTF">2020-02-05T20:09:00Z</dcterms:modified>
</cp:coreProperties>
</file>