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B2D3" w14:textId="77777777" w:rsidR="00D52A37" w:rsidRDefault="00D52A37" w:rsidP="00270687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>A comprehensive model of factors associated with quality of life, satisfaction with life and well-being for family carers of people living with mild-to-moderate dementia: findings from the IDEAL study</w:t>
      </w:r>
    </w:p>
    <w:p w14:paraId="30350D4A" w14:textId="77777777" w:rsidR="005025F5" w:rsidRDefault="005025F5" w:rsidP="00270687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7E4B920B" w14:textId="77777777" w:rsidR="005025F5" w:rsidRPr="005025F5" w:rsidRDefault="00547899" w:rsidP="00270687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>Supplementary information</w:t>
      </w:r>
    </w:p>
    <w:p w14:paraId="342E98BF" w14:textId="77777777" w:rsidR="00547899" w:rsidRDefault="00547899" w:rsidP="00547899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 xml:space="preserve">Analytical </w:t>
      </w:r>
      <w:r w:rsidRPr="00547899">
        <w:rPr>
          <w:rFonts w:ascii="Times New Roman" w:hAnsi="Times New Roman" w:cs="Times New Roman"/>
          <w:b/>
          <w:lang w:val="en-GB"/>
        </w:rPr>
        <w:t>methods</w:t>
      </w:r>
    </w:p>
    <w:p w14:paraId="7AA6AED3" w14:textId="77777777" w:rsidR="005025F5" w:rsidRPr="005025F5" w:rsidRDefault="005025F5" w:rsidP="00547899">
      <w:pPr>
        <w:spacing w:line="360" w:lineRule="auto"/>
        <w:rPr>
          <w:rFonts w:ascii="Times New Roman" w:hAnsi="Times New Roman" w:cs="Times New Roman"/>
          <w:lang w:val="en-GB"/>
        </w:rPr>
      </w:pPr>
      <w:r w:rsidRPr="005025F5">
        <w:rPr>
          <w:rFonts w:ascii="Times New Roman" w:hAnsi="Times New Roman" w:cs="Times New Roman"/>
          <w:lang w:val="en-GB"/>
        </w:rPr>
        <w:t>The analysis was based on version 2.0 of the IDEAL dataset.</w:t>
      </w:r>
    </w:p>
    <w:p w14:paraId="678DD3E1" w14:textId="3CDB4A7F" w:rsidR="00547899" w:rsidRDefault="00547899" w:rsidP="00547899">
      <w:pPr>
        <w:spacing w:line="360" w:lineRule="auto"/>
        <w:rPr>
          <w:rFonts w:ascii="Times New Roman" w:hAnsi="Times New Roman" w:cs="Times New Roman"/>
          <w:lang w:val="en-GB"/>
        </w:rPr>
      </w:pPr>
      <w:r w:rsidRPr="00547899">
        <w:rPr>
          <w:rFonts w:ascii="Times New Roman" w:hAnsi="Times New Roman" w:cs="Times New Roman"/>
          <w:lang w:val="en-GB"/>
        </w:rPr>
        <w:t>The analysis first investigated the relationships between individual measures and living well outcomes using linear regression modelling</w:t>
      </w:r>
      <w:r w:rsidR="00FC20B1">
        <w:rPr>
          <w:rFonts w:ascii="Times New Roman" w:hAnsi="Times New Roman" w:cs="Times New Roman"/>
          <w:lang w:val="en-GB"/>
        </w:rPr>
        <w:t xml:space="preserve"> and adjusting for age, sex, </w:t>
      </w:r>
      <w:r w:rsidRPr="00547899">
        <w:rPr>
          <w:rFonts w:ascii="Times New Roman" w:hAnsi="Times New Roman" w:cs="Times New Roman"/>
          <w:lang w:val="en-GB"/>
        </w:rPr>
        <w:t>dementia subtypes</w:t>
      </w:r>
      <w:r w:rsidR="00041D43">
        <w:rPr>
          <w:rFonts w:ascii="Times New Roman" w:hAnsi="Times New Roman" w:cs="Times New Roman"/>
          <w:lang w:val="en-GB"/>
        </w:rPr>
        <w:t xml:space="preserve"> and type of caregiving relationship</w:t>
      </w:r>
      <w:r w:rsidRPr="00547899">
        <w:rPr>
          <w:rFonts w:ascii="Times New Roman" w:hAnsi="Times New Roman" w:cs="Times New Roman"/>
          <w:lang w:val="en-GB"/>
        </w:rPr>
        <w:t>. This was used to</w:t>
      </w:r>
      <w:r w:rsidR="00041D43">
        <w:rPr>
          <w:rFonts w:ascii="Times New Roman" w:hAnsi="Times New Roman" w:cs="Times New Roman"/>
          <w:lang w:val="en-GB"/>
        </w:rPr>
        <w:t xml:space="preserve"> quantify the strength and direction of individual associations.</w:t>
      </w:r>
      <w:r w:rsidRPr="00547899">
        <w:rPr>
          <w:rFonts w:ascii="Times New Roman" w:hAnsi="Times New Roman" w:cs="Times New Roman"/>
          <w:lang w:val="en-GB"/>
        </w:rPr>
        <w:t xml:space="preserve"> </w:t>
      </w:r>
      <w:r w:rsidR="00041D43">
        <w:rPr>
          <w:rFonts w:ascii="Times New Roman" w:hAnsi="Times New Roman" w:cs="Times New Roman"/>
          <w:lang w:val="en-GB"/>
        </w:rPr>
        <w:t xml:space="preserve">Within each of </w:t>
      </w:r>
      <w:r w:rsidRPr="00547899">
        <w:rPr>
          <w:rFonts w:ascii="Times New Roman" w:hAnsi="Times New Roman" w:cs="Times New Roman"/>
          <w:lang w:val="en-GB"/>
        </w:rPr>
        <w:t xml:space="preserve">the </w:t>
      </w:r>
      <w:r w:rsidR="00E332FE">
        <w:rPr>
          <w:rFonts w:ascii="Times New Roman" w:hAnsi="Times New Roman" w:cs="Times New Roman" w:hint="eastAsia"/>
          <w:lang w:val="en-GB"/>
        </w:rPr>
        <w:t>seven</w:t>
      </w:r>
      <w:r w:rsidRPr="00547899">
        <w:rPr>
          <w:rFonts w:ascii="Times New Roman" w:hAnsi="Times New Roman" w:cs="Times New Roman"/>
          <w:lang w:val="en-GB"/>
        </w:rPr>
        <w:t xml:space="preserve"> domains </w:t>
      </w:r>
      <w:r w:rsidR="00041D43">
        <w:rPr>
          <w:rFonts w:ascii="Times New Roman" w:hAnsi="Times New Roman" w:cs="Times New Roman"/>
          <w:lang w:val="en-GB"/>
        </w:rPr>
        <w:t>reflecting carers’ perceptions of their personal resources and experiences</w:t>
      </w:r>
      <w:r w:rsidR="004E7EB0">
        <w:rPr>
          <w:rFonts w:ascii="Times New Roman" w:hAnsi="Times New Roman" w:cs="Times New Roman"/>
          <w:lang w:val="en-GB"/>
        </w:rPr>
        <w:t xml:space="preserve"> (</w:t>
      </w:r>
      <w:r w:rsidR="004E7EB0" w:rsidRPr="004E7EB0">
        <w:rPr>
          <w:rFonts w:ascii="Times New Roman" w:hAnsi="Times New Roman" w:cs="Times New Roman"/>
          <w:lang w:val="en-GB"/>
        </w:rPr>
        <w:t>Supplementary Table 1</w:t>
      </w:r>
      <w:r w:rsidR="004E7EB0">
        <w:rPr>
          <w:rFonts w:ascii="Times New Roman" w:hAnsi="Times New Roman" w:cs="Times New Roman"/>
          <w:lang w:val="en-GB"/>
        </w:rPr>
        <w:t>)</w:t>
      </w:r>
      <w:r w:rsidRPr="00547899">
        <w:rPr>
          <w:rFonts w:ascii="Times New Roman" w:hAnsi="Times New Roman" w:cs="Times New Roman"/>
          <w:lang w:val="en-GB"/>
        </w:rPr>
        <w:t xml:space="preserve">, </w:t>
      </w:r>
      <w:r w:rsidR="00041D43">
        <w:rPr>
          <w:rFonts w:ascii="Times New Roman" w:hAnsi="Times New Roman" w:cs="Times New Roman"/>
          <w:lang w:val="en-GB"/>
        </w:rPr>
        <w:t xml:space="preserve">all variables </w:t>
      </w:r>
      <w:r w:rsidRPr="00547899">
        <w:rPr>
          <w:rFonts w:ascii="Times New Roman" w:hAnsi="Times New Roman" w:cs="Times New Roman"/>
          <w:lang w:val="en-GB"/>
        </w:rPr>
        <w:t>were fitted in one multivariate regression model adjusting for age, sex</w:t>
      </w:r>
      <w:r w:rsidR="00FC20B1">
        <w:rPr>
          <w:rFonts w:ascii="Times New Roman" w:hAnsi="Times New Roman" w:cs="Times New Roman"/>
          <w:lang w:val="en-GB"/>
        </w:rPr>
        <w:t xml:space="preserve">, </w:t>
      </w:r>
      <w:r w:rsidRPr="00547899">
        <w:rPr>
          <w:rFonts w:ascii="Times New Roman" w:hAnsi="Times New Roman" w:cs="Times New Roman"/>
          <w:lang w:val="en-GB"/>
        </w:rPr>
        <w:t>subtypes</w:t>
      </w:r>
      <w:r w:rsidR="00FC20B1">
        <w:rPr>
          <w:rFonts w:ascii="Times New Roman" w:hAnsi="Times New Roman" w:cs="Times New Roman"/>
          <w:lang w:val="en-GB"/>
        </w:rPr>
        <w:t xml:space="preserve"> and type of carers</w:t>
      </w:r>
      <w:r w:rsidRPr="00547899">
        <w:rPr>
          <w:rFonts w:ascii="Times New Roman" w:hAnsi="Times New Roman" w:cs="Times New Roman"/>
          <w:lang w:val="en-GB"/>
        </w:rPr>
        <w:t xml:space="preserve">. Based on the adjusted results, three selection criteria were applied to identify the variables </w:t>
      </w:r>
      <w:r w:rsidR="00041D43">
        <w:rPr>
          <w:rFonts w:ascii="Times New Roman" w:hAnsi="Times New Roman" w:cs="Times New Roman"/>
          <w:lang w:val="en-GB"/>
        </w:rPr>
        <w:t xml:space="preserve">most clearly </w:t>
      </w:r>
      <w:r w:rsidRPr="00547899">
        <w:rPr>
          <w:rFonts w:ascii="Times New Roman" w:hAnsi="Times New Roman" w:cs="Times New Roman"/>
          <w:lang w:val="en-GB"/>
        </w:rPr>
        <w:t xml:space="preserve">related to </w:t>
      </w:r>
      <w:r w:rsidR="0030717E">
        <w:rPr>
          <w:rFonts w:ascii="Times New Roman" w:hAnsi="Times New Roman" w:cs="Times New Roman" w:hint="eastAsia"/>
          <w:lang w:val="en-GB"/>
        </w:rPr>
        <w:t xml:space="preserve">life </w:t>
      </w:r>
      <w:r w:rsidR="0030717E">
        <w:rPr>
          <w:rFonts w:ascii="Times New Roman" w:hAnsi="Times New Roman" w:cs="Times New Roman"/>
          <w:lang w:val="en-GB"/>
        </w:rPr>
        <w:t>satisfaction</w:t>
      </w:r>
      <w:r w:rsidR="0030717E">
        <w:rPr>
          <w:rFonts w:ascii="Times New Roman" w:hAnsi="Times New Roman" w:cs="Times New Roman" w:hint="eastAsia"/>
          <w:lang w:val="en-GB"/>
        </w:rPr>
        <w:t xml:space="preserve"> (</w:t>
      </w:r>
      <w:r w:rsidR="00583703">
        <w:rPr>
          <w:rFonts w:ascii="Times New Roman" w:hAnsi="Times New Roman" w:cs="Times New Roman"/>
          <w:lang w:val="en-GB"/>
        </w:rPr>
        <w:t xml:space="preserve">Satisfaction with Life Scale; </w:t>
      </w:r>
      <w:r w:rsidRPr="00547899">
        <w:rPr>
          <w:rFonts w:ascii="Times New Roman" w:hAnsi="Times New Roman" w:cs="Times New Roman"/>
          <w:lang w:val="en-GB"/>
        </w:rPr>
        <w:t>SwLS</w:t>
      </w:r>
      <w:r w:rsidR="0030717E">
        <w:rPr>
          <w:rFonts w:ascii="Times New Roman" w:hAnsi="Times New Roman" w:cs="Times New Roman" w:hint="eastAsia"/>
          <w:lang w:val="en-GB"/>
        </w:rPr>
        <w:t>)</w:t>
      </w:r>
      <w:r w:rsidRPr="00547899">
        <w:rPr>
          <w:rFonts w:ascii="Times New Roman" w:hAnsi="Times New Roman" w:cs="Times New Roman"/>
          <w:lang w:val="en-GB"/>
        </w:rPr>
        <w:t xml:space="preserve">, </w:t>
      </w:r>
      <w:r w:rsidR="0030717E">
        <w:rPr>
          <w:rFonts w:ascii="Times New Roman" w:hAnsi="Times New Roman" w:cs="Times New Roman" w:hint="eastAsia"/>
          <w:lang w:val="en-GB"/>
        </w:rPr>
        <w:t>wellbeing (</w:t>
      </w:r>
      <w:r w:rsidRPr="00547899">
        <w:rPr>
          <w:rFonts w:ascii="Times New Roman" w:hAnsi="Times New Roman" w:cs="Times New Roman"/>
          <w:lang w:val="en-GB"/>
        </w:rPr>
        <w:t>World Health Organi</w:t>
      </w:r>
      <w:r w:rsidR="00A35C35">
        <w:rPr>
          <w:rFonts w:ascii="Times New Roman" w:hAnsi="Times New Roman" w:cs="Times New Roman"/>
          <w:lang w:val="en-GB"/>
        </w:rPr>
        <w:t>z</w:t>
      </w:r>
      <w:r w:rsidRPr="00547899">
        <w:rPr>
          <w:rFonts w:ascii="Times New Roman" w:hAnsi="Times New Roman" w:cs="Times New Roman"/>
          <w:lang w:val="en-GB"/>
        </w:rPr>
        <w:t>ation-</w:t>
      </w:r>
      <w:r w:rsidR="00A35C35">
        <w:rPr>
          <w:rFonts w:ascii="Times New Roman" w:hAnsi="Times New Roman" w:cs="Times New Roman"/>
          <w:lang w:val="en-GB"/>
        </w:rPr>
        <w:t>Five</w:t>
      </w:r>
      <w:r w:rsidR="00583703">
        <w:rPr>
          <w:rFonts w:ascii="Times New Roman" w:hAnsi="Times New Roman" w:cs="Times New Roman"/>
          <w:lang w:val="en-GB"/>
        </w:rPr>
        <w:t xml:space="preserve"> Well-Being Index; WHO-5)</w:t>
      </w:r>
      <w:r w:rsidRPr="00547899">
        <w:rPr>
          <w:rFonts w:ascii="Times New Roman" w:hAnsi="Times New Roman" w:cs="Times New Roman"/>
          <w:lang w:val="en-GB"/>
        </w:rPr>
        <w:t xml:space="preserve"> </w:t>
      </w:r>
      <w:r w:rsidR="0030717E">
        <w:rPr>
          <w:rFonts w:ascii="Times New Roman" w:hAnsi="Times New Roman" w:cs="Times New Roman" w:hint="eastAsia"/>
          <w:lang w:val="en-GB"/>
        </w:rPr>
        <w:t xml:space="preserve">and quality of life </w:t>
      </w:r>
      <w:r w:rsidR="004373EB">
        <w:rPr>
          <w:rFonts w:ascii="Times New Roman" w:hAnsi="Times New Roman" w:cs="Times New Roman"/>
          <w:lang w:val="en-GB"/>
        </w:rPr>
        <w:t>(</w:t>
      </w:r>
      <w:r w:rsidR="004373EB" w:rsidRPr="004373EB">
        <w:rPr>
          <w:rFonts w:ascii="Times New Roman" w:hAnsi="Times New Roman" w:cs="Times New Roman"/>
          <w:lang w:val="en-GB"/>
        </w:rPr>
        <w:t>World Health Org</w:t>
      </w:r>
      <w:r w:rsidR="00583703">
        <w:rPr>
          <w:rFonts w:ascii="Times New Roman" w:hAnsi="Times New Roman" w:cs="Times New Roman"/>
          <w:lang w:val="en-GB"/>
        </w:rPr>
        <w:t xml:space="preserve">anization Quality of Life-BREF; </w:t>
      </w:r>
      <w:r w:rsidR="004373EB" w:rsidRPr="004373EB">
        <w:rPr>
          <w:rFonts w:ascii="Times New Roman" w:hAnsi="Times New Roman" w:cs="Times New Roman"/>
          <w:lang w:val="en-GB"/>
        </w:rPr>
        <w:t>WHOQOL-BREF</w:t>
      </w:r>
      <w:r w:rsidR="0030717E">
        <w:rPr>
          <w:rFonts w:ascii="Times New Roman" w:hAnsi="Times New Roman" w:cs="Times New Roman" w:hint="eastAsia"/>
          <w:lang w:val="en-GB"/>
        </w:rPr>
        <w:t xml:space="preserve">) </w:t>
      </w:r>
      <w:r w:rsidRPr="00547899">
        <w:rPr>
          <w:rFonts w:ascii="Times New Roman" w:hAnsi="Times New Roman" w:cs="Times New Roman"/>
          <w:lang w:val="en-GB"/>
        </w:rPr>
        <w:t>and to simplify the model as much as possible:</w:t>
      </w:r>
    </w:p>
    <w:p w14:paraId="47064910" w14:textId="77777777" w:rsidR="00547899" w:rsidRPr="00547899" w:rsidRDefault="0030717E" w:rsidP="0065576A">
      <w:pPr>
        <w:spacing w:line="360" w:lineRule="auto"/>
        <w:ind w:left="360" w:hangingChars="15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(</w:t>
      </w:r>
      <w:r w:rsidR="00547899" w:rsidRPr="00547899">
        <w:rPr>
          <w:rFonts w:ascii="Times New Roman" w:hAnsi="Times New Roman" w:cs="Times New Roman"/>
          <w:lang w:val="en-GB"/>
        </w:rPr>
        <w:t>a)</w:t>
      </w:r>
      <w:r w:rsidR="00547899" w:rsidRPr="00547899">
        <w:rPr>
          <w:rFonts w:ascii="Times New Roman" w:hAnsi="Times New Roman" w:cs="Times New Roman"/>
          <w:lang w:val="en-GB"/>
        </w:rPr>
        <w:tab/>
        <w:t xml:space="preserve">Statistical significance: </w:t>
      </w:r>
      <w:r w:rsidRPr="00316016">
        <w:rPr>
          <w:rFonts w:ascii="Times New Roman" w:hAnsi="Times New Roman" w:cs="Times New Roman"/>
          <w:lang w:val="en-GB"/>
        </w:rPr>
        <w:t xml:space="preserve">Wald test was used to examine whether the associations between living well outcomes and a specific </w:t>
      </w:r>
      <w:r>
        <w:rPr>
          <w:rFonts w:ascii="Times New Roman" w:hAnsi="Times New Roman" w:cs="Times New Roman" w:hint="eastAsia"/>
          <w:lang w:val="en-GB"/>
        </w:rPr>
        <w:t xml:space="preserve">measurement </w:t>
      </w:r>
      <w:r w:rsidRPr="00316016">
        <w:rPr>
          <w:rFonts w:ascii="Times New Roman" w:hAnsi="Times New Roman" w:cs="Times New Roman"/>
          <w:lang w:val="en-GB"/>
        </w:rPr>
        <w:t>achieved statistical significance</w:t>
      </w:r>
      <w:r w:rsidR="00547899" w:rsidRPr="00547899">
        <w:rPr>
          <w:rFonts w:ascii="Times New Roman" w:hAnsi="Times New Roman" w:cs="Times New Roman"/>
          <w:lang w:val="en-GB"/>
        </w:rPr>
        <w:t>.</w:t>
      </w:r>
    </w:p>
    <w:p w14:paraId="572DBAFC" w14:textId="4E20A491" w:rsidR="00547899" w:rsidRPr="00547899" w:rsidRDefault="0030717E" w:rsidP="0065576A">
      <w:pPr>
        <w:spacing w:line="360" w:lineRule="auto"/>
        <w:ind w:left="360" w:hangingChars="15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(</w:t>
      </w:r>
      <w:r w:rsidR="00547899" w:rsidRPr="00547899">
        <w:rPr>
          <w:rFonts w:ascii="Times New Roman" w:hAnsi="Times New Roman" w:cs="Times New Roman"/>
          <w:lang w:val="en-GB"/>
        </w:rPr>
        <w:t>b)</w:t>
      </w:r>
      <w:r w:rsidR="00547899" w:rsidRPr="00547899">
        <w:rPr>
          <w:rFonts w:ascii="Times New Roman" w:hAnsi="Times New Roman" w:cs="Times New Roman"/>
          <w:lang w:val="en-GB"/>
        </w:rPr>
        <w:tab/>
        <w:t xml:space="preserve">Meaningful difference: </w:t>
      </w:r>
      <w:r w:rsidRPr="00316016">
        <w:rPr>
          <w:rFonts w:ascii="Times New Roman" w:hAnsi="Times New Roman" w:cs="Times New Roman"/>
          <w:lang w:val="en-GB"/>
        </w:rPr>
        <w:t>The effect sizes were considered to be meaningful when unstandardised regression coefficients achieved SwLS&gt;1.5 or WHO</w:t>
      </w:r>
      <w:r w:rsidR="000444C9">
        <w:rPr>
          <w:rFonts w:ascii="Times New Roman" w:hAnsi="Times New Roman" w:cs="Times New Roman"/>
          <w:lang w:val="en-GB"/>
        </w:rPr>
        <w:t>-</w:t>
      </w:r>
      <w:r w:rsidRPr="00316016">
        <w:rPr>
          <w:rFonts w:ascii="Times New Roman" w:hAnsi="Times New Roman" w:cs="Times New Roman"/>
          <w:lang w:val="en-GB"/>
        </w:rPr>
        <w:t xml:space="preserve">5&gt;5.0. Since there is no cut-off for </w:t>
      </w:r>
      <w:r w:rsidR="00041D43">
        <w:rPr>
          <w:rFonts w:ascii="Times New Roman" w:hAnsi="Times New Roman" w:cs="Times New Roman"/>
          <w:lang w:val="en-GB"/>
        </w:rPr>
        <w:t xml:space="preserve">the </w:t>
      </w:r>
      <w:r w:rsidRPr="00316016">
        <w:rPr>
          <w:rFonts w:ascii="Times New Roman" w:hAnsi="Times New Roman" w:cs="Times New Roman"/>
          <w:lang w:val="en-GB"/>
        </w:rPr>
        <w:t>WHOQOL-BREF factor score, this criterion only applied to the other two living well measures.</w:t>
      </w:r>
      <w:r w:rsidR="00547899" w:rsidRPr="00547899">
        <w:rPr>
          <w:rFonts w:ascii="Times New Roman" w:hAnsi="Times New Roman" w:cs="Times New Roman"/>
          <w:lang w:val="en-GB"/>
        </w:rPr>
        <w:t xml:space="preserve"> These cut-offs were determined to </w:t>
      </w:r>
      <w:r w:rsidR="00041D43">
        <w:rPr>
          <w:rFonts w:ascii="Times New Roman" w:hAnsi="Times New Roman" w:cs="Times New Roman"/>
          <w:lang w:val="en-GB"/>
        </w:rPr>
        <w:t xml:space="preserve">address </w:t>
      </w:r>
      <w:r w:rsidR="00547899" w:rsidRPr="00547899">
        <w:rPr>
          <w:rFonts w:ascii="Times New Roman" w:hAnsi="Times New Roman" w:cs="Times New Roman"/>
          <w:lang w:val="en-GB"/>
        </w:rPr>
        <w:t>the need for clinical relevance and based on the literature.</w:t>
      </w:r>
    </w:p>
    <w:p w14:paraId="106B3D07" w14:textId="38796E45" w:rsidR="00547899" w:rsidRPr="00547899" w:rsidRDefault="0030717E" w:rsidP="005025F5">
      <w:pPr>
        <w:spacing w:line="360" w:lineRule="auto"/>
        <w:ind w:left="360" w:hangingChars="150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lang w:val="en-GB"/>
        </w:rPr>
        <w:t>(</w:t>
      </w:r>
      <w:r w:rsidR="00547899" w:rsidRPr="00547899">
        <w:rPr>
          <w:rFonts w:ascii="Times New Roman" w:hAnsi="Times New Roman" w:cs="Times New Roman"/>
          <w:lang w:val="en-GB"/>
        </w:rPr>
        <w:t>c)</w:t>
      </w:r>
      <w:r w:rsidR="00547899" w:rsidRPr="00547899">
        <w:rPr>
          <w:rFonts w:ascii="Times New Roman" w:hAnsi="Times New Roman" w:cs="Times New Roman"/>
          <w:lang w:val="en-GB"/>
        </w:rPr>
        <w:tab/>
        <w:t xml:space="preserve">Binary/ordinal variables: </w:t>
      </w:r>
      <w:r w:rsidRPr="00316016">
        <w:rPr>
          <w:rFonts w:ascii="Times New Roman" w:hAnsi="Times New Roman" w:cs="Times New Roman"/>
          <w:lang w:val="en-GB"/>
        </w:rPr>
        <w:t>If there was a dose-respon</w:t>
      </w:r>
      <w:r w:rsidR="00041D43">
        <w:rPr>
          <w:rFonts w:ascii="Times New Roman" w:hAnsi="Times New Roman" w:cs="Times New Roman"/>
          <w:lang w:val="en-GB"/>
        </w:rPr>
        <w:t xml:space="preserve">se relationship, the measure was </w:t>
      </w:r>
      <w:r w:rsidRPr="00316016">
        <w:rPr>
          <w:rFonts w:ascii="Times New Roman" w:hAnsi="Times New Roman" w:cs="Times New Roman"/>
          <w:lang w:val="en-GB"/>
        </w:rPr>
        <w:t xml:space="preserve">used </w:t>
      </w:r>
      <w:r w:rsidRPr="00316016">
        <w:rPr>
          <w:rFonts w:ascii="Times New Roman" w:hAnsi="Times New Roman" w:cs="Times New Roman"/>
          <w:lang w:val="en-GB"/>
        </w:rPr>
        <w:lastRenderedPageBreak/>
        <w:t xml:space="preserve">as an ordinal </w:t>
      </w:r>
      <w:r w:rsidR="00041D43">
        <w:rPr>
          <w:rFonts w:ascii="Times New Roman" w:hAnsi="Times New Roman" w:cs="Times New Roman"/>
          <w:lang w:val="en-GB"/>
        </w:rPr>
        <w:t xml:space="preserve">variable. Categorical variables were </w:t>
      </w:r>
      <w:r w:rsidRPr="00316016">
        <w:rPr>
          <w:rFonts w:ascii="Times New Roman" w:hAnsi="Times New Roman" w:cs="Times New Roman"/>
          <w:lang w:val="en-GB"/>
        </w:rPr>
        <w:t>regrouped into binary variables if appropriate.</w:t>
      </w:r>
    </w:p>
    <w:p w14:paraId="7D10E319" w14:textId="1DC4EC88" w:rsidR="002723EC" w:rsidRPr="00316016" w:rsidRDefault="00547899" w:rsidP="00547899">
      <w:pPr>
        <w:spacing w:line="360" w:lineRule="auto"/>
        <w:rPr>
          <w:rFonts w:ascii="Times New Roman" w:hAnsi="Times New Roman" w:cs="Times New Roman"/>
          <w:lang w:val="en-GB"/>
        </w:rPr>
      </w:pPr>
      <w:r w:rsidRPr="00547899">
        <w:rPr>
          <w:rFonts w:ascii="Times New Roman" w:hAnsi="Times New Roman" w:cs="Times New Roman"/>
          <w:lang w:val="en-GB"/>
        </w:rPr>
        <w:t xml:space="preserve">After the selection process using multivariate modelling, structural equation modelling (SEM) was employed to generate a latent factor for </w:t>
      </w:r>
      <w:r w:rsidR="00041D43">
        <w:rPr>
          <w:rFonts w:ascii="Times New Roman" w:hAnsi="Times New Roman" w:cs="Times New Roman"/>
          <w:lang w:val="en-GB"/>
        </w:rPr>
        <w:t xml:space="preserve">the </w:t>
      </w:r>
      <w:r w:rsidRPr="00547899">
        <w:rPr>
          <w:rFonts w:ascii="Times New Roman" w:hAnsi="Times New Roman" w:cs="Times New Roman"/>
          <w:lang w:val="en-GB"/>
        </w:rPr>
        <w:t xml:space="preserve">selected variables within each domain and build a structural model examining the associations between individual latent factors and the living well latent with </w:t>
      </w:r>
      <w:r w:rsidR="00520396">
        <w:rPr>
          <w:rFonts w:ascii="Times New Roman" w:hAnsi="Times New Roman" w:cs="Times New Roman" w:hint="eastAsia"/>
          <w:lang w:val="en-GB"/>
        </w:rPr>
        <w:t>SwLS</w:t>
      </w:r>
      <w:r w:rsidRPr="00547899">
        <w:rPr>
          <w:rFonts w:ascii="Times New Roman" w:hAnsi="Times New Roman" w:cs="Times New Roman"/>
          <w:lang w:val="en-GB"/>
        </w:rPr>
        <w:t xml:space="preserve"> fixed at 1. The variances of individual latent factors were fixed at 1. </w:t>
      </w:r>
      <w:r w:rsidR="00041D43">
        <w:rPr>
          <w:rFonts w:ascii="Times New Roman" w:hAnsi="Times New Roman" w:cs="Times New Roman" w:hint="eastAsia"/>
          <w:lang w:val="en-GB"/>
        </w:rPr>
        <w:t xml:space="preserve">Two domains </w:t>
      </w:r>
      <w:r w:rsidR="00E332FE">
        <w:rPr>
          <w:rFonts w:ascii="Times New Roman" w:hAnsi="Times New Roman" w:cs="Times New Roman" w:hint="eastAsia"/>
          <w:lang w:val="en-GB"/>
        </w:rPr>
        <w:t xml:space="preserve">had </w:t>
      </w:r>
      <w:r w:rsidR="00041D43">
        <w:rPr>
          <w:rFonts w:ascii="Times New Roman" w:hAnsi="Times New Roman" w:cs="Times New Roman"/>
          <w:lang w:val="en-GB"/>
        </w:rPr>
        <w:t xml:space="preserve">only </w:t>
      </w:r>
      <w:r w:rsidR="00E332FE">
        <w:rPr>
          <w:rFonts w:ascii="Times New Roman" w:hAnsi="Times New Roman" w:cs="Times New Roman" w:hint="eastAsia"/>
          <w:lang w:val="en-GB"/>
        </w:rPr>
        <w:t>one variable</w:t>
      </w:r>
      <w:r w:rsidR="00041D43">
        <w:rPr>
          <w:rFonts w:ascii="Times New Roman" w:hAnsi="Times New Roman" w:cs="Times New Roman"/>
          <w:lang w:val="en-GB"/>
        </w:rPr>
        <w:t xml:space="preserve"> each: for </w:t>
      </w:r>
      <w:r w:rsidR="00041D43">
        <w:rPr>
          <w:rFonts w:ascii="Times New Roman" w:hAnsi="Times New Roman" w:cs="Times New Roman" w:hint="eastAsia"/>
          <w:lang w:val="en-GB"/>
        </w:rPr>
        <w:t xml:space="preserve">Managing everyday life with dementia </w:t>
      </w:r>
      <w:r w:rsidR="00041D43">
        <w:rPr>
          <w:rFonts w:ascii="Times New Roman" w:hAnsi="Times New Roman" w:cs="Times New Roman"/>
          <w:lang w:val="en-GB"/>
        </w:rPr>
        <w:t xml:space="preserve">this was the Neuropsychiatric Inventory Questionnaire distress scale </w:t>
      </w:r>
      <w:r w:rsidR="00041D43">
        <w:rPr>
          <w:rFonts w:ascii="Times New Roman" w:hAnsi="Times New Roman" w:cs="Times New Roman" w:hint="eastAsia"/>
          <w:lang w:val="en-GB"/>
        </w:rPr>
        <w:t xml:space="preserve">and </w:t>
      </w:r>
      <w:r w:rsidR="00041D43">
        <w:rPr>
          <w:rFonts w:ascii="Times New Roman" w:hAnsi="Times New Roman" w:cs="Times New Roman"/>
          <w:lang w:val="en-GB"/>
        </w:rPr>
        <w:t xml:space="preserve">for </w:t>
      </w:r>
      <w:r w:rsidR="00041D43">
        <w:rPr>
          <w:rFonts w:ascii="Times New Roman" w:hAnsi="Times New Roman" w:cs="Times New Roman" w:hint="eastAsia"/>
          <w:lang w:val="en-GB"/>
        </w:rPr>
        <w:t xml:space="preserve">Relationship it was </w:t>
      </w:r>
      <w:r w:rsidR="009D4000">
        <w:rPr>
          <w:rFonts w:ascii="Times New Roman" w:hAnsi="Times New Roman" w:cs="Times New Roman"/>
          <w:lang w:val="en-GB"/>
        </w:rPr>
        <w:t xml:space="preserve">the Positive Affect Index assessing </w:t>
      </w:r>
      <w:r w:rsidR="00041D43">
        <w:rPr>
          <w:rFonts w:ascii="Times New Roman" w:hAnsi="Times New Roman" w:cs="Times New Roman" w:hint="eastAsia"/>
          <w:lang w:val="en-GB"/>
        </w:rPr>
        <w:t>current relationship quality.</w:t>
      </w:r>
      <w:r w:rsidR="00E332FE">
        <w:rPr>
          <w:rFonts w:ascii="Times New Roman" w:hAnsi="Times New Roman" w:cs="Times New Roman" w:hint="eastAsia"/>
          <w:lang w:val="en-GB"/>
        </w:rPr>
        <w:t xml:space="preserve"> T</w:t>
      </w:r>
      <w:r w:rsidRPr="00547899">
        <w:rPr>
          <w:rFonts w:ascii="Times New Roman" w:hAnsi="Times New Roman" w:cs="Times New Roman"/>
          <w:lang w:val="en-GB"/>
        </w:rPr>
        <w:t xml:space="preserve">he results of SEM for the </w:t>
      </w:r>
      <w:r w:rsidR="00E332FE">
        <w:rPr>
          <w:rFonts w:ascii="Times New Roman" w:hAnsi="Times New Roman" w:cs="Times New Roman" w:hint="eastAsia"/>
          <w:lang w:val="en-GB"/>
        </w:rPr>
        <w:t xml:space="preserve">other </w:t>
      </w:r>
      <w:r w:rsidRPr="00547899">
        <w:rPr>
          <w:rFonts w:ascii="Times New Roman" w:hAnsi="Times New Roman" w:cs="Times New Roman"/>
          <w:lang w:val="en-GB"/>
        </w:rPr>
        <w:t>five</w:t>
      </w:r>
      <w:r w:rsidR="00E332FE">
        <w:rPr>
          <w:rFonts w:ascii="Times New Roman" w:hAnsi="Times New Roman" w:cs="Times New Roman" w:hint="eastAsia"/>
          <w:lang w:val="en-GB"/>
        </w:rPr>
        <w:t xml:space="preserve"> domains</w:t>
      </w:r>
      <w:r w:rsidRPr="00547899">
        <w:rPr>
          <w:rFonts w:ascii="Times New Roman" w:hAnsi="Times New Roman" w:cs="Times New Roman"/>
          <w:lang w:val="en-GB"/>
        </w:rPr>
        <w:t xml:space="preserve"> are reported in Supplementary Table </w:t>
      </w:r>
      <w:r w:rsidR="004E7EB0">
        <w:rPr>
          <w:rFonts w:ascii="Times New Roman" w:hAnsi="Times New Roman" w:cs="Times New Roman"/>
          <w:lang w:val="en-GB"/>
        </w:rPr>
        <w:t>2</w:t>
      </w:r>
      <w:r w:rsidRPr="00547899">
        <w:rPr>
          <w:rFonts w:ascii="Times New Roman" w:hAnsi="Times New Roman" w:cs="Times New Roman"/>
          <w:lang w:val="en-GB"/>
        </w:rPr>
        <w:t xml:space="preserve">. A full model was fitted to </w:t>
      </w:r>
      <w:r w:rsidR="00041D43">
        <w:rPr>
          <w:rFonts w:ascii="Times New Roman" w:hAnsi="Times New Roman" w:cs="Times New Roman"/>
          <w:lang w:val="en-GB"/>
        </w:rPr>
        <w:t>include the five</w:t>
      </w:r>
      <w:r w:rsidR="00E332FE">
        <w:rPr>
          <w:rFonts w:ascii="Times New Roman" w:hAnsi="Times New Roman" w:cs="Times New Roman"/>
          <w:lang w:val="en-GB"/>
        </w:rPr>
        <w:t xml:space="preserve"> </w:t>
      </w:r>
      <w:r w:rsidR="00E332FE">
        <w:rPr>
          <w:rFonts w:ascii="Times New Roman" w:hAnsi="Times New Roman" w:cs="Times New Roman" w:hint="eastAsia"/>
          <w:lang w:val="en-GB"/>
        </w:rPr>
        <w:t>latent factors</w:t>
      </w:r>
      <w:r w:rsidR="00FC20B1">
        <w:rPr>
          <w:rFonts w:ascii="Times New Roman" w:hAnsi="Times New Roman" w:cs="Times New Roman"/>
          <w:lang w:val="en-GB"/>
        </w:rPr>
        <w:t xml:space="preserve"> and two individual variables</w:t>
      </w:r>
      <w:r w:rsidR="00041D43">
        <w:rPr>
          <w:rFonts w:ascii="Times New Roman" w:hAnsi="Times New Roman" w:cs="Times New Roman"/>
          <w:lang w:val="en-GB"/>
        </w:rPr>
        <w:t xml:space="preserve">, </w:t>
      </w:r>
      <w:r w:rsidRPr="00547899">
        <w:rPr>
          <w:rFonts w:ascii="Times New Roman" w:hAnsi="Times New Roman" w:cs="Times New Roman"/>
          <w:lang w:val="en-GB"/>
        </w:rPr>
        <w:t xml:space="preserve">and </w:t>
      </w:r>
      <w:r w:rsidR="00041D43">
        <w:rPr>
          <w:rFonts w:ascii="Times New Roman" w:hAnsi="Times New Roman" w:cs="Times New Roman"/>
          <w:lang w:val="en-GB"/>
        </w:rPr>
        <w:t xml:space="preserve">was </w:t>
      </w:r>
      <w:r w:rsidRPr="00547899">
        <w:rPr>
          <w:rFonts w:ascii="Times New Roman" w:hAnsi="Times New Roman" w:cs="Times New Roman"/>
          <w:lang w:val="en-GB"/>
        </w:rPr>
        <w:t>adjusted for age, sex</w:t>
      </w:r>
      <w:r w:rsidR="00FC20B1">
        <w:rPr>
          <w:rFonts w:ascii="Times New Roman" w:hAnsi="Times New Roman" w:cs="Times New Roman"/>
          <w:lang w:val="en-GB"/>
        </w:rPr>
        <w:t>,</w:t>
      </w:r>
      <w:r w:rsidRPr="00547899">
        <w:rPr>
          <w:rFonts w:ascii="Times New Roman" w:hAnsi="Times New Roman" w:cs="Times New Roman"/>
          <w:lang w:val="en-GB"/>
        </w:rPr>
        <w:t xml:space="preserve"> dementia subtypes</w:t>
      </w:r>
      <w:r w:rsidR="00041D43">
        <w:rPr>
          <w:rFonts w:ascii="Times New Roman" w:hAnsi="Times New Roman" w:cs="Times New Roman"/>
          <w:lang w:val="en-GB"/>
        </w:rPr>
        <w:t xml:space="preserve"> and type of caregiving relationship</w:t>
      </w:r>
      <w:r w:rsidRPr="00547899">
        <w:rPr>
          <w:rFonts w:ascii="Times New Roman" w:hAnsi="Times New Roman" w:cs="Times New Roman"/>
          <w:lang w:val="en-GB"/>
        </w:rPr>
        <w:t xml:space="preserve">. To account for correlations between latent factors and stabilise estimates in the full model, </w:t>
      </w:r>
      <w:r w:rsidR="00E332FE">
        <w:rPr>
          <w:rFonts w:ascii="Times New Roman" w:hAnsi="Times New Roman" w:cs="Times New Roman" w:hint="eastAsia"/>
          <w:lang w:val="en-GB"/>
        </w:rPr>
        <w:t xml:space="preserve">loneliness </w:t>
      </w:r>
      <w:r w:rsidRPr="00547899">
        <w:rPr>
          <w:rFonts w:ascii="Times New Roman" w:hAnsi="Times New Roman" w:cs="Times New Roman"/>
          <w:lang w:val="en-GB"/>
        </w:rPr>
        <w:t>w</w:t>
      </w:r>
      <w:r w:rsidR="00E332FE">
        <w:rPr>
          <w:rFonts w:ascii="Times New Roman" w:hAnsi="Times New Roman" w:cs="Times New Roman" w:hint="eastAsia"/>
          <w:lang w:val="en-GB"/>
        </w:rPr>
        <w:t>as</w:t>
      </w:r>
      <w:r w:rsidRPr="00547899">
        <w:rPr>
          <w:rFonts w:ascii="Times New Roman" w:hAnsi="Times New Roman" w:cs="Times New Roman"/>
          <w:lang w:val="en-GB"/>
        </w:rPr>
        <w:t xml:space="preserve"> found to also be important in the </w:t>
      </w:r>
      <w:r w:rsidR="00E332FE">
        <w:rPr>
          <w:rFonts w:ascii="Times New Roman" w:hAnsi="Times New Roman" w:cs="Times New Roman"/>
          <w:lang w:val="en-GB"/>
        </w:rPr>
        <w:t>experiencing</w:t>
      </w:r>
      <w:r w:rsidR="00E332FE">
        <w:rPr>
          <w:rFonts w:ascii="Times New Roman" w:hAnsi="Times New Roman" w:cs="Times New Roman" w:hint="eastAsia"/>
          <w:lang w:val="en-GB"/>
        </w:rPr>
        <w:t xml:space="preserve"> caregiving</w:t>
      </w:r>
      <w:r w:rsidRPr="00547899">
        <w:rPr>
          <w:rFonts w:ascii="Times New Roman" w:hAnsi="Times New Roman" w:cs="Times New Roman"/>
          <w:lang w:val="en-GB"/>
        </w:rPr>
        <w:t xml:space="preserve"> domain. To enable the model to reflect a positive perspective on ‘living well’ the scales of the three living well measures were reversed. The results of the full model are reported in Supplementary Table </w:t>
      </w:r>
      <w:r w:rsidR="004E7EB0">
        <w:rPr>
          <w:rFonts w:ascii="Times New Roman" w:hAnsi="Times New Roman" w:cs="Times New Roman"/>
          <w:lang w:val="en-GB"/>
        </w:rPr>
        <w:t>3</w:t>
      </w:r>
      <w:r w:rsidR="00FC20B1">
        <w:rPr>
          <w:rFonts w:ascii="Times New Roman" w:hAnsi="Times New Roman" w:cs="Times New Roman"/>
          <w:lang w:val="en-GB"/>
        </w:rPr>
        <w:t>.</w:t>
      </w:r>
      <w:r w:rsidRPr="00547899">
        <w:rPr>
          <w:rFonts w:ascii="Times New Roman" w:hAnsi="Times New Roman" w:cs="Times New Roman"/>
          <w:lang w:val="en-GB"/>
        </w:rPr>
        <w:t xml:space="preserve"> Multiple imputation was used to address missing data in selected variables and li</w:t>
      </w:r>
      <w:r w:rsidR="00FC20B1">
        <w:rPr>
          <w:rFonts w:ascii="Times New Roman" w:hAnsi="Times New Roman" w:cs="Times New Roman"/>
          <w:lang w:val="en-GB"/>
        </w:rPr>
        <w:t xml:space="preserve">ving well outcomes. </w:t>
      </w:r>
      <w:r w:rsidR="00EB2826" w:rsidRPr="00EB2826">
        <w:rPr>
          <w:rFonts w:ascii="Times New Roman" w:hAnsi="Times New Roman" w:cs="Times New Roman"/>
          <w:lang w:val="en-GB"/>
        </w:rPr>
        <w:t xml:space="preserve">The percentage of missing data was between 7% and 20% across all domains. </w:t>
      </w:r>
      <w:r w:rsidR="00FC20B1">
        <w:rPr>
          <w:rFonts w:ascii="Times New Roman" w:hAnsi="Times New Roman" w:cs="Times New Roman"/>
          <w:lang w:val="en-GB"/>
        </w:rPr>
        <w:t>Age, sex,</w:t>
      </w:r>
      <w:r w:rsidRPr="00547899">
        <w:rPr>
          <w:rFonts w:ascii="Times New Roman" w:hAnsi="Times New Roman" w:cs="Times New Roman"/>
          <w:lang w:val="en-GB"/>
        </w:rPr>
        <w:t xml:space="preserve"> dementia subtypes </w:t>
      </w:r>
      <w:r w:rsidR="00FC20B1">
        <w:rPr>
          <w:rFonts w:ascii="Times New Roman" w:hAnsi="Times New Roman" w:cs="Times New Roman"/>
          <w:lang w:val="en-GB"/>
        </w:rPr>
        <w:t>and ty</w:t>
      </w:r>
      <w:r w:rsidR="00041D43">
        <w:rPr>
          <w:rFonts w:ascii="Times New Roman" w:hAnsi="Times New Roman" w:cs="Times New Roman"/>
          <w:lang w:val="en-GB"/>
        </w:rPr>
        <w:t>pe of caregiving relationship</w:t>
      </w:r>
      <w:r w:rsidR="00FC20B1">
        <w:rPr>
          <w:rFonts w:ascii="Times New Roman" w:hAnsi="Times New Roman" w:cs="Times New Roman"/>
          <w:lang w:val="en-GB"/>
        </w:rPr>
        <w:t xml:space="preserve"> </w:t>
      </w:r>
      <w:r w:rsidRPr="00547899">
        <w:rPr>
          <w:rFonts w:ascii="Times New Roman" w:hAnsi="Times New Roman" w:cs="Times New Roman"/>
          <w:lang w:val="en-GB"/>
        </w:rPr>
        <w:t xml:space="preserve">were also included in the imputation model. </w:t>
      </w:r>
      <w:r w:rsidR="00EB2826" w:rsidRPr="00EB2826">
        <w:rPr>
          <w:rFonts w:ascii="Times New Roman" w:hAnsi="Times New Roman" w:cs="Times New Roman"/>
          <w:lang w:val="en-GB"/>
        </w:rPr>
        <w:t>Since imputation of ten datasets is usually sufficient to address potential variability of coefficient estimates,</w:t>
      </w:r>
      <w:r w:rsidR="00C227A4">
        <w:rPr>
          <w:rFonts w:ascii="Times New Roman" w:hAnsi="Times New Roman" w:cs="Times New Roman"/>
          <w:lang w:val="en-GB"/>
        </w:rPr>
        <w:fldChar w:fldCharType="begin"/>
      </w:r>
      <w:r w:rsidR="00C227A4">
        <w:rPr>
          <w:rFonts w:ascii="Times New Roman" w:hAnsi="Times New Roman" w:cs="Times New Roman"/>
          <w:lang w:val="en-GB"/>
        </w:rPr>
        <w:instrText xml:space="preserve"> ADDIN EN.CITE &lt;EndNote&gt;&lt;Cite&gt;&lt;Author&gt;von Hippel&lt;/Author&gt;&lt;Year&gt;2018&lt;/Year&gt;&lt;RecNum&gt;61&lt;/RecNum&gt;&lt;DisplayText&gt;&lt;style face="superscript"&gt;1&lt;/style&gt;&lt;/DisplayText&gt;&lt;record&gt;&lt;rec-number&gt;61&lt;/rec-number&gt;&lt;foreign-keys&gt;&lt;key app="EN" db-id="dtzwz2sars2dzne5v2qxa0dpxvde0p22dz0x" timestamp="1532508440"&gt;61&lt;/key&gt;&lt;/foreign-keys&gt;&lt;ref-type name="Journal Article"&gt;17&lt;/ref-type&gt;&lt;contributors&gt;&lt;authors&gt;&lt;author&gt;von Hippel, Paul T.&lt;/author&gt;&lt;/authors&gt;&lt;/contributors&gt;&lt;titles&gt;&lt;title&gt;How many imputations do you need? A two-stage calculation using a quadratic rule&lt;/title&gt;&lt;secondary-title&gt;Sociological Methods &amp;amp; Research&lt;/secondary-title&gt;&lt;/titles&gt;&lt;dates&gt;&lt;year&gt;2018&lt;/year&gt;&lt;/dates&gt;&lt;publisher&gt;SAGE Publications Inc&lt;/publisher&gt;&lt;isbn&gt;0049-1241&lt;/isbn&gt;&lt;urls&gt;&lt;related-urls&gt;&lt;url&gt;&lt;style face="underline" font="default" size="100%"&gt;https://doi.org/10.1177/0049124117747303&lt;/style&gt;&lt;/url&gt;&lt;/related-urls&gt;&lt;/urls&gt;&lt;electronic-resource-num&gt;10.1177/0049124117747303&lt;/electronic-resource-num&gt;&lt;access-date&gt;2018/07/25&lt;/access-date&gt;&lt;/record&gt;&lt;/Cite&gt;&lt;/EndNote&gt;</w:instrText>
      </w:r>
      <w:r w:rsidR="00C227A4">
        <w:rPr>
          <w:rFonts w:ascii="Times New Roman" w:hAnsi="Times New Roman" w:cs="Times New Roman"/>
          <w:lang w:val="en-GB"/>
        </w:rPr>
        <w:fldChar w:fldCharType="separate"/>
      </w:r>
      <w:r w:rsidR="00C227A4" w:rsidRPr="00C227A4">
        <w:rPr>
          <w:rFonts w:ascii="Times New Roman" w:hAnsi="Times New Roman" w:cs="Times New Roman"/>
          <w:noProof/>
          <w:vertAlign w:val="superscript"/>
          <w:lang w:val="en-GB"/>
        </w:rPr>
        <w:t>1</w:t>
      </w:r>
      <w:r w:rsidR="00C227A4">
        <w:rPr>
          <w:rFonts w:ascii="Times New Roman" w:hAnsi="Times New Roman" w:cs="Times New Roman"/>
          <w:lang w:val="en-GB"/>
        </w:rPr>
        <w:fldChar w:fldCharType="end"/>
      </w:r>
      <w:r w:rsidR="00C227A4">
        <w:rPr>
          <w:rFonts w:ascii="Times New Roman" w:hAnsi="Times New Roman" w:cs="Times New Roman"/>
          <w:lang w:val="en-GB"/>
        </w:rPr>
        <w:t xml:space="preserve"> </w:t>
      </w:r>
      <w:r w:rsidR="00EB2826" w:rsidRPr="00EB2826">
        <w:rPr>
          <w:rFonts w:ascii="Times New Roman" w:hAnsi="Times New Roman" w:cs="Times New Roman"/>
          <w:lang w:val="en-GB"/>
        </w:rPr>
        <w:t>ten imputed datasets were generated and combined us</w:t>
      </w:r>
      <w:r w:rsidR="00EB2826">
        <w:rPr>
          <w:rFonts w:ascii="Times New Roman" w:hAnsi="Times New Roman" w:cs="Times New Roman"/>
          <w:lang w:val="en-GB"/>
        </w:rPr>
        <w:t>ing Rubin’s rule</w:t>
      </w:r>
      <w:r w:rsidRPr="00547899">
        <w:rPr>
          <w:rFonts w:ascii="Times New Roman" w:hAnsi="Times New Roman" w:cs="Times New Roman"/>
          <w:lang w:val="en-GB"/>
        </w:rPr>
        <w:t>.</w:t>
      </w:r>
      <w:r w:rsidR="00192743">
        <w:rPr>
          <w:rFonts w:ascii="Times New Roman" w:hAnsi="Times New Roman" w:cs="Times New Roman"/>
          <w:lang w:val="en-GB"/>
        </w:rPr>
        <w:fldChar w:fldCharType="begin"/>
      </w:r>
      <w:r w:rsidR="00C227A4">
        <w:rPr>
          <w:rFonts w:ascii="Times New Roman" w:hAnsi="Times New Roman" w:cs="Times New Roman"/>
          <w:lang w:val="en-GB"/>
        </w:rPr>
        <w:instrText xml:space="preserve"> ADDIN EN.CITE &lt;EndNote&gt;&lt;Cite&gt;&lt;Author&gt;Rubin&lt;/Author&gt;&lt;Year&gt;1996&lt;/Year&gt;&lt;RecNum&gt;60&lt;/RecNum&gt;&lt;DisplayText&gt;&lt;style face="superscript"&gt;2&lt;/style&gt;&lt;/DisplayText&gt;&lt;record&gt;&lt;rec-number&gt;60&lt;/rec-number&gt;&lt;foreign-keys&gt;&lt;key app="EN" db-id="dtzwz2sars2dzne5v2qxa0dpxvde0p22dz0x" timestamp="1532508090"&gt;60&lt;/key&gt;&lt;/foreign-keys&gt;&lt;ref-type name="Journal Article"&gt;17&lt;/ref-type&gt;&lt;contributors&gt;&lt;authors&gt;&lt;author&gt;Rubin, Donald B.&lt;/author&gt;&lt;/authors&gt;&lt;/contributors&gt;&lt;titles&gt;&lt;title&gt;Multiple imputation after 18+ years&lt;/title&gt;&lt;secondary-title&gt;Journal of the American Statistical Association&lt;/secondary-title&gt;&lt;/titles&gt;&lt;pages&gt;473-489&lt;/pages&gt;&lt;volume&gt;91&lt;/volume&gt;&lt;number&gt;434&lt;/number&gt;&lt;dates&gt;&lt;year&gt;1996&lt;/year&gt;&lt;pub-dates&gt;&lt;date&gt;1996/06/01&lt;/date&gt;&lt;/pub-dates&gt;&lt;/dates&gt;&lt;publisher&gt;Taylor &amp;amp; Francis&lt;/publisher&gt;&lt;isbn&gt;0162-1459&lt;/isbn&gt;&lt;urls&gt;&lt;/urls&gt;&lt;electronic-resource-num&gt;10.1080/01621459.1996.10476908&lt;/electronic-resource-num&gt;&lt;/record&gt;&lt;/Cite&gt;&lt;/EndNote&gt;</w:instrText>
      </w:r>
      <w:r w:rsidR="00192743">
        <w:rPr>
          <w:rFonts w:ascii="Times New Roman" w:hAnsi="Times New Roman" w:cs="Times New Roman"/>
          <w:lang w:val="en-GB"/>
        </w:rPr>
        <w:fldChar w:fldCharType="separate"/>
      </w:r>
      <w:r w:rsidR="00C227A4" w:rsidRPr="00C227A4">
        <w:rPr>
          <w:rFonts w:ascii="Times New Roman" w:hAnsi="Times New Roman" w:cs="Times New Roman"/>
          <w:noProof/>
          <w:vertAlign w:val="superscript"/>
          <w:lang w:val="en-GB"/>
        </w:rPr>
        <w:t>2</w:t>
      </w:r>
      <w:r w:rsidR="00192743">
        <w:rPr>
          <w:rFonts w:ascii="Times New Roman" w:hAnsi="Times New Roman" w:cs="Times New Roman"/>
          <w:lang w:val="en-GB"/>
        </w:rPr>
        <w:fldChar w:fldCharType="end"/>
      </w:r>
      <w:r w:rsidRPr="00547899">
        <w:rPr>
          <w:rFonts w:ascii="Times New Roman" w:hAnsi="Times New Roman" w:cs="Times New Roman"/>
          <w:lang w:val="en-GB"/>
        </w:rPr>
        <w:t xml:space="preserve"> All analyses</w:t>
      </w:r>
      <w:r w:rsidR="00E17CA2">
        <w:rPr>
          <w:rFonts w:ascii="Times New Roman" w:hAnsi="Times New Roman" w:cs="Times New Roman"/>
          <w:lang w:val="en-GB"/>
        </w:rPr>
        <w:t xml:space="preserve"> were conducted using Stata 14.</w:t>
      </w:r>
      <w:r w:rsidR="00E17CA2">
        <w:rPr>
          <w:rFonts w:ascii="Times New Roman" w:hAnsi="Times New Roman" w:cs="Times New Roman" w:hint="eastAsia"/>
          <w:lang w:val="en-GB"/>
        </w:rPr>
        <w:t>2</w:t>
      </w:r>
      <w:r w:rsidRPr="00547899">
        <w:rPr>
          <w:rFonts w:ascii="Times New Roman" w:hAnsi="Times New Roman" w:cs="Times New Roman"/>
          <w:lang w:val="en-GB"/>
        </w:rPr>
        <w:t>.</w:t>
      </w:r>
    </w:p>
    <w:p w14:paraId="0BE520B5" w14:textId="77777777" w:rsidR="00742D27" w:rsidRPr="00316016" w:rsidRDefault="00742D27" w:rsidP="00270687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0248582" w14:textId="77777777" w:rsidR="00C9246D" w:rsidRDefault="00C9246D" w:rsidP="008D244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4422D08D" w14:textId="77777777" w:rsidR="00E332FE" w:rsidRDefault="00E332FE" w:rsidP="008D244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06A782AC" w14:textId="77777777" w:rsidR="00E332FE" w:rsidRDefault="00E332FE" w:rsidP="008D244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4F7E9735" w14:textId="70364ECD" w:rsidR="004E7EB0" w:rsidRPr="00DC2D02" w:rsidRDefault="00AD54EE" w:rsidP="004E7EB0">
      <w:pPr>
        <w:rPr>
          <w:rFonts w:ascii="Times New Roman" w:hAnsi="Times New Roman" w:cs="Times New Roman"/>
        </w:rPr>
      </w:pPr>
      <w:r w:rsidRPr="004E7EB0">
        <w:rPr>
          <w:rFonts w:ascii="Times New Roman" w:hAnsi="Times New Roman" w:cs="Times New Roman"/>
          <w:lang w:val="en-GB"/>
        </w:rPr>
        <w:lastRenderedPageBreak/>
        <w:t xml:space="preserve">Supplementary Table </w:t>
      </w:r>
      <w:r w:rsidR="004E7EB0" w:rsidRPr="00DC2D02">
        <w:rPr>
          <w:rFonts w:ascii="Times New Roman" w:hAnsi="Times New Roman" w:cs="Times New Roman"/>
        </w:rPr>
        <w:t>1. Variables under each domain considered for inclusion in the structural equation model</w:t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4E7EB0" w:rsidRPr="00914F88" w14:paraId="34D96339" w14:textId="77777777" w:rsidTr="00AD54EE">
        <w:tc>
          <w:tcPr>
            <w:tcW w:w="3828" w:type="dxa"/>
            <w:tcBorders>
              <w:bottom w:val="single" w:sz="4" w:space="0" w:color="auto"/>
            </w:tcBorders>
          </w:tcPr>
          <w:p w14:paraId="467BAD49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Variables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B3ABFA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Scale/source and reference</w:t>
            </w:r>
          </w:p>
        </w:tc>
      </w:tr>
      <w:tr w:rsidR="004E7EB0" w:rsidRPr="00914F88" w14:paraId="766B53B6" w14:textId="77777777" w:rsidTr="00AD54EE">
        <w:tc>
          <w:tcPr>
            <w:tcW w:w="9781" w:type="dxa"/>
            <w:gridSpan w:val="2"/>
            <w:tcBorders>
              <w:bottom w:val="nil"/>
            </w:tcBorders>
          </w:tcPr>
          <w:p w14:paraId="12C04D8A" w14:textId="7853170F" w:rsidR="004E7EB0" w:rsidRPr="00914F88" w:rsidRDefault="00C81558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SOCIAL </w:t>
            </w:r>
            <w:r w:rsidR="004E7EB0" w:rsidRPr="00914F88">
              <w:rPr>
                <w:rFonts w:ascii="Times New Roman" w:hAnsi="Times New Roman" w:cs="Times New Roman"/>
                <w:szCs w:val="24"/>
                <w:lang w:val="en-GB"/>
              </w:rPr>
              <w:t>CAPITALS, ASSETS AND RESOURCES</w:t>
            </w:r>
          </w:p>
        </w:tc>
      </w:tr>
      <w:tr w:rsidR="004E7EB0" w:rsidRPr="00914F88" w14:paraId="543CCDBC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0E77703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Frequency of social contact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719CF92" w14:textId="630B322B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Office for National Statistics Social Capital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Statistics&lt;/Author&gt;&lt;Year&gt;2008&lt;/Year&gt;&lt;RecNum&gt;32&lt;/RecNum&gt;&lt;DisplayText&gt;&lt;style face="superscript"&gt;3&lt;/style&gt;&lt;/DisplayText&gt;&lt;record&gt;&lt;rec-number&gt;32&lt;/rec-number&gt;&lt;foreign-keys&gt;&lt;key app="EN" db-id="zwzdsffaqdps0deex2mpzppj55pfdew5sxav" timestamp="1516879280"&gt;32&lt;/key&gt;&lt;/foreign-keys&gt;&lt;ref-type name="Book"&gt;6&lt;/ref-type&gt;&lt;contributors&gt;&lt;authors&gt;&lt;author&gt;Office for National Statistics,&lt;/author&gt;&lt;/authors&gt;&lt;/contributors&gt;&lt;titles&gt;&lt;title&gt;Harmonised concepts and questions for social data sources, secondary standards. Social capital&lt;/title&gt;&lt;/titles&gt;&lt;dates&gt;&lt;year&gt;2008&lt;/year&gt;&lt;/dates&gt;&lt;pub-location&gt;Titchfield, UK&lt;/pub-location&gt;&lt;publisher&gt;Office for National Statistics&lt;/publisher&gt;&lt;urls&gt;&lt;/urls&gt;&lt;/record&gt;&lt;/Cite&gt;&lt;/EndNote&gt;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AC64202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BAD79E4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Social network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929FC71" w14:textId="19207490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Lubben Social Network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PEVuZE5vdGU+PENpdGU+PEF1dGhvcj5MdWJiZW48L0F1dGhvcj48WWVhcj4yMDA2PC9ZZWFyPjxS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==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</w:instrText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PEVuZE5vdGU+PENpdGU+PEF1dGhvcj5MdWJiZW48L0F1dGhvcj48WWVhcj4yMDA2PC9ZZWFyPjxS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==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EN.CITE.DATA </w:instrText>
            </w:r>
            <w:r w:rsidR="00C227A4">
              <w:rPr>
                <w:rFonts w:ascii="Times New Roman" w:hAnsi="Times New Roman" w:cs="Times New Roman"/>
                <w:szCs w:val="24"/>
              </w:rPr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4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072C10F6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2DF2118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Social resources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5054B72" w14:textId="1BA353F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Resource Generator-UK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&lt;EndNote&gt;&lt;Cite&gt;&lt;Author&gt;Webber&lt;/Author&gt;&lt;Year&gt;2007&lt;/Year&gt;&lt;RecNum&gt;52&lt;/RecNum&gt;&lt;DisplayText&gt;&lt;style face="superscript"&gt;5&lt;/style&gt;&lt;/DisplayText&gt;&lt;record&gt;&lt;rec-number&gt;52&lt;/rec-number&gt;&lt;foreign-keys&gt;&lt;key app="EN" db-id="dtzwz2sars2dzne5v2qxa0dpxvde0p22dz0x" timestamp="1527261772"&gt;52&lt;/key&gt;&lt;/foreign-keys&gt;&lt;ref-type name="Journal Article"&gt;17&lt;/ref-type&gt;&lt;contributors&gt;&lt;authors&gt;&lt;author&gt;Webber, M. P.&lt;/author&gt;&lt;author&gt;Huxley, P. J.&lt;/author&gt;&lt;/authors&gt;&lt;/contributors&gt;&lt;auth-address&gt;Health Service &amp;amp; Population Research Department, Institute of Psychiatry, King&amp;apos;s College London, De Crespigny Park, London SE5 8AF, UK. m.webber@iop.kcl.ac.uk&lt;/auth-address&gt;&lt;titles&gt;&lt;title&gt;Measuring access to social capital: the validity and reliability of the Resource Generator-UK and its association with common mental disorder&lt;/title&gt;&lt;secondary-title&gt;Social Science &amp;amp; Medicine&lt;/secondary-title&gt;&lt;alt-title&gt;Soc Sci Med&lt;/alt-title&gt;&lt;/titles&gt;&lt;periodical&gt;&lt;full-title&gt;Social Science and Medicine&lt;/full-title&gt;&lt;abbr-1&gt;Soc. Sci. Med.&lt;/abbr-1&gt;&lt;abbr-2&gt;Soc Sci Med&lt;/abbr-2&gt;&lt;abbr-3&gt;Social Science &amp;amp; Medicine&lt;/abbr-3&gt;&lt;/periodical&gt;&lt;alt-periodical&gt;&lt;full-title&gt;Social Science and Medicine&lt;/full-title&gt;&lt;abbr-1&gt;Soc. Sci. Med.&lt;/abbr-1&gt;&lt;abbr-2&gt;Soc Sci Med&lt;/abbr-2&gt;&lt;abbr-3&gt;Social Science &amp;amp; Medicine&lt;/abbr-3&gt;&lt;/alt-periodical&gt;&lt;pages&gt;481-92&lt;/pages&gt;&lt;volume&gt;65&lt;/volume&gt;&lt;number&gt;3&lt;/number&gt;&lt;keywords&gt;&lt;keyword&gt;Adult&lt;/keyword&gt;&lt;keyword&gt;Female&lt;/keyword&gt;&lt;keyword&gt;Great Britain&lt;/keyword&gt;&lt;keyword&gt;Humans&lt;/keyword&gt;&lt;keyword&gt;Male&lt;/keyword&gt;&lt;keyword&gt;Mental Disorders/*psychology&lt;/keyword&gt;&lt;keyword&gt;Middle Aged&lt;/keyword&gt;&lt;keyword&gt;Psychometrics/*methods&lt;/keyword&gt;&lt;keyword&gt;Reproducibility of Results&lt;/keyword&gt;&lt;keyword&gt;Research Design&lt;/keyword&gt;&lt;keyword&gt;*Social Support&lt;/keyword&gt;&lt;/keywords&gt;&lt;dates&gt;&lt;year&gt;2007&lt;/year&gt;&lt;pub-dates&gt;&lt;date&gt;Aug&lt;/date&gt;&lt;/pub-dates&gt;&lt;/dates&gt;&lt;isbn&gt;0277-9536 (Print)&amp;#xD;0277-9536 (Linking)&lt;/isbn&gt;&lt;accession-num&gt;17462805&lt;/accession-num&gt;&lt;urls&gt;&lt;/urls&gt;&lt;electronic-resource-num&gt;10.1016/j.socscimed.2007.03.030&lt;/electronic-resource-num&gt;&lt;/record&gt;&lt;/Cite&gt;&lt;/EndNote&gt;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5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0316B97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09357DA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Social participation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F9E1FA8" w14:textId="61B6950E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Office for National Statistics Social Capital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Statistics&lt;/Author&gt;&lt;Year&gt;2008&lt;/Year&gt;&lt;RecNum&gt;32&lt;/RecNum&gt;&lt;DisplayText&gt;&lt;style face="superscript"&gt;3&lt;/style&gt;&lt;/DisplayText&gt;&lt;record&gt;&lt;rec-number&gt;32&lt;/rec-number&gt;&lt;foreign-keys&gt;&lt;key app="EN" db-id="zwzdsffaqdps0deex2mpzppj55pfdew5sxav" timestamp="1516879280"&gt;32&lt;/key&gt;&lt;/foreign-keys&gt;&lt;ref-type name="Book"&gt;6&lt;/ref-type&gt;&lt;contributors&gt;&lt;authors&gt;&lt;author&gt;Office for National Statistics,&lt;/author&gt;&lt;/authors&gt;&lt;/contributors&gt;&lt;titles&gt;&lt;title&gt;Harmonised concepts and questions for social data sources, secondary standards. Social capital&lt;/title&gt;&lt;/titles&gt;&lt;dates&gt;&lt;year&gt;2008&lt;/year&gt;&lt;/dates&gt;&lt;pub-location&gt;Titchfield, UK&lt;/pub-location&gt;&lt;publisher&gt;Office for National Statistics&lt;/publisher&gt;&lt;urls&gt;&lt;/urls&gt;&lt;/record&gt;&lt;/Cite&gt;&lt;/EndNote&gt;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0A124A18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2F94790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Civic participation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03B32A2" w14:textId="2AE81A7B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Office for National Statistics Social Capital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Statistics&lt;/Author&gt;&lt;Year&gt;2008&lt;/Year&gt;&lt;RecNum&gt;32&lt;/RecNum&gt;&lt;DisplayText&gt;&lt;style face="superscript"&gt;3&lt;/style&gt;&lt;/DisplayText&gt;&lt;record&gt;&lt;rec-number&gt;32&lt;/rec-number&gt;&lt;foreign-keys&gt;&lt;key app="EN" db-id="zwzdsffaqdps0deex2mpzppj55pfdew5sxav" timestamp="1516879280"&gt;32&lt;/key&gt;&lt;/foreign-keys&gt;&lt;ref-type name="Book"&gt;6&lt;/ref-type&gt;&lt;contributors&gt;&lt;authors&gt;&lt;author&gt;Office for National Statistics,&lt;/author&gt;&lt;/authors&gt;&lt;/contributors&gt;&lt;titles&gt;&lt;title&gt;Harmonised concepts and questions for social data sources, secondary standards. Social capital&lt;/title&gt;&lt;/titles&gt;&lt;dates&gt;&lt;year&gt;2008&lt;/year&gt;&lt;/dates&gt;&lt;pub-location&gt;Titchfield, UK&lt;/pub-location&gt;&lt;publisher&gt;Office for National Statistics&lt;/publisher&gt;&lt;urls&gt;&lt;/urls&gt;&lt;/record&gt;&lt;/Cite&gt;&lt;/EndNote&gt;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4637783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7AB13B01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Neighbourhood trust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C318FB8" w14:textId="51DAA0FC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Office for National Statistics Social Capital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Statistics&lt;/Author&gt;&lt;Year&gt;2008&lt;/Year&gt;&lt;RecNum&gt;32&lt;/RecNum&gt;&lt;DisplayText&gt;&lt;style face="superscript"&gt;3&lt;/style&gt;&lt;/DisplayText&gt;&lt;record&gt;&lt;rec-number&gt;32&lt;/rec-number&gt;&lt;foreign-keys&gt;&lt;key app="EN" db-id="zwzdsffaqdps0deex2mpzppj55pfdew5sxav" timestamp="1516879280"&gt;32&lt;/key&gt;&lt;/foreign-keys&gt;&lt;ref-type name="Book"&gt;6&lt;/ref-type&gt;&lt;contributors&gt;&lt;authors&gt;&lt;author&gt;Office for National Statistics,&lt;/author&gt;&lt;/authors&gt;&lt;/contributors&gt;&lt;titles&gt;&lt;title&gt;Harmonised concepts and questions for social data sources, secondary standards. Social capital&lt;/title&gt;&lt;/titles&gt;&lt;dates&gt;&lt;year&gt;2008&lt;/year&gt;&lt;/dates&gt;&lt;pub-location&gt;Titchfield, UK&lt;/pub-location&gt;&lt;publisher&gt;Office for National Statistics&lt;/publisher&gt;&lt;urls&gt;&lt;/urls&gt;&lt;/record&gt;&lt;/Cite&gt;&lt;/EndNote&gt;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72DDC63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6ECA53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Neighbourhood willingness to help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F8A4960" w14:textId="2B93D197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Office for National Statistics Social Capital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Statistics&lt;/Author&gt;&lt;Year&gt;2008&lt;/Year&gt;&lt;RecNum&gt;32&lt;/RecNum&gt;&lt;DisplayText&gt;&lt;style face="superscript"&gt;3&lt;/style&gt;&lt;/DisplayText&gt;&lt;record&gt;&lt;rec-number&gt;32&lt;/rec-number&gt;&lt;foreign-keys&gt;&lt;key app="EN" db-id="zwzdsffaqdps0deex2mpzppj55pfdew5sxav" timestamp="1516879280"&gt;32&lt;/key&gt;&lt;/foreign-keys&gt;&lt;ref-type name="Book"&gt;6&lt;/ref-type&gt;&lt;contributors&gt;&lt;authors&gt;&lt;author&gt;Office for National Statistics,&lt;/author&gt;&lt;/authors&gt;&lt;/contributors&gt;&lt;titles&gt;&lt;title&gt;Harmonised concepts and questions for social data sources, secondary standards. Social capital&lt;/title&gt;&lt;/titles&gt;&lt;dates&gt;&lt;year&gt;2008&lt;/year&gt;&lt;/dates&gt;&lt;pub-location&gt;Titchfield, UK&lt;/pub-location&gt;&lt;publisher&gt;Office for National Statistics&lt;/publisher&gt;&lt;urls&gt;&lt;/urls&gt;&lt;/record&gt;&lt;/Cite&gt;&lt;/EndNote&gt;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BA6CE1F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56CAD30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Education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53CE195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Highest level of education achieved</w:t>
            </w:r>
          </w:p>
        </w:tc>
      </w:tr>
      <w:tr w:rsidR="004E7EB0" w:rsidRPr="00914F88" w14:paraId="6CA4F460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93E4F8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Cultural activity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67EE1B0" w14:textId="211DFF59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Questions from Cultural Capital and Social Exclusion Survey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&lt;EndNote&gt;&lt;Cite&gt;&lt;Author&gt;Thomson&lt;/Author&gt;&lt;Year&gt;2004&lt;/Year&gt;&lt;RecNum&gt;30&lt;/RecNum&gt;&lt;DisplayText&gt;&lt;style face="superscript"&gt;6&lt;/style&gt;&lt;/DisplayText&gt;&lt;record&gt;&lt;rec-number&gt;30&lt;/rec-number&gt;&lt;foreign-keys&gt;&lt;key app="EN" db-id="zwzdsffaqdps0deex2mpzppj55pfdew5sxav" timestamp="1516879280"&gt;30&lt;/key&gt;&lt;/foreign-keys&gt;&lt;ref-type name="Book"&gt;6&lt;/ref-type&gt;&lt;contributors&gt;&lt;authors&gt;&lt;author&gt;Thomson, K.&lt;/author&gt;&lt;/authors&gt;&lt;/contributors&gt;&lt;titles&gt;&lt;title&gt;Cultural capital and social exclusion survey: technical report&lt;/title&gt;&lt;/titles&gt;&lt;dates&gt;&lt;year&gt;2004&lt;/year&gt;&lt;/dates&gt;&lt;pub-location&gt;London&lt;/pub-location&gt;&lt;publisher&gt;National Centre for Social Research&lt;/publisher&gt;&lt;isbn&gt;1904599281&lt;/isbn&gt;&lt;urls&gt;&lt;/urls&gt;&lt;/record&gt;&lt;/Cite&gt;&lt;/EndNote&gt;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636FDC5" w14:textId="77777777" w:rsidTr="00AD54EE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0F40061B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SOCIAL LOCATION</w:t>
            </w:r>
          </w:p>
        </w:tc>
      </w:tr>
      <w:tr w:rsidR="004E7EB0" w:rsidRPr="00914F88" w14:paraId="5360D2A2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6B23EBE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Socio-economic status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F1DC023" w14:textId="667F368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</w:t>
            </w:r>
            <w:bookmarkStart w:id="0" w:name="_GoBack"/>
            <w:bookmarkEnd w:id="0"/>
            <w:r w:rsidRPr="00914F88">
              <w:rPr>
                <w:rFonts w:ascii="Times New Roman" w:hAnsi="Times New Roman" w:cs="Times New Roman"/>
                <w:szCs w:val="24"/>
              </w:rPr>
              <w:t>ocio-economic status based on occupation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&lt;EndNote&gt;&lt;Cite&gt;&lt;Author&gt;Office for National Statistics&lt;/Author&gt;&lt;Year&gt;2010&lt;/Year&gt;&lt;RecNum&gt;57&lt;/RecNum&gt;&lt;DisplayText&gt;&lt;style face="superscript"&gt;7&lt;/style&gt;&lt;/DisplayText&gt;&lt;record&gt;&lt;rec-number&gt;57&lt;/rec-number&gt;&lt;foreign-keys&gt;&lt;key app="EN" db-id="zwzdsffaqdps0deex2mpzppj55pfdew5sxav" timestamp="1516886973"&gt;57&lt;/key&gt;&lt;/foreign-keys&gt;&lt;ref-type name="Book"&gt;6&lt;/ref-type&gt;&lt;contributors&gt;&lt;authors&gt;&lt;author&gt;Office for National Statistics,&lt;/author&gt;&lt;/authors&gt;&lt;/contributors&gt;&lt;titles&gt;&lt;title&gt;Standard Occupational Classification 2010. Volume 3. The National Statistics Socio-economic Classification: (Rebased on the SOC2010) User Manual&lt;/title&gt;&lt;/titles&gt;&lt;dates&gt;&lt;year&gt;2010&lt;/year&gt;&lt;/dates&gt;&lt;pub-location&gt;Basingstoke&lt;/pub-location&gt;&lt;publisher&gt;Palgrave Macmillan&lt;/publisher&gt;&lt;urls&gt;&lt;/urls&gt;&lt;/record&gt;&lt;/Cite&gt;&lt;/EndNote&gt;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7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40BDA65B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47D7B79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Social comparison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CF6BD0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Single item</w:t>
            </w:r>
          </w:p>
        </w:tc>
      </w:tr>
      <w:tr w:rsidR="004E7EB0" w:rsidRPr="00914F88" w14:paraId="2E9A41E9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6A3C67A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Perceived status in society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40212DC" w14:textId="45DBC10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MacArthur Scale of Subjective Social Status (social ladder)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&lt;EndNote&gt;&lt;Cite&gt;&lt;Author&gt;Adler&lt;/Author&gt;&lt;Year&gt;2000&lt;/Year&gt;&lt;RecNum&gt;28&lt;/RecNum&gt;&lt;DisplayText&gt;&lt;style face="superscript"&gt;8&lt;/style&gt;&lt;/DisplayText&gt;&lt;record&gt;&lt;rec-number&gt;28&lt;/rec-number&gt;&lt;foreign-keys&gt;&lt;key app="EN" db-id="zwzdsffaqdps0deex2mpzppj55pfdew5sxav" timestamp="1516879279"&gt;28&lt;/key&gt;&lt;/foreign-keys&gt;&lt;ref-type name="Journal Article"&gt;17&lt;/ref-type&gt;&lt;contributors&gt;&lt;authors&gt;&lt;author&gt;Adler, N. E.&lt;/author&gt;&lt;author&gt;Epel, E. S.&lt;/author&gt;&lt;author&gt;Castellazzo, G.&lt;/author&gt;&lt;author&gt;Ickovics, J. R.&lt;/author&gt;&lt;/authors&gt;&lt;/contributors&gt;&lt;auth-address&gt;Health Psychology Program, University of California, San Francisco 94143-0844, USA. nadler@itsa.ucsf.edu&lt;/auth-address&gt;&lt;titles&gt;&lt;title&gt;Relationship of subjective and objective social status with psychological and physiological functioning: preliminary data in healthy white women&lt;/title&gt;&lt;secondary-title&gt;Health Psychology&lt;/secondary-title&gt;&lt;alt-title&gt;Health Psychol&lt;/alt-title&gt;&lt;/titles&gt;&lt;periodical&gt;&lt;full-title&gt;Health Psychology&lt;/full-title&gt;&lt;abbr-1&gt;Health Psychol.&lt;/abbr-1&gt;&lt;abbr-2&gt;Health Psychol&lt;/abbr-2&gt;&lt;/periodical&gt;&lt;alt-periodical&gt;&lt;full-title&gt;Health Psychology&lt;/full-title&gt;&lt;abbr-1&gt;Health Psychol.&lt;/abbr-1&gt;&lt;abbr-2&gt;Health Psychol&lt;/abbr-2&gt;&lt;/alt-periodical&gt;&lt;pages&gt;586-92&lt;/pages&gt;&lt;volume&gt;19&lt;/volume&gt;&lt;number&gt;6&lt;/number&gt;&lt;keywords&gt;&lt;keyword&gt;*Adaptation, Psychological&lt;/keyword&gt;&lt;keyword&gt;Adult&lt;/keyword&gt;&lt;keyword&gt;Body Mass Index&lt;/keyword&gt;&lt;keyword&gt;Female&lt;/keyword&gt;&lt;keyword&gt;*Health Status&lt;/keyword&gt;&lt;keyword&gt;Humans&lt;/keyword&gt;&lt;keyword&gt;Hydrocortisone/metabolism&lt;/keyword&gt;&lt;keyword&gt;Middle Aged&lt;/keyword&gt;&lt;keyword&gt;Regression Analysis&lt;/keyword&gt;&lt;keyword&gt;Risk Factors&lt;/keyword&gt;&lt;keyword&gt;*Social Class&lt;/keyword&gt;&lt;keyword&gt;Socioeconomic Factors&lt;/keyword&gt;&lt;keyword&gt;United States/epidemiology&lt;/keyword&gt;&lt;/keywords&gt;&lt;dates&gt;&lt;year&gt;2000&lt;/year&gt;&lt;pub-dates&gt;&lt;date&gt;Nov&lt;/date&gt;&lt;/pub-dates&gt;&lt;/dates&gt;&lt;isbn&gt;0278-6133 (Print)&amp;#xD;0278-6133 (Linking)&lt;/isbn&gt;&lt;accession-num&gt;11129362&lt;/accession-num&gt;&lt;urls&gt;&lt;/urls&gt;&lt;electronic-resource-num&gt;10.1037/0278-6133.19.6.586&lt;/electronic-resource-num&gt;&lt;/record&gt;&lt;/Cite&gt;&lt;/EndNote&gt;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8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AC24875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EDF6620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Perceived status in community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B5DDBB4" w14:textId="11A92D31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MacArthur Scale of Subjective Social Status (community ladder)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&lt;EndNote&gt;&lt;Cite&gt;&lt;Author&gt;Adler&lt;/Author&gt;&lt;Year&gt;2000&lt;/Year&gt;&lt;RecNum&gt;28&lt;/RecNum&gt;&lt;DisplayText&gt;&lt;style face="superscript"&gt;8&lt;/style&gt;&lt;/DisplayText&gt;&lt;record&gt;&lt;rec-number&gt;28&lt;/rec-number&gt;&lt;foreign-keys&gt;&lt;key app="EN" db-id="zwzdsffaqdps0deex2mpzppj55pfdew5sxav" timestamp="1516879279"&gt;28&lt;/key&gt;&lt;/foreign-keys&gt;&lt;ref-type name="Journal Article"&gt;17&lt;/ref-type&gt;&lt;contributors&gt;&lt;authors&gt;&lt;author&gt;Adler, N. E.&lt;/author&gt;&lt;author&gt;Epel, E. S.&lt;/author&gt;&lt;author&gt;Castellazzo, G.&lt;/author&gt;&lt;author&gt;Ickovics, J. R.&lt;/author&gt;&lt;/authors&gt;&lt;/contributors&gt;&lt;auth-address&gt;Health Psychology Program, University of California, San Francisco 94143-0844, USA. nadler@itsa.ucsf.edu&lt;/auth-address&gt;&lt;titles&gt;&lt;title&gt;Relationship of subjective and objective social status with psychological and physiological functioning: preliminary data in healthy white women&lt;/title&gt;&lt;secondary-title&gt;Health Psychology&lt;/secondary-title&gt;&lt;alt-title&gt;Health Psychol&lt;/alt-title&gt;&lt;/titles&gt;&lt;periodical&gt;&lt;full-title&gt;Health Psychology&lt;/full-title&gt;&lt;abbr-1&gt;Health Psychol.&lt;/abbr-1&gt;&lt;abbr-2&gt;Health Psychol&lt;/abbr-2&gt;&lt;/periodical&gt;&lt;alt-periodical&gt;&lt;full-title&gt;Health Psychology&lt;/full-title&gt;&lt;abbr-1&gt;Health Psychol.&lt;/abbr-1&gt;&lt;abbr-2&gt;Health Psychol&lt;/abbr-2&gt;&lt;/alt-periodical&gt;&lt;pages&gt;586-92&lt;/pages&gt;&lt;volume&gt;19&lt;/volume&gt;&lt;number&gt;6&lt;/number&gt;&lt;keywords&gt;&lt;keyword&gt;*Adaptation, Psychological&lt;/keyword&gt;&lt;keyword&gt;Adult&lt;/keyword&gt;&lt;keyword&gt;Body Mass Index&lt;/keyword&gt;&lt;keyword&gt;Female&lt;/keyword&gt;&lt;keyword&gt;*Health Status&lt;/keyword&gt;&lt;keyword&gt;Humans&lt;/keyword&gt;&lt;keyword&gt;Hydrocortisone/metabolism&lt;/keyword&gt;&lt;keyword&gt;Middle Aged&lt;/keyword&gt;&lt;keyword&gt;Regression Analysis&lt;/keyword&gt;&lt;keyword&gt;Risk Factors&lt;/keyword&gt;&lt;keyword&gt;*Social Class&lt;/keyword&gt;&lt;keyword&gt;Socioeconomic Factors&lt;/keyword&gt;&lt;keyword&gt;United States/epidemiology&lt;/keyword&gt;&lt;/keywords&gt;&lt;dates&gt;&lt;year&gt;2000&lt;/year&gt;&lt;pub-dates&gt;&lt;date&gt;Nov&lt;/date&gt;&lt;/pub-dates&gt;&lt;/dates&gt;&lt;isbn&gt;0278-6133 (Print)&amp;#xD;0278-6133 (Linking)&lt;/isbn&gt;&lt;accession-num&gt;11129362&lt;/accession-num&gt;&lt;urls&gt;&lt;/urls&gt;&lt;electronic-resource-num&gt;10.1037/0278-6133.19.6.586&lt;/electronic-resource-num&gt;&lt;/record&gt;&lt;/Cite&gt;&lt;/EndNote&gt;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8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D5FF1D0" w14:textId="77777777" w:rsidTr="00AD54EE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A626F97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PSYCHOLOGICAL CHARACTERISTICS AND HEALTH</w:t>
            </w:r>
          </w:p>
        </w:tc>
      </w:tr>
      <w:tr w:rsidR="004E7EB0" w:rsidRPr="00914F88" w14:paraId="176ABBB4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54CC791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Personality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34DB6CD" w14:textId="61BE32BC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Mini-IPIP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&lt;EndNote&gt;&lt;Cite&gt;&lt;Author&gt;Donnellan&lt;/Author&gt;&lt;Year&gt;2006&lt;/Year&gt;&lt;RecNum&gt;33&lt;/RecNum&gt;&lt;DisplayText&gt;&lt;style face="superscript"&gt;9&lt;/style&gt;&lt;/DisplayText&gt;&lt;record&gt;&lt;rec-number&gt;33&lt;/rec-number&gt;&lt;foreign-keys&gt;&lt;key app="EN" db-id="zwzdsffaqdps0deex2mpzppj55pfdew5sxav" timestamp="1516879281"&gt;33&lt;/key&gt;&lt;/foreign-keys&gt;&lt;ref-type name="Journal Article"&gt;17&lt;/ref-type&gt;&lt;contributors&gt;&lt;authors&gt;&lt;author&gt;Donnellan, M. B.&lt;/author&gt;&lt;author&gt;Oswald, F. L.&lt;/author&gt;&lt;author&gt;Baird, B. M.&lt;/author&gt;&lt;author&gt;Lucas, R. E.&lt;/author&gt;&lt;/authors&gt;&lt;/contributors&gt;&lt;auth-address&gt;Department of Psychology, Michigan State University, East Lansing, 48823, USA. donnel59@msu.edu&lt;/auth-address&gt;&lt;titles&gt;&lt;title&gt;The Mini-IPIP scales: tiny-yet-effective measures of the Big Five factors of personality&lt;/title&gt;&lt;secondary-title&gt;Psychological Assessment&lt;/secondary-title&gt;&lt;alt-title&gt;Psychol Assess&lt;/alt-title&gt;&lt;/titles&gt;&lt;periodical&gt;&lt;full-title&gt;Psychological Assessment&lt;/full-title&gt;&lt;abbr-1&gt;Psychol. Assess.&lt;/abbr-1&gt;&lt;abbr-2&gt;Psychol Assess&lt;/abbr-2&gt;&lt;/periodical&gt;&lt;alt-periodical&gt;&lt;full-title&gt;Psychological Assessment&lt;/full-title&gt;&lt;abbr-1&gt;Psychol. Assess.&lt;/abbr-1&gt;&lt;abbr-2&gt;Psychol Assess&lt;/abbr-2&gt;&lt;/alt-periodical&gt;&lt;pages&gt;192-203&lt;/pages&gt;&lt;volume&gt;18&lt;/volume&gt;&lt;number&gt;2&lt;/number&gt;&lt;keywords&gt;&lt;keyword&gt;Adolescent&lt;/keyword&gt;&lt;keyword&gt;Adult&lt;/keyword&gt;&lt;keyword&gt;Factor Analysis, Statistical&lt;/keyword&gt;&lt;keyword&gt;Female&lt;/keyword&gt;&lt;keyword&gt;Humans&lt;/keyword&gt;&lt;keyword&gt;Male&lt;/keyword&gt;&lt;keyword&gt;Personality Disorders/*diagnosis/*epidemiology&lt;/keyword&gt;&lt;keyword&gt;*Personality Inventory&lt;/keyword&gt;&lt;keyword&gt;Psychometrics/statistics &amp;amp; numerical data&lt;/keyword&gt;&lt;keyword&gt;Reproducibility of Results&lt;/keyword&gt;&lt;/keywords&gt;&lt;dates&gt;&lt;year&gt;2006&lt;/year&gt;&lt;pub-dates&gt;&lt;date&gt;Jun&lt;/date&gt;&lt;/pub-dates&gt;&lt;/dates&gt;&lt;isbn&gt;1040-3590 (Print)&amp;#xD;1040-3590 (Linking)&lt;/isbn&gt;&lt;accession-num&gt;16768595&lt;/accession-num&gt;&lt;urls&gt;&lt;/urls&gt;&lt;electronic-resource-num&gt;10.1037/1040-3590.18.2.192&lt;/electronic-resource-num&gt;&lt;/record&gt;&lt;/Cite&gt;&lt;/EndNote&gt;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9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C40CC0F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74AFAB1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Religion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242EB12" w14:textId="6C2FEDD9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&lt;EndNote&gt;&lt;Cite&gt;&lt;Author&gt;Loewenthal&lt;/Author&gt;&lt;Year&gt;2002&lt;/Year&gt;&lt;RecNum&gt;59&lt;/RecNum&gt;&lt;DisplayText&gt;&lt;style face="superscript"&gt;10&lt;/style&gt;&lt;/DisplayText&gt;&lt;record&gt;&lt;rec-number&gt;59&lt;/rec-number&gt;&lt;foreign-keys&gt;&lt;key app="EN" db-id="zwzdsffaqdps0deex2mpzppj55pfdew5sxav" timestamp="1516887244"&gt;59&lt;/key&gt;&lt;/foreign-keys&gt;&lt;ref-type name="Journal Article"&gt;17&lt;/ref-type&gt;&lt;contributors&gt;&lt;authors&gt;&lt;author&gt;Loewenthal, Kate Miriam&lt;/author&gt;&lt;author&gt;MacLeod, Andrew K.&lt;/author&gt;&lt;author&gt;Cinnirella, Marco&lt;/author&gt;&lt;/authors&gt;&lt;/contributors&gt;&lt;titles&gt;&lt;title&gt;Are women more religious than men? Gender differences in religious activity among different religious groups in the UK&lt;/title&gt;&lt;secondary-title&gt;Personality and Individual Differences&lt;/secondary-title&gt;&lt;/titles&gt;&lt;periodical&gt;&lt;full-title&gt;Personality and Individual Differences&lt;/full-title&gt;&lt;abbr-1&gt;Pers. Individ. Dif.&lt;/abbr-1&gt;&lt;abbr-2&gt;Pers Individ Dif&lt;/abbr-2&gt;&lt;abbr-3&gt;Personality &amp;amp; Individual Differences&lt;/abbr-3&gt;&lt;/periodical&gt;&lt;pages&gt;133-139&lt;/pages&gt;&lt;volume&gt;32&lt;/volume&gt;&lt;number&gt;1&lt;/number&gt;&lt;keywords&gt;&lt;keyword&gt;Religious activity&lt;/keyword&gt;&lt;keyword&gt;gender differences&lt;/keyword&gt;&lt;/keywords&gt;&lt;dates&gt;&lt;year&gt;2002&lt;/year&gt;&lt;pub-dates&gt;&lt;date&gt;1/5/&lt;/date&gt;&lt;/pub-dates&gt;&lt;/dates&gt;&lt;isbn&gt;0191-8869&lt;/isbn&gt;&lt;urls&gt;&lt;/urls&gt;&lt;electronic-resource-num&gt;10.1016/S0191-8869(01)00011-3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10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5ADA7BE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CE12FF8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Spirituality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5FA12BC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Single item</w:t>
            </w:r>
          </w:p>
        </w:tc>
      </w:tr>
      <w:tr w:rsidR="004E7EB0" w:rsidRPr="00914F88" w14:paraId="3778E7F0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208D7CD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Optimism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84B9AA7" w14:textId="00594751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Life Orientation Test-Revised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&lt;EndNote&gt;&lt;Cite&gt;&lt;Author&gt;Scheier&lt;/Author&gt;&lt;Year&gt;1994&lt;/Year&gt;&lt;RecNum&gt;34&lt;/RecNum&gt;&lt;DisplayText&gt;&lt;style face="superscript"&gt;11&lt;/style&gt;&lt;/DisplayText&gt;&lt;record&gt;&lt;rec-number&gt;34&lt;/rec-number&gt;&lt;foreign-keys&gt;&lt;key app="EN" db-id="zwzdsffaqdps0deex2mpzppj55pfdew5sxav" timestamp="1516879281"&gt;34&lt;/key&gt;&lt;/foreign-keys&gt;&lt;ref-type name="Journal Article"&gt;17&lt;/ref-type&gt;&lt;contributors&gt;&lt;authors&gt;&lt;author&gt;Scheier, M. F.&lt;/author&gt;&lt;author&gt;Carver, C. S.&lt;/author&gt;&lt;author&gt;Bridges, M. W.&lt;/author&gt;&lt;/authors&gt;&lt;/contributors&gt;&lt;auth-address&gt;Department of Psychology, Carnegie Mellon University, Pittsburgh, Pennsylvania 15213.&lt;/auth-address&gt;&lt;titles&gt;&lt;title&gt;Distinguishing optimism from neuroticism (and trait anxiety, self-mastery, and self-esteem): a reevaluation of the Life Orientation Test&lt;/title&gt;&lt;secondary-title&gt;Journal of Personality and Social Psychology&lt;/secondary-title&gt;&lt;alt-title&gt;J Pers Soc Psychol&lt;/alt-title&gt;&lt;/titles&gt;&lt;periodical&gt;&lt;full-title&gt;Journal of Personality and Social Psychology&lt;/full-title&gt;&lt;abbr-1&gt;J. Pers. Soc. Psychol.&lt;/abbr-1&gt;&lt;abbr-2&gt;J Pers Soc Psychol&lt;/abbr-2&gt;&lt;abbr-3&gt;Journal of Personality &amp;amp; Social Psychology&lt;/abbr-3&gt;&lt;/periodical&gt;&lt;alt-periodical&gt;&lt;full-title&gt;Journal of Personality and Social Psychology&lt;/full-title&gt;&lt;abbr-1&gt;J. Pers. Soc. Psychol.&lt;/abbr-1&gt;&lt;abbr-2&gt;J Pers Soc Psychol&lt;/abbr-2&gt;&lt;abbr-3&gt;Journal of Personality &amp;amp; Social Psychology&lt;/abbr-3&gt;&lt;/alt-periodical&gt;&lt;pages&gt;1063-78&lt;/pages&gt;&lt;volume&gt;67&lt;/volume&gt;&lt;number&gt;6&lt;/number&gt;&lt;keywords&gt;&lt;keyword&gt;Adaptation, Psychological&lt;/keyword&gt;&lt;keyword&gt;*Anxiety&lt;/keyword&gt;&lt;keyword&gt;Female&lt;/keyword&gt;&lt;keyword&gt;Humans&lt;/keyword&gt;&lt;keyword&gt;Male&lt;/keyword&gt;&lt;keyword&gt;*Self Concept&lt;/keyword&gt;&lt;keyword&gt;Self-Assessment&lt;/keyword&gt;&lt;/keywords&gt;&lt;dates&gt;&lt;year&gt;1994&lt;/year&gt;&lt;pub-dates&gt;&lt;date&gt;Dec&lt;/date&gt;&lt;/pub-dates&gt;&lt;/dates&gt;&lt;isbn&gt;0022-3514 (Print)&amp;#xD;0022-3514 (Linking)&lt;/isbn&gt;&lt;accession-num&gt;7815302&lt;/accession-num&gt;&lt;urls&gt;&lt;/urls&gt;&lt;electronic-resource-num&gt;10.1037/0022-3514.67.6.1063&lt;/electronic-resource-num&gt;&lt;/record&gt;&lt;/Cite&gt;&lt;/EndNote&gt;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11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8668222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466B1EA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Self-esteem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2C41BAC" w14:textId="6A6C4CC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Rosenberg Self-Esteem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&lt;EndNote&gt;&lt;Cite&gt;&lt;Author&gt;Rosenberg&lt;/Author&gt;&lt;Year&gt;1965&lt;/Year&gt;&lt;RecNum&gt;35&lt;/RecNum&gt;&lt;DisplayText&gt;&lt;style face="superscript"&gt;12&lt;/style&gt;&lt;/DisplayText&gt;&lt;record&gt;&lt;rec-number&gt;35&lt;/rec-number&gt;&lt;foreign-keys&gt;&lt;key app="EN" db-id="zwzdsffaqdps0deex2mpzppj55pfdew5sxav" timestamp="1516879282"&gt;35&lt;/key&gt;&lt;/foreign-keys&gt;&lt;ref-type name="Book"&gt;6&lt;/ref-type&gt;&lt;contributors&gt;&lt;authors&gt;&lt;author&gt;Rosenberg, Morris&lt;/author&gt;&lt;/authors&gt;&lt;/contributors&gt;&lt;titles&gt;&lt;title&gt;Society and the adolescent self-image&lt;/title&gt;&lt;/titles&gt;&lt;dates&gt;&lt;year&gt;1965&lt;/year&gt;&lt;/dates&gt;&lt;pub-location&gt;Princeton, NJ&lt;/pub-location&gt;&lt;publisher&gt;Princeton University Press&lt;/publisher&gt;&lt;urls&gt;&lt;/urls&gt;&lt;/record&gt;&lt;/Cite&gt;&lt;/EndNote&gt;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12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  <w:t>; 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&lt;EndNote&gt;&lt;Cite&gt;&lt;Author&gt;Robins&lt;/Author&gt;&lt;Year&gt;2001&lt;/Year&gt;&lt;RecNum&gt;36&lt;/RecNum&gt;&lt;DisplayText&gt;&lt;style face="superscript"&gt;13&lt;/style&gt;&lt;/DisplayText&gt;&lt;record&gt;&lt;rec-number&gt;36&lt;/rec-number&gt;&lt;foreign-keys&gt;&lt;key app="EN" db-id="zwzdsffaqdps0deex2mpzppj55pfdew5sxav" timestamp="1516879282"&gt;36&lt;/key&gt;&lt;/foreign-keys&gt;&lt;ref-type name="Journal Article"&gt;17&lt;/ref-type&gt;&lt;contributors&gt;&lt;authors&gt;&lt;author&gt;Robins, R. W.&lt;/author&gt;&lt;author&gt;Hendin, H. M.&lt;/author&gt;&lt;author&gt;Trzesniewski, K. H.&lt;/author&gt;&lt;/authors&gt;&lt;/contributors&gt;&lt;auth-address&gt;Robins, RW&amp;#xD;Univ Calif Davis, Dept Psychol, Davis, CA 95616 USA&amp;#xD;Univ Calif Davis, Dept Psychol, Davis, CA 95616 USA&amp;#xD;Univ Calif Davis, Dept Psychol, Davis, CA 95616 USA&lt;/auth-address&gt;&lt;titles&gt;&lt;title&gt;Measuring global self-esteem: construct validation of a single-item measure and the Rosenberg self-esteem scale&lt;/title&gt;&lt;secondary-title&gt;Personality and Social Psychology Bulletin&lt;/secondary-title&gt;&lt;alt-title&gt;Pers Soc Psychol B&lt;/alt-title&gt;&lt;/titles&gt;&lt;periodical&gt;&lt;full-title&gt;Personality and Social Psychology Bulletin&lt;/full-title&gt;&lt;abbr-2&gt;Pers Soc Psychol Bull&lt;/abbr-2&gt;&lt;/periodical&gt;&lt;pages&gt;151-161&lt;/pages&gt;&lt;volume&gt;27&lt;/volume&gt;&lt;number&gt;2&lt;/number&gt;&lt;keywords&gt;&lt;keyword&gt;individual-differences&lt;/keyword&gt;&lt;keyword&gt;competence&lt;/keyword&gt;&lt;keyword&gt;performance&lt;/keyword&gt;&lt;keyword&gt;enhancement&lt;/keyword&gt;&lt;keyword&gt;perspective&lt;/keyword&gt;&lt;keyword&gt;forms&lt;/keyword&gt;&lt;/keywords&gt;&lt;dates&gt;&lt;year&gt;2001&lt;/year&gt;&lt;pub-dates&gt;&lt;date&gt;February 1, 2001&lt;/date&gt;&lt;/pub-dates&gt;&lt;/dates&gt;&lt;isbn&gt;0146-1672&lt;/isbn&gt;&lt;accession-num&gt;WOS:000167788400002&lt;/accession-num&gt;&lt;urls&gt;&lt;/urls&gt;&lt;electronic-resource-num&gt;10.1177/0146167201272002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3861E31E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F9B145D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Self-efficacy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B690E99" w14:textId="36C05E70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Generalized Self-Efficacy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&lt;EndNote&gt;&lt;Cite&gt;&lt;Author&gt;Schwarzer&lt;/Author&gt;&lt;Year&gt;1995&lt;/Year&gt;&lt;RecNum&gt;53&lt;/RecNum&gt;&lt;DisplayText&gt;&lt;style face="superscript"&gt;14&lt;/style&gt;&lt;/DisplayText&gt;&lt;record&gt;&lt;rec-number&gt;53&lt;/rec-number&gt;&lt;foreign-keys&gt;&lt;key app="EN" db-id="dtzwz2sars2dzne5v2qxa0dpxvde0p22dz0x" timestamp="1527262082"&gt;53&lt;/key&gt;&lt;/foreign-keys&gt;&lt;ref-type name="Book Section"&gt;5&lt;/ref-type&gt;&lt;contributors&gt;&lt;authors&gt;&lt;author&gt;Schwarzer, R.&lt;/author&gt;&lt;author&gt;Jerusalem, M.&lt;/author&gt;&lt;/authors&gt;&lt;secondary-authors&gt;&lt;author&gt;Weinman, J.&lt;/author&gt;&lt;author&gt;Wright, S.&lt;/author&gt;&lt;author&gt;Johnston, M.&lt;/author&gt;&lt;/secondary-authors&gt;&lt;/contributors&gt;&lt;titles&gt;&lt;title&gt;Generalized Self-Efficacy Scale&lt;/title&gt;&lt;secondary-title&gt;Measures in health psychology: a user’s portfolio. Causal and control beliefs&lt;/secondary-title&gt;&lt;/titles&gt;&lt;pages&gt;35-37&lt;/pages&gt;&lt;dates&gt;&lt;year&gt;1995&lt;/year&gt;&lt;/dates&gt;&lt;pub-location&gt;Windsor, UK&lt;/pub-location&gt;&lt;publisher&gt;NFER-NELSON&lt;/publisher&gt;&lt;urls&gt;&lt;/urls&gt;&lt;/record&gt;&lt;/Cite&gt;&lt;/EndNote&gt;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14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5E052802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E52C028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Loneliness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7A2723B" w14:textId="7319DD39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De Jong Gierveld Loneliness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&lt;EndNote&gt;&lt;Cite&gt;&lt;Author&gt;De Jong Gierveld&lt;/Author&gt;&lt;Year&gt;2006&lt;/Year&gt;&lt;RecNum&gt;38&lt;/RecNum&gt;&lt;DisplayText&gt;&lt;style face="superscript"&gt;15&lt;/style&gt;&lt;/DisplayText&gt;&lt;record&gt;&lt;rec-number&gt;38&lt;/rec-number&gt;&lt;foreign-keys&gt;&lt;key app="EN" db-id="zwzdsffaqdps0deex2mpzppj55pfdew5sxav" timestamp="1516879283"&gt;38&lt;/key&gt;&lt;/foreign-keys&gt;&lt;ref-type name="Journal Article"&gt;17&lt;/ref-type&gt;&lt;contributors&gt;&lt;authors&gt;&lt;author&gt;De Jong Gierveld, Jenny &lt;/author&gt;&lt;author&gt;Tilburg, Theo Van&lt;/author&gt;&lt;/authors&gt;&lt;/contributors&gt;&lt;titles&gt;&lt;title&gt;A 6-item scale for overall, emotional, and social loneliness confirmatory tests on survey data&lt;/title&gt;&lt;secondary-title&gt;Research on Aging&lt;/secondary-title&gt;&lt;/titles&gt;&lt;periodical&gt;&lt;full-title&gt;Research on Aging&lt;/full-title&gt;&lt;abbr-1&gt;Res. Aging&lt;/abbr-1&gt;&lt;abbr-2&gt;Res Aging&lt;/abbr-2&gt;&lt;/periodical&gt;&lt;pages&gt;582-598&lt;/pages&gt;&lt;volume&gt;28&lt;/volume&gt;&lt;number&gt;5&lt;/number&gt;&lt;dates&gt;&lt;year&gt;2006&lt;/year&gt;&lt;pub-dates&gt;&lt;date&gt;September 1, 2006&lt;/date&gt;&lt;/pub-dates&gt;&lt;/dates&gt;&lt;urls&gt;&lt;/urls&gt;&lt;electronic-resource-num&gt;10.1177/0164027506289723&lt;/electronic-resource-num&gt;&lt;/record&gt;&lt;/Cite&gt;&lt;/EndNote&gt;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15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  <w:t>; single item</w:t>
            </w:r>
          </w:p>
        </w:tc>
      </w:tr>
      <w:tr w:rsidR="004E7EB0" w:rsidRPr="00914F88" w14:paraId="1CF4B671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06DCC81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Depression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EF5F63F" w14:textId="3811C3F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Center for Epidemiologic Studies Depression Scale-Revised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&lt;EndNote&gt;&lt;Cite&gt;&lt;Author&gt;Eaton&lt;/Author&gt;&lt;Year&gt;2004&lt;/Year&gt;&lt;RecNum&gt;51&lt;/RecNum&gt;&lt;DisplayText&gt;&lt;style face="superscript"&gt;16&lt;/style&gt;&lt;/DisplayText&gt;&lt;record&gt;&lt;rec-number&gt;51&lt;/rec-number&gt;&lt;foreign-keys&gt;&lt;key app="EN" db-id="dtzwz2sars2dzne5v2qxa0dpxvde0p22dz0x" timestamp="1527259201"&gt;51&lt;/key&gt;&lt;/foreign-keys&gt;&lt;ref-type name="Book Section"&gt;5&lt;/ref-type&gt;&lt;contributors&gt;&lt;authors&gt;&lt;author&gt;Eaton, W. W.&lt;/author&gt;&lt;author&gt;Smith, C.&lt;/author&gt;&lt;author&gt;Ybarra, M.&lt;/author&gt;&lt;author&gt;Muntaner, C.&lt;/author&gt;&lt;author&gt;Tien, A.&lt;/author&gt;&lt;/authors&gt;&lt;secondary-authors&gt;&lt;author&gt;M.E. Maruish&lt;/author&gt;&lt;/secondary-authors&gt;&lt;/contributors&gt;&lt;titles&gt;&lt;title&gt;Center for Epidemiologic Studies Depression Scale: review and revision (CESD and CESD-R)&lt;/title&gt;&lt;secondary-title&gt;The Use of Psychological Testing for Treatment Planning and Outcomes Assessment&lt;/secondary-title&gt;&lt;/titles&gt;&lt;pages&gt;363-377&lt;/pages&gt;&lt;volume&gt;Volume 3: Instruments for Adults&lt;/volume&gt;&lt;edition&gt;3rd&lt;/edition&gt;&lt;dates&gt;&lt;year&gt;2004&lt;/year&gt;&lt;/dates&gt;&lt;pub-location&gt;Mahwah, NJ&lt;/pub-location&gt;&lt;publisher&gt;Lawrence Erlbaum&lt;/publisher&gt;&lt;urls&gt;&lt;/urls&gt;&lt;/record&gt;&lt;/Cite&gt;&lt;/EndNote&gt;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FA12C57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7307C19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Subjective age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B9A0AE8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Single item</w:t>
            </w:r>
          </w:p>
        </w:tc>
      </w:tr>
      <w:tr w:rsidR="004E7EB0" w:rsidRPr="00914F88" w14:paraId="2545FEAD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552ED91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Life events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14A9515" w14:textId="7CD9CB94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Modified 10-item Social Readjustment Rating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&lt;EndNote&gt;&lt;Cite&gt;&lt;Author&gt;Holmes&lt;/Author&gt;&lt;Year&gt;1967&lt;/Year&gt;&lt;RecNum&gt;54&lt;/RecNum&gt;&lt;DisplayText&gt;&lt;style face="superscript"&gt;17&lt;/style&gt;&lt;/DisplayText&gt;&lt;record&gt;&lt;rec-number&gt;54&lt;/rec-number&gt;&lt;foreign-keys&gt;&lt;key app="EN" db-id="dtzwz2sars2dzne5v2qxa0dpxvde0p22dz0x" timestamp="1527587838"&gt;54&lt;/key&gt;&lt;/foreign-keys&gt;&lt;ref-type name="Journal Article"&gt;17&lt;/ref-type&gt;&lt;contributors&gt;&lt;authors&gt;&lt;author&gt;Holmes, T. H.&lt;/author&gt;&lt;author&gt;Rahe, R. H.&lt;/author&gt;&lt;/authors&gt;&lt;/contributors&gt;&lt;titles&gt;&lt;title&gt;The Social Readjustment Rating Scale&lt;/title&gt;&lt;secondary-title&gt;Journal of Psychosomatic Research&lt;/secondary-title&gt;&lt;alt-title&gt;J Psychosom Res&lt;/alt-title&gt;&lt;/titles&gt;&lt;periodical&gt;&lt;full-title&gt;Journal of Psychosomatic Research&lt;/full-title&gt;&lt;abbr-1&gt;J. Psychosom. Res.&lt;/abbr-1&gt;&lt;abbr-2&gt;J Psychosom Res&lt;/abbr-2&gt;&lt;/periodical&gt;&lt;alt-periodical&gt;&lt;full-title&gt;Journal of Psychosomatic Research&lt;/full-title&gt;&lt;abbr-1&gt;J. Psychosom. Res.&lt;/abbr-1&gt;&lt;abbr-2&gt;J Psychosom Res&lt;/abbr-2&gt;&lt;/alt-periodical&gt;&lt;pages&gt;213-8&lt;/pages&gt;&lt;volume&gt;11&lt;/volume&gt;&lt;number&gt;2&lt;/number&gt;&lt;keywords&gt;&lt;keyword&gt;*Adaptation, Psychological&lt;/keyword&gt;&lt;keyword&gt;Adult&lt;/keyword&gt;&lt;keyword&gt;Family Characteristics&lt;/keyword&gt;&lt;keyword&gt;Female&lt;/keyword&gt;&lt;keyword&gt;Humans&lt;/keyword&gt;&lt;keyword&gt;Interpersonal Relations&lt;/keyword&gt;&lt;keyword&gt;Male&lt;/keyword&gt;&lt;keyword&gt;Middle Aged&lt;/keyword&gt;&lt;keyword&gt;*Psychological Tests&lt;/keyword&gt;&lt;keyword&gt;*Psychophysiologic Disorders&lt;/keyword&gt;&lt;keyword&gt;Questionnaires&lt;/keyword&gt;&lt;keyword&gt;Social Change&lt;/keyword&gt;&lt;keyword&gt;Socioeconomic Factors&lt;/keyword&gt;&lt;/keywords&gt;&lt;dates&gt;&lt;year&gt;1967&lt;/year&gt;&lt;pub-dates&gt;&lt;date&gt;Aug&lt;/date&gt;&lt;/pub-dates&gt;&lt;/dates&gt;&lt;isbn&gt;0022-3999 (Print)&amp;#xD;0022-3999 (Linking)&lt;/isbn&gt;&lt;accession-num&gt;6059863&lt;/accession-num&gt;&lt;urls&gt;&lt;/urls&gt;&lt;electronic-resource-num&gt;10.1016/0022-3999(67)90010-4&lt;/electronic-resource-num&gt;&lt;/record&gt;&lt;/Cite&gt;&lt;/EndNote&gt;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17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2B5821E8" w14:textId="77777777" w:rsidTr="00AD54EE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09480799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PHYSICAL FITNESS AND HEALTH</w:t>
            </w:r>
          </w:p>
        </w:tc>
      </w:tr>
      <w:tr w:rsidR="004E7EB0" w:rsidRPr="00914F88" w14:paraId="16CA5C75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F198EA4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Physical activity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2822B77" w14:textId="050E53B4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General Practice Physical Activity Questionnaire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&lt;EndNote&gt;&lt;Cite&gt;&lt;Author&gt;National Health Service&lt;/Author&gt;&lt;Year&gt;2009&lt;/Year&gt;&lt;RecNum&gt;44&lt;/RecNum&gt;&lt;DisplayText&gt;&lt;style face="superscript"&gt;18&lt;/style&gt;&lt;/DisplayText&gt;&lt;record&gt;&lt;rec-number&gt;44&lt;/rec-number&gt;&lt;foreign-keys&gt;&lt;key app="EN" db-id="zwzdsffaqdps0deex2mpzppj55pfdew5sxav" timestamp="1516879285"&gt;44&lt;/key&gt;&lt;/foreign-keys&gt;&lt;ref-type name="Book"&gt;6&lt;/ref-type&gt;&lt;contributors&gt;&lt;authors&gt;&lt;author&gt;National Health Service,&lt;/author&gt;&lt;/authors&gt;&lt;/contributors&gt;&lt;titles&gt;&lt;title&gt;The General Practice Physical Activity Questionnaire (GPPAQ): a screening tool to assess adult physical activity levels, within primary care&lt;/title&gt;&lt;/titles&gt;&lt;dates&gt;&lt;year&gt;2009&lt;/year&gt;&lt;/dates&gt;&lt;pub-location&gt;London&lt;/pub-location&gt;&lt;publisher&gt;Department of Health&lt;/publisher&gt;&lt;urls&gt;&lt;related-urls&gt;&lt;url&gt;https://www.gov.uk/government/publications/general-practice-physical-activity-questionnaire-gppaq&lt;/url&gt;&lt;/related-urls&gt;&lt;/urls&gt;&lt;/record&gt;&lt;/Cite&gt;&lt;/EndNote&gt;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18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F30F8F4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C49C161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Falls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48C8E03" w14:textId="34B86610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Number of falls in past year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&lt;EndNote&gt;&lt;Cite&gt;&lt;Author&gt;Marmot&lt;/Author&gt;&lt;Year&gt;2017&lt;/Year&gt;&lt;RecNum&gt;55&lt;/RecNum&gt;&lt;DisplayText&gt;&lt;style face="superscript"&gt;19&lt;/style&gt;&lt;/DisplayText&gt;&lt;record&gt;&lt;rec-number&gt;55&lt;/rec-number&gt;&lt;foreign-keys&gt;&lt;key app="EN" db-id="zwzdsffaqdps0deex2mpzppj55pfdew5sxav" timestamp="1516885460"&gt;55&lt;/key&gt;&lt;/foreign-keys&gt;&lt;ref-type name="Dataset"&gt;59&lt;/ref-type&gt;&lt;contributors&gt;&lt;authors&gt;&lt;author&gt;Marmot, M.&lt;/author&gt;&lt;author&gt;Oldfield, Z.&lt;/author&gt;&lt;author&gt;Clemens, S.&lt;/author&gt;&lt;author&gt;Blake, M.&lt;/author&gt;&lt;author&gt;Phelps, A.&lt;/author&gt;&lt;author&gt;Nazroo, J.&lt;/author&gt;&lt;author&gt;Steptoe, A.&lt;/author&gt;&lt;author&gt;Rogers, N.&lt;/author&gt;&lt;author&gt;Banks, J.&lt;/author&gt;&lt;author&gt;Oskala, A.&lt;/author&gt;&lt;/authors&gt;&lt;secondary-authors&gt;&lt;author&gt;UK Data Service&lt;/author&gt;&lt;/secondary-authors&gt;&lt;/contributors&gt;&lt;titles&gt;&lt;title&gt;English Longitudinal Study of Ageing: Wave 2 2004-2005&lt;/title&gt;&lt;/titles&gt;&lt;edition&gt;27th&lt;/edition&gt;&lt;dates&gt;&lt;year&gt;2017&lt;/year&gt;&lt;/dates&gt;&lt;urls&gt;&lt;/urls&gt;&lt;electronic-resource-num&gt;10.5255/UKDA-SN-5050-14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19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F39B5DC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4CBB01D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Eyesight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5300B98" w14:textId="50897C72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&lt;EndNote&gt;&lt;Cite&gt;&lt;Author&gt;Marmot&lt;/Author&gt;&lt;Year&gt;2017&lt;/Year&gt;&lt;RecNum&gt;55&lt;/RecNum&gt;&lt;DisplayText&gt;&lt;style face="superscript"&gt;19&lt;/style&gt;&lt;/DisplayText&gt;&lt;record&gt;&lt;rec-number&gt;55&lt;/rec-number&gt;&lt;foreign-keys&gt;&lt;key app="EN" db-id="zwzdsffaqdps0deex2mpzppj55pfdew5sxav" timestamp="1516885460"&gt;55&lt;/key&gt;&lt;/foreign-keys&gt;&lt;ref-type name="Dataset"&gt;59&lt;/ref-type&gt;&lt;contributors&gt;&lt;authors&gt;&lt;author&gt;Marmot, M.&lt;/author&gt;&lt;author&gt;Oldfield, Z.&lt;/author&gt;&lt;author&gt;Clemens, S.&lt;/author&gt;&lt;author&gt;Blake, M.&lt;/author&gt;&lt;author&gt;Phelps, A.&lt;/author&gt;&lt;author&gt;Nazroo, J.&lt;/author&gt;&lt;author&gt;Steptoe, A.&lt;/author&gt;&lt;author&gt;Rogers, N.&lt;/author&gt;&lt;author&gt;Banks, J.&lt;/author&gt;&lt;author&gt;Oskala, A.&lt;/author&gt;&lt;/authors&gt;&lt;secondary-authors&gt;&lt;author&gt;UK Data Service&lt;/author&gt;&lt;/secondary-authors&gt;&lt;/contributors&gt;&lt;titles&gt;&lt;title&gt;English Longitudinal Study of Ageing: Wave 2 2004-2005&lt;/title&gt;&lt;/titles&gt;&lt;edition&gt;27th&lt;/edition&gt;&lt;dates&gt;&lt;year&gt;2017&lt;/year&gt;&lt;/dates&gt;&lt;urls&gt;&lt;/urls&gt;&lt;electronic-resource-num&gt;10.5255/UKDA-SN-5050-14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19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37781EC5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402AB7C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Hearing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579A9E8" w14:textId="5BF4DB4E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&lt;EndNote&gt;&lt;Cite&gt;&lt;Author&gt;Marmot&lt;/Author&gt;&lt;Year&gt;2017&lt;/Year&gt;&lt;RecNum&gt;55&lt;/RecNum&gt;&lt;DisplayText&gt;&lt;style face="superscript"&gt;19&lt;/style&gt;&lt;/DisplayText&gt;&lt;record&gt;&lt;rec-number&gt;55&lt;/rec-number&gt;&lt;foreign-keys&gt;&lt;key app="EN" db-id="zwzdsffaqdps0deex2mpzppj55pfdew5sxav" timestamp="1516885460"&gt;55&lt;/key&gt;&lt;/foreign-keys&gt;&lt;ref-type name="Dataset"&gt;59&lt;/ref-type&gt;&lt;contributors&gt;&lt;authors&gt;&lt;author&gt;Marmot, M.&lt;/author&gt;&lt;author&gt;Oldfield, Z.&lt;/author&gt;&lt;author&gt;Clemens, S.&lt;/author&gt;&lt;author&gt;Blake, M.&lt;/author&gt;&lt;author&gt;Phelps, A.&lt;/author&gt;&lt;author&gt;Nazroo, J.&lt;/author&gt;&lt;author&gt;Steptoe, A.&lt;/author&gt;&lt;author&gt;Rogers, N.&lt;/author&gt;&lt;author&gt;Banks, J.&lt;/author&gt;&lt;author&gt;Oskala, A.&lt;/author&gt;&lt;/authors&gt;&lt;secondary-authors&gt;&lt;author&gt;UK Data Service&lt;/author&gt;&lt;/secondary-authors&gt;&lt;/contributors&gt;&lt;titles&gt;&lt;title&gt;English Longitudinal Study of Ageing: Wave 2 2004-2005&lt;/title&gt;&lt;/titles&gt;&lt;edition&gt;27th&lt;/edition&gt;&lt;dates&gt;&lt;year&gt;2017&lt;/year&gt;&lt;/dates&gt;&lt;urls&gt;&lt;/urls&gt;&lt;electronic-resource-num&gt;10.5255/UKDA-SN-5050-14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19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5821E06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6413E37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Alcohol consumption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FFC84DE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Currently does/does not consume alcohol</w:t>
            </w:r>
          </w:p>
        </w:tc>
      </w:tr>
      <w:tr w:rsidR="004E7EB0" w:rsidRPr="00914F88" w14:paraId="55187F44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BC6C32B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Smoking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33A0D2E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Current smoker/former smoker/never smoked</w:t>
            </w:r>
          </w:p>
        </w:tc>
      </w:tr>
      <w:tr w:rsidR="004E7EB0" w:rsidRPr="00914F88" w14:paraId="15F8FE3E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7D7409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Self-rated health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7D51E53" w14:textId="6433F1D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&lt;EndNote&gt;&lt;Cite&gt;&lt;Author&gt;Bowling&lt;/Author&gt;&lt;Year&gt;2005&lt;/Year&gt;&lt;RecNum&gt;48&lt;/RecNum&gt;&lt;DisplayText&gt;&lt;style face="superscript"&gt;20&lt;/style&gt;&lt;/DisplayText&gt;&lt;record&gt;&lt;rec-number&gt;48&lt;/rec-number&gt;&lt;foreign-keys&gt;&lt;key app="EN" db-id="zwzdsffaqdps0deex2mpzppj55pfdew5sxav" timestamp="1516879287"&gt;48&lt;/key&gt;&lt;/foreign-keys&gt;&lt;ref-type name="Journal Article"&gt;17&lt;/ref-type&gt;&lt;contributors&gt;&lt;authors&gt;&lt;author&gt;Bowling, Ann&lt;/author&gt;&lt;/authors&gt;&lt;/contributors&gt;&lt;titles&gt;&lt;title&gt;Just one question: if one question works, why ask several?&lt;/title&gt;&lt;secondary-title&gt;Journal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Health&lt;/abbr-3&gt;&lt;/periodical&gt;&lt;pages&gt;342-345&lt;/pages&gt;&lt;volume&gt;59&lt;/volume&gt;&lt;number&gt;5&lt;/number&gt;&lt;dates&gt;&lt;year&gt;2005&lt;/year&gt;&lt;pub-dates&gt;&lt;date&gt;May 1, 2005&lt;/date&gt;&lt;/pub-dates&gt;&lt;/dates&gt;&lt;urls&gt;&lt;/urls&gt;&lt;electronic-resource-num&gt;10.1136/jech.2004.021204&lt;/electronic-resource-num&gt;&lt;/record&gt;&lt;/Cite&gt;&lt;/EndNote&gt;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20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59F394EC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0C3E4AD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Health conditions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CC919E7" w14:textId="02F0DA5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Charlson Co-morbidity Index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PEVuZE5vdGU+PENpdGU+PEF1dGhvcj5DaGFybHNvbjwvQXV0aG9yPjxZZWFyPjIwMDg8L1llYXI+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</w:instrText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PEVuZE5vdGU+PENpdGU+PEF1dGhvcj5DaGFybHNvbjwvQXV0aG9yPjxZZWFyPjIwMDg8L1llYXI+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EN.CITE.DATA </w:instrText>
            </w:r>
            <w:r w:rsidR="00C227A4">
              <w:rPr>
                <w:rFonts w:ascii="Times New Roman" w:hAnsi="Times New Roman" w:cs="Times New Roman"/>
                <w:szCs w:val="24"/>
              </w:rPr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21, 22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07B26148" w14:textId="77777777" w:rsidTr="00AD54EE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0A5120D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MANGING EVERYDAY LIFE WITH DEMENTIA</w:t>
            </w:r>
          </w:p>
        </w:tc>
      </w:tr>
      <w:tr w:rsidR="004E7EB0" w:rsidRPr="00914F88" w14:paraId="1D270D31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14AB1A4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Hours of care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98DBA0C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Single item</w:t>
            </w:r>
          </w:p>
        </w:tc>
      </w:tr>
      <w:tr w:rsidR="004E7EB0" w:rsidRPr="00914F88" w14:paraId="5CC65848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7E31D86E" w14:textId="43C5C33A" w:rsidR="004E7EB0" w:rsidRPr="00914F88" w:rsidRDefault="004E7EB0" w:rsidP="00583703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Distress at neuropsychiatric symptoms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948E6AD" w14:textId="1BBE04EC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Neuropsychiatric Inventory Questionnaire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PEVuZE5vdGU+PENpdGU+PEF1dGhvcj5LYXVmZXI8L0F1dGhvcj48WWVhcj4yMDAwPC9ZZWFyPjxS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</w:instrText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PEVuZE5vdGU+PENpdGU+PEF1dGhvcj5LYXVmZXI8L0F1dGhvcj48WWVhcj4yMDAwPC9ZZWFyPjxS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EN.CITE.DATA </w:instrText>
            </w:r>
            <w:r w:rsidR="00C227A4">
              <w:rPr>
                <w:rFonts w:ascii="Times New Roman" w:hAnsi="Times New Roman" w:cs="Times New Roman"/>
                <w:szCs w:val="24"/>
              </w:rPr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23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6696D5D0" w14:textId="77777777" w:rsidTr="00AD54EE">
        <w:trPr>
          <w:trHeight w:val="80"/>
        </w:trPr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4035AF67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RELATIONSHIP WITH PERSON WITH DEMENTIA</w:t>
            </w:r>
          </w:p>
        </w:tc>
      </w:tr>
      <w:tr w:rsidR="004E7EB0" w:rsidRPr="00914F88" w14:paraId="39F62774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3956CC5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Current relationship quality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67AA419" w14:textId="7BC19BB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Positive Affect Index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&lt;EndNote&gt;&lt;Cite&gt;&lt;Author&gt;Bengtson&lt;/Author&gt;&lt;Year&gt;1982&lt;/Year&gt;&lt;RecNum&gt;43&lt;/RecNum&gt;&lt;DisplayText&gt;&lt;style face="superscript"&gt;24&lt;/style&gt;&lt;/DisplayText&gt;&lt;record&gt;&lt;rec-number&gt;43&lt;/rec-number&gt;&lt;foreign-keys&gt;&lt;key app="EN" db-id="dtzwz2sars2dzne5v2qxa0dpxvde0p22dz0x" timestamp="1527258124"&gt;43&lt;/key&gt;&lt;/foreign-keys&gt;&lt;ref-type name="Book Section"&gt;5&lt;/ref-type&gt;&lt;contributors&gt;&lt;authors&gt;&lt;author&gt;Bengtson, Vern L&lt;/author&gt;&lt;author&gt;Schrader, Sandi S&lt;/author&gt;&lt;/authors&gt;&lt;secondary-authors&gt;&lt;author&gt;Mangon, D. J.&lt;/author&gt;&lt;author&gt;Peterson, W. A.&lt;/author&gt;&lt;/secondary-authors&gt;&lt;/contributors&gt;&lt;titles&gt;&lt;title&gt;Parent-child relations&lt;/title&gt;&lt;secondary-title&gt;Research instruments in social gerontology: Social roles and social participation&lt;/secondary-title&gt;&lt;/titles&gt;&lt;pages&gt;115-185&lt;/pages&gt;&lt;volume&gt;2&lt;/volume&gt;&lt;dates&gt;&lt;year&gt;1982&lt;/year&gt;&lt;/dates&gt;&lt;pub-location&gt;Minnesota&lt;/pub-location&gt;&lt;publisher&gt;University of Minnesota Press&lt;/publisher&gt;&lt;urls&gt;&lt;/urls&gt;&lt;/record&gt;&lt;/Cite&gt;&lt;/EndNote&gt;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24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0D59D68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35454D9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Past relationship quality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547DC27" w14:textId="7FF528CE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Positive Affect Index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&lt;EndNote&gt;&lt;Cite&gt;&lt;Author&gt;Bengtson&lt;/Author&gt;&lt;Year&gt;1982&lt;/Year&gt;&lt;RecNum&gt;43&lt;/RecNum&gt;&lt;DisplayText&gt;&lt;style face="superscript"&gt;24&lt;/style&gt;&lt;/DisplayText&gt;&lt;record&gt;&lt;rec-number&gt;43&lt;/rec-number&gt;&lt;foreign-keys&gt;&lt;key app="EN" db-id="dtzwz2sars2dzne5v2qxa0dpxvde0p22dz0x" timestamp="1527258124"&gt;43&lt;/key&gt;&lt;/foreign-keys&gt;&lt;ref-type name="Book Section"&gt;5&lt;/ref-type&gt;&lt;contributors&gt;&lt;authors&gt;&lt;author&gt;Bengtson, Vern L&lt;/author&gt;&lt;author&gt;Schrader, Sandi S&lt;/author&gt;&lt;/authors&gt;&lt;secondary-authors&gt;&lt;author&gt;Mangon, D. J.&lt;/author&gt;&lt;author&gt;Peterson, W. A.&lt;/author&gt;&lt;/secondary-authors&gt;&lt;/contributors&gt;&lt;titles&gt;&lt;title&gt;Parent-child relations&lt;/title&gt;&lt;secondary-title&gt;Research instruments in social gerontology: Social roles and social participation&lt;/secondary-title&gt;&lt;/titles&gt;&lt;pages&gt;115-185&lt;/pages&gt;&lt;volume&gt;2&lt;/volume&gt;&lt;dates&gt;&lt;year&gt;1982&lt;/year&gt;&lt;/dates&gt;&lt;pub-location&gt;Minnesota&lt;/pub-location&gt;&lt;publisher&gt;University of Minnesota Press&lt;/publisher&gt;&lt;urls&gt;&lt;/urls&gt;&lt;/record&gt;&lt;/Cite&gt;&lt;/EndNote&gt;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24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E7FC779" w14:textId="77777777" w:rsidTr="00AD54EE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4E04856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EXPERIENCING CAREGIVING</w:t>
            </w:r>
          </w:p>
        </w:tc>
      </w:tr>
      <w:tr w:rsidR="004E7EB0" w:rsidRPr="00914F88" w14:paraId="5DEB3E02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7141FC3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Positive aspects of caregiving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A133529" w14:textId="5D04A0A8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Positive aspects of caregiving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&lt;EndNote&gt;&lt;Cite&gt;&lt;Author&gt;Tarlow&lt;/Author&gt;&lt;Year&gt;2004&lt;/Year&gt;&lt;RecNum&gt;46&lt;/RecNum&gt;&lt;DisplayText&gt;&lt;style face="superscript"&gt;25&lt;/style&gt;&lt;/DisplayText&gt;&lt;record&gt;&lt;rec-number&gt;46&lt;/rec-number&gt;&lt;foreign-keys&gt;&lt;key app="EN" db-id="dtzwz2sars2dzne5v2qxa0dpxvde0p22dz0x" timestamp="1527258564"&gt;46&lt;/key&gt;&lt;/foreign-keys&gt;&lt;ref-type name="Journal Article"&gt;17&lt;/ref-type&gt;&lt;contributors&gt;&lt;authors&gt;&lt;author&gt;Tarlow, Barbara J.&lt;/author&gt;&lt;author&gt;Wisniewski, Stephen R.&lt;/author&gt;&lt;author&gt;Belle, Steven H.&lt;/author&gt;&lt;author&gt;Rubert, Mark&lt;/author&gt;&lt;author&gt;Ory, Marcia G.&lt;/author&gt;&lt;author&gt;Gallagher-Thompson, Dolores&lt;/author&gt;&lt;/authors&gt;&lt;/contributors&gt;&lt;titles&gt;&lt;title&gt;Positive Aspects of Caregiving contributions of the REACH project to the development of new measures for Alzheimer’s caregiving&lt;/title&gt;&lt;secondary-title&gt;Research on Aging&lt;/secondary-title&gt;&lt;/titles&gt;&lt;periodical&gt;&lt;full-title&gt;Research on Aging&lt;/full-title&gt;&lt;abbr-1&gt;Res. Aging&lt;/abbr-1&gt;&lt;abbr-2&gt;Res Aging&lt;/abbr-2&gt;&lt;/periodical&gt;&lt;pages&gt;429-453&lt;/pages&gt;&lt;volume&gt;26&lt;/volume&gt;&lt;number&gt;4&lt;/number&gt;&lt;dates&gt;&lt;year&gt;2004&lt;/year&gt;&lt;pub-dates&gt;&lt;date&gt;July 1, 2004&lt;/date&gt;&lt;/pub-dates&gt;&lt;/dates&gt;&lt;urls&gt;&lt;/urls&gt;&lt;electronic-resource-num&gt;10.1177/0164027504264493&lt;/electronic-resource-num&gt;&lt;/record&gt;&lt;/Cite&gt;&lt;/EndNote&gt;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25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01A9259D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4B6C3F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Role captivity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287E000" w14:textId="5ACD0EAC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Role captivity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5963C984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5114A1B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Caregiving competence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F8C0335" w14:textId="1C7E4B3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Caregiving competence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&lt;EndNote&gt;&lt;Cite&gt;&lt;Author&gt;Robertson&lt;/Author&gt;&lt;Year&gt;2007&lt;/Year&gt;&lt;RecNum&gt;47&lt;/RecNum&gt;&lt;DisplayText&gt;&lt;style face="superscript"&gt;27&lt;/style&gt;&lt;/DisplayText&gt;&lt;record&gt;&lt;rec-number&gt;47&lt;/rec-number&gt;&lt;foreign-keys&gt;&lt;key app="EN" db-id="dtzwz2sars2dzne5v2qxa0dpxvde0p22dz0x" timestamp="1527258700"&gt;47&lt;/key&gt;&lt;/foreign-keys&gt;&lt;ref-type name="Journal Article"&gt;17&lt;/ref-type&gt;&lt;contributors&gt;&lt;authors&gt;&lt;author&gt;Robertson, Suzanne M.&lt;/author&gt;&lt;author&gt;Zarit, Steven H.&lt;/author&gt;&lt;author&gt;Duncan, Larissa G.&lt;/author&gt;&lt;author&gt;Rovine, Michael J.&lt;/author&gt;&lt;author&gt;Femia, Elia E.&lt;/author&gt;&lt;/authors&gt;&lt;/contributors&gt;&lt;titles&gt;&lt;title&gt;Family caregivers’ patterns of positive and negative affect&lt;/title&gt;&lt;secondary-title&gt;Family Relations&lt;/secondary-title&gt;&lt;/titles&gt;&lt;periodical&gt;&lt;full-title&gt;Family Relations&lt;/full-title&gt;&lt;abbr-2&gt;Fam Relat&lt;/abbr-2&gt;&lt;/periodical&gt;&lt;pages&gt;12-23&lt;/pages&gt;&lt;volume&gt;56&lt;/volume&gt;&lt;number&gt;1&lt;/number&gt;&lt;keywords&gt;&lt;keyword&gt;dementia&lt;/keyword&gt;&lt;keyword&gt;family caregivers&lt;/keyword&gt;&lt;keyword&gt;negative affect&lt;/keyword&gt;&lt;keyword&gt;positive affect&lt;/keyword&gt;&lt;/keywords&gt;&lt;dates&gt;&lt;year&gt;2007&lt;/year&gt;&lt;/dates&gt;&lt;publisher&gt;Blackwell Publishing Inc&lt;/publisher&gt;&lt;isbn&gt;1741-3729&lt;/isbn&gt;&lt;urls&gt;&lt;/urls&gt;&lt;electronic-resource-num&gt;10.1111/j.1741-3729.2007.00436.x&lt;/electronic-resource-num&gt;&lt;/record&gt;&lt;/Cite&gt;&lt;/EndNote&gt;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27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5DC4A38F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6436AEC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 – firm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0DD1D95" w14:textId="5F2747D7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22969ED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5BC39B4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 – things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A282BE8" w14:textId="7CD6BE12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3FD54839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39D192AC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 – busy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7F4A7C7" w14:textId="41960D70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A1E2711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74407EC2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 – learn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94BC053" w14:textId="1EB9741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situation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4956C3B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11CD74C5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meaning – experiences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20568E2" w14:textId="5540FAC3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meaning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454C7DDA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366143D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meaning – comparisons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E2324EE" w14:textId="36F144DE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meaning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1EE4C588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284E14C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Management of meaning – larger sense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EC3F6ED" w14:textId="6BE20664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Management of meaning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&lt;EndNote&gt;&lt;Cite&gt;&lt;Author&gt;Pearlin&lt;/Author&gt;&lt;Year&gt;1990&lt;/Year&gt;&lt;RecNum&gt;8&lt;/RecNum&gt;&lt;DisplayText&gt;&lt;style face="superscript"&gt;26&lt;/style&gt;&lt;/DisplayText&gt;&lt;record&gt;&lt;rec-number&gt;8&lt;/rec-number&gt;&lt;foreign-keys&gt;&lt;key app="EN" db-id="dtzwz2sars2dzne5v2qxa0dpxvde0p22dz0x" timestamp="1527240378"&gt;8&lt;/key&gt;&lt;/foreign-keys&gt;&lt;ref-type name="Journal Article"&gt;17&lt;/ref-type&gt;&lt;contributors&gt;&lt;authors&gt;&lt;author&gt;Pearlin, Leonard I.&lt;/author&gt;&lt;author&gt;Mullan, Joseph T.&lt;/author&gt;&lt;author&gt;Semple, Shirley J.&lt;/author&gt;&lt;author&gt;Skaff, Marilyn M.&lt;/author&gt;&lt;/authors&gt;&lt;/contributors&gt;&lt;titles&gt;&lt;title&gt;Caregiving and the stress process: an overview of concepts and their measures&lt;/title&gt;&lt;secondary-title&gt;The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583-594&lt;/pages&gt;&lt;volume&gt;30&lt;/volume&gt;&lt;number&gt;5&lt;/number&gt;&lt;dates&gt;&lt;year&gt;1990&lt;/year&gt;&lt;pub-dates&gt;&lt;date&gt;October 1, 1990&lt;/date&gt;&lt;/pub-dates&gt;&lt;/dates&gt;&lt;urls&gt;&lt;/urls&gt;&lt;electronic-resource-num&gt;10.1093/geront/30.5.583&lt;/electronic-resource-num&gt;&lt;/record&gt;&lt;/Cite&gt;&lt;/EndNote&gt;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26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070813D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497AA74E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Social restriction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1713E52" w14:textId="2060CC6C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Modified Social Restriction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&lt;EndNote&gt;&lt;Cite&gt;&lt;Author&gt;Balducci&lt;/Author&gt;&lt;Year&gt;2008&lt;/Year&gt;&lt;RecNum&gt;48&lt;/RecNum&gt;&lt;DisplayText&gt;&lt;style face="superscript"&gt;28&lt;/style&gt;&lt;/DisplayText&gt;&lt;record&gt;&lt;rec-number&gt;48&lt;/rec-number&gt;&lt;foreign-keys&gt;&lt;key app="EN" db-id="dtzwz2sars2dzne5v2qxa0dpxvde0p22dz0x" timestamp="1527258817"&gt;48&lt;/key&gt;&lt;/foreign-keys&gt;&lt;ref-type name="Journal Article"&gt;17&lt;/ref-type&gt;&lt;contributors&gt;&lt;authors&gt;&lt;author&gt;Balducci, Cristian&lt;/author&gt;&lt;author&gt;Mnich, Eva&lt;/author&gt;&lt;author&gt;McKee, Kevin J.&lt;/author&gt;&lt;author&gt;Lamura, Giovanni&lt;/author&gt;&lt;author&gt;Beckmann, Anke&lt;/author&gt;&lt;author&gt;Krevers, Barbro&lt;/author&gt;&lt;author&gt;Wojszel, Z. Beata&lt;/author&gt;&lt;author&gt;Nolan, Mike&lt;/author&gt;&lt;author&gt;Prouskas, Constantinos&lt;/author&gt;&lt;author&gt;Bień, Barbara&lt;/author&gt;&lt;author&gt;Öberg, Birgitta&lt;/author&gt;&lt;/authors&gt;&lt;/contributors&gt;&lt;titles&gt;&lt;title&gt;Negative impact and positive value in caregiving: validation of the COPE index in a six-country sample of carers&lt;/title&gt;&lt;secondary-title&gt;The Gerontologist&lt;/secondary-title&gt;&lt;/titles&gt;&lt;periodical&gt;&lt;full-title&gt;The Gerontologist&lt;/full-title&gt;&lt;abbr-1&gt;Gerontologist&lt;/abbr-1&gt;&lt;abbr-2&gt;Gerontologist&lt;/abbr-2&gt;&lt;/periodical&gt;&lt;pages&gt;276-286&lt;/pages&gt;&lt;volume&gt;48&lt;/volume&gt;&lt;number&gt;3&lt;/number&gt;&lt;dates&gt;&lt;year&gt;2008&lt;/year&gt;&lt;pub-dates&gt;&lt;date&gt;June 1, 2008&lt;/date&gt;&lt;/pub-dates&gt;&lt;/dates&gt;&lt;urls&gt;&lt;/urls&gt;&lt;electronic-resource-num&gt;10.1093/geront/48.3.276&lt;/electronic-resource-num&gt;&lt;/record&gt;&lt;/Cite&gt;&lt;/EndNote&gt;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28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8AA0268" w14:textId="77777777" w:rsidTr="00AD54EE">
        <w:tc>
          <w:tcPr>
            <w:tcW w:w="3828" w:type="dxa"/>
            <w:tcBorders>
              <w:top w:val="nil"/>
              <w:bottom w:val="nil"/>
            </w:tcBorders>
          </w:tcPr>
          <w:p w14:paraId="271AFCDF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Stress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163B1D4" w14:textId="7AF734C3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</w:rPr>
              <w:t>Relative Stress Scale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&lt;EndNote&gt;&lt;Cite&gt;&lt;Author&gt;Greene&lt;/Author&gt;&lt;Year&gt;1982&lt;/Year&gt;&lt;RecNum&gt;49&lt;/RecNum&gt;&lt;DisplayText&gt;&lt;style face="superscript"&gt;29&lt;/style&gt;&lt;/DisplayText&gt;&lt;record&gt;&lt;rec-number&gt;49&lt;/rec-number&gt;&lt;foreign-keys&gt;&lt;key app="EN" db-id="dtzwz2sars2dzne5v2qxa0dpxvde0p22dz0x" timestamp="1527258967"&gt;49&lt;/key&gt;&lt;/foreign-keys&gt;&lt;ref-type name="Journal Article"&gt;17&lt;/ref-type&gt;&lt;contributors&gt;&lt;authors&gt;&lt;author&gt;Greene, J. G.&lt;/author&gt;&lt;author&gt;Smith, R.&lt;/author&gt;&lt;author&gt;Gardiner, M.&lt;/author&gt;&lt;author&gt;Timbury, G. C.&lt;/author&gt;&lt;/authors&gt;&lt;/contributors&gt;&lt;titles&gt;&lt;title&gt;Measuring behavioural disturbance of elderly demented patients in the community and its effects on relatives: a factor analytic study&lt;/title&gt;&lt;secondary-title&gt;Age and Ageing&lt;/secondary-title&gt;&lt;alt-title&gt;Age Ageing&lt;/alt-title&gt;&lt;/titles&gt;&lt;periodical&gt;&lt;full-title&gt;Age and Ageing&lt;/full-title&gt;&lt;abbr-1&gt;Age Ageing&lt;/abbr-1&gt;&lt;abbr-2&gt;Age Ageing&lt;/abbr-2&gt;&lt;abbr-3&gt;Age &amp;amp; Ageing&lt;/abbr-3&gt;&lt;/periodical&gt;&lt;alt-periodical&gt;&lt;full-title&gt;Age and Ageing&lt;/full-title&gt;&lt;abbr-1&gt;Age Ageing&lt;/abbr-1&gt;&lt;abbr-2&gt;Age Ageing&lt;/abbr-2&gt;&lt;abbr-3&gt;Age &amp;amp; Ageing&lt;/abbr-3&gt;&lt;/alt-periodical&gt;&lt;pages&gt;121-126&lt;/pages&gt;&lt;volume&gt;11&lt;/volume&gt;&lt;number&gt;2&lt;/number&gt;&lt;keywords&gt;&lt;keyword&gt;Aged&lt;/keyword&gt;&lt;keyword&gt;Dementia/*psychology&lt;/keyword&gt;&lt;keyword&gt;*Family&lt;/keyword&gt;&lt;keyword&gt;Female&lt;/keyword&gt;&lt;keyword&gt;Humans&lt;/keyword&gt;&lt;keyword&gt;Male&lt;/keyword&gt;&lt;keyword&gt;Middle Aged&lt;/keyword&gt;&lt;keyword&gt;Psychological Tests&lt;/keyword&gt;&lt;keyword&gt;Psychometrics&lt;/keyword&gt;&lt;keyword&gt;*Social Adjustment&lt;/keyword&gt;&lt;/keywords&gt;&lt;dates&gt;&lt;year&gt;1982&lt;/year&gt;&lt;pub-dates&gt;&lt;date&gt;May&lt;/date&gt;&lt;/pub-dates&gt;&lt;/dates&gt;&lt;isbn&gt;0002-0729 (Print)&amp;#xD;0002-0729 (Linking)&lt;/isbn&gt;&lt;accession-num&gt;7102472&lt;/accession-num&gt;&lt;urls&gt;&lt;/urls&gt;&lt;electronic-resource-num&gt;10.1093/ageing/11.2.121&lt;/electronic-resource-num&gt;&lt;/record&gt;&lt;/Cite&gt;&lt;/EndNote&gt;</w:instrTex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29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EB0" w:rsidRPr="00914F88" w14:paraId="7C001BC7" w14:textId="77777777" w:rsidTr="00AD54EE">
        <w:tc>
          <w:tcPr>
            <w:tcW w:w="3828" w:type="dxa"/>
            <w:tcBorders>
              <w:top w:val="nil"/>
            </w:tcBorders>
          </w:tcPr>
          <w:p w14:paraId="2D2B3B4E" w14:textId="77777777" w:rsidR="004E7EB0" w:rsidRPr="00914F88" w:rsidRDefault="004E7EB0" w:rsidP="00AD54E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 xml:space="preserve">Coping </w:t>
            </w:r>
          </w:p>
        </w:tc>
        <w:tc>
          <w:tcPr>
            <w:tcW w:w="5953" w:type="dxa"/>
            <w:tcBorders>
              <w:top w:val="nil"/>
            </w:tcBorders>
          </w:tcPr>
          <w:p w14:paraId="6E8EEBFC" w14:textId="716BB42F" w:rsidR="004E7EB0" w:rsidRPr="00914F88" w:rsidRDefault="004E7EB0" w:rsidP="00C227A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14F88">
              <w:rPr>
                <w:rFonts w:ascii="Times New Roman" w:hAnsi="Times New Roman" w:cs="Times New Roman"/>
                <w:szCs w:val="24"/>
                <w:lang w:val="en-GB"/>
              </w:rPr>
              <w:t>Single item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PEVuZE5vdGU+PENpdGU+PEF1dGhvcj5NY0tlZTwvQXV0aG9yPjxZZWFyPjIwMDM8L1llYXI+PFJl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 </w:instrText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PEVuZE5vdGU+PENpdGU+PEF1dGhvcj5NY0tlZTwvQXV0aG9yPjxZZWFyPjIwMDM8L1llYXI+PFJl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</w:fldData>
              </w:fldChar>
            </w:r>
            <w:r w:rsidR="00C227A4">
              <w:rPr>
                <w:rFonts w:ascii="Times New Roman" w:hAnsi="Times New Roman" w:cs="Times New Roman"/>
                <w:szCs w:val="24"/>
              </w:rPr>
              <w:instrText xml:space="preserve"> ADDIN EN.CITE.DATA </w:instrText>
            </w:r>
            <w:r w:rsidR="00C227A4">
              <w:rPr>
                <w:rFonts w:ascii="Times New Roman" w:hAnsi="Times New Roman" w:cs="Times New Roman"/>
                <w:szCs w:val="24"/>
              </w:rPr>
            </w:r>
            <w:r w:rsidR="00C227A4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914F88">
              <w:rPr>
                <w:rFonts w:ascii="Times New Roman" w:hAnsi="Times New Roman" w:cs="Times New Roman"/>
                <w:szCs w:val="24"/>
              </w:rPr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227A4" w:rsidRPr="00C227A4">
              <w:rPr>
                <w:rFonts w:ascii="Times New Roman" w:hAnsi="Times New Roman" w:cs="Times New Roman"/>
                <w:noProof/>
                <w:szCs w:val="24"/>
                <w:vertAlign w:val="superscript"/>
              </w:rPr>
              <w:t>30</w:t>
            </w:r>
            <w:r w:rsidRPr="00914F88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14:paraId="2B369D9A" w14:textId="77777777" w:rsidR="004E7EB0" w:rsidRPr="00DC2D02" w:rsidRDefault="004E7EB0" w:rsidP="004E7EB0">
      <w:pPr>
        <w:rPr>
          <w:rFonts w:ascii="Times New Roman" w:hAnsi="Times New Roman" w:cs="Times New Roman"/>
        </w:rPr>
      </w:pPr>
      <w:r w:rsidRPr="00DC2D02">
        <w:rPr>
          <w:rFonts w:ascii="Times New Roman" w:hAnsi="Times New Roman" w:cs="Times New Roman"/>
        </w:rPr>
        <w:br w:type="page"/>
      </w:r>
    </w:p>
    <w:p w14:paraId="5AC29E25" w14:textId="5C36FB49" w:rsidR="00773B39" w:rsidRPr="00773B39" w:rsidRDefault="00773B39" w:rsidP="00460F38">
      <w:pPr>
        <w:spacing w:line="360" w:lineRule="auto"/>
        <w:rPr>
          <w:rFonts w:ascii="Times New Roman" w:hAnsi="Times New Roman" w:cs="Times New Roman"/>
          <w:lang w:val="en-GB"/>
        </w:rPr>
      </w:pPr>
      <w:r w:rsidRPr="00773B39">
        <w:rPr>
          <w:rFonts w:ascii="Times New Roman" w:hAnsi="Times New Roman" w:cs="Times New Roman"/>
          <w:b/>
          <w:lang w:val="en-GB"/>
        </w:rPr>
        <w:lastRenderedPageBreak/>
        <w:t xml:space="preserve">Supplementary Table </w:t>
      </w:r>
      <w:r w:rsidR="004E7EB0">
        <w:rPr>
          <w:rFonts w:ascii="Times New Roman" w:hAnsi="Times New Roman" w:cs="Times New Roman"/>
          <w:b/>
          <w:lang w:val="en-GB"/>
        </w:rPr>
        <w:t>2</w:t>
      </w:r>
      <w:r w:rsidRPr="00773B39">
        <w:rPr>
          <w:rFonts w:ascii="Times New Roman" w:hAnsi="Times New Roman" w:cs="Times New Roman"/>
          <w:b/>
          <w:lang w:val="en-GB"/>
        </w:rPr>
        <w:t xml:space="preserve">. </w:t>
      </w:r>
      <w:r w:rsidRPr="00773B39">
        <w:rPr>
          <w:rFonts w:ascii="Times New Roman" w:hAnsi="Times New Roman" w:cs="Times New Roman"/>
          <w:lang w:val="en-GB"/>
        </w:rPr>
        <w:t>Results of structural equation modelling for the five latent factors</w:t>
      </w:r>
    </w:p>
    <w:p w14:paraId="7739E3C7" w14:textId="29EC10E7" w:rsidR="00137BE1" w:rsidRPr="00137BE1" w:rsidRDefault="00773B39" w:rsidP="00460F38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>(a)</w:t>
      </w:r>
      <w:r w:rsidR="009F2B41" w:rsidRPr="00316016">
        <w:rPr>
          <w:rFonts w:ascii="Times New Roman" w:hAnsi="Times New Roman" w:cs="Times New Roman"/>
          <w:b/>
          <w:lang w:val="en-GB"/>
        </w:rPr>
        <w:t xml:space="preserve"> </w:t>
      </w:r>
      <w:r w:rsidR="00C81558">
        <w:rPr>
          <w:rFonts w:ascii="Times New Roman" w:hAnsi="Times New Roman" w:cs="Times New Roman"/>
          <w:b/>
          <w:lang w:val="en-GB"/>
        </w:rPr>
        <w:t>Social c</w:t>
      </w:r>
      <w:r w:rsidR="009F2B41" w:rsidRPr="00316016">
        <w:rPr>
          <w:rFonts w:ascii="Times New Roman" w:hAnsi="Times New Roman" w:cs="Times New Roman"/>
          <w:b/>
          <w:lang w:val="en-GB"/>
        </w:rPr>
        <w:t>apitals, assets and resources</w:t>
      </w:r>
      <w:r w:rsidR="004A3E36" w:rsidRPr="00316016">
        <w:rPr>
          <w:rFonts w:ascii="Times New Roman" w:hAnsi="Times New Roman" w:cs="Times New Roman"/>
          <w:b/>
          <w:lang w:val="en-GB"/>
        </w:rPr>
        <w:t xml:space="preserve"> (CAR)</w:t>
      </w:r>
    </w:p>
    <w:p w14:paraId="02E4508B" w14:textId="77777777" w:rsidR="00B42967" w:rsidRPr="00D041CE" w:rsidRDefault="00B42967" w:rsidP="00B42967">
      <w:pPr>
        <w:jc w:val="center"/>
        <w:rPr>
          <w:rFonts w:ascii="Times New Roman" w:hAnsi="Times New Roman" w:cs="Times New Roman"/>
          <w:b/>
          <w:sz w:val="22"/>
          <w:lang w:val="en-GB"/>
        </w:rPr>
      </w:pPr>
    </w:p>
    <w:tbl>
      <w:tblPr>
        <w:tblStyle w:val="TableGrid"/>
        <w:tblW w:w="71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128"/>
        <w:gridCol w:w="2078"/>
        <w:gridCol w:w="11"/>
      </w:tblGrid>
      <w:tr w:rsidR="00B42967" w:rsidRPr="00502D47" w14:paraId="2373E9B5" w14:textId="77777777" w:rsidTr="00137BE1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</w:tcPr>
          <w:p w14:paraId="0BF292BB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73F3C62E" w14:textId="77777777" w:rsidR="00B42967" w:rsidRPr="00502D47" w:rsidRDefault="00B42967" w:rsidP="00B4296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6A06D706" w14:textId="77777777" w:rsidR="00B42967" w:rsidRPr="00502D47" w:rsidRDefault="00B42967" w:rsidP="00B4296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</w:p>
        </w:tc>
      </w:tr>
      <w:tr w:rsidR="00B42967" w:rsidRPr="00502D47" w14:paraId="1D4E051B" w14:textId="77777777" w:rsidTr="00137BE1">
        <w:trPr>
          <w:jc w:val="center"/>
        </w:trPr>
        <w:tc>
          <w:tcPr>
            <w:tcW w:w="2931" w:type="dxa"/>
            <w:tcBorders>
              <w:bottom w:val="nil"/>
            </w:tcBorders>
          </w:tcPr>
          <w:p w14:paraId="30D98724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living well</w:t>
            </w:r>
          </w:p>
        </w:tc>
        <w:tc>
          <w:tcPr>
            <w:tcW w:w="2128" w:type="dxa"/>
            <w:tcBorders>
              <w:bottom w:val="nil"/>
            </w:tcBorders>
          </w:tcPr>
          <w:p w14:paraId="2422475F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bottom w:val="nil"/>
            </w:tcBorders>
          </w:tcPr>
          <w:p w14:paraId="5218D270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6190AAF1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5269E4C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SwLS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5939A02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A8814BE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</w:tr>
      <w:tr w:rsidR="00B42967" w:rsidRPr="00502D47" w14:paraId="6693DB03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05FACB4D" w14:textId="77777777" w:rsidR="00B42967" w:rsidRPr="00502D47" w:rsidRDefault="00B42967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WHO</w:t>
            </w:r>
            <w:r w:rsidR="000444C9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1560418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3.32 (3.07, 3.57)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5BE7CC42" w14:textId="77777777" w:rsidR="00B42967" w:rsidRPr="00502D47" w:rsidRDefault="00B42967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(3.0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3.58)</w:t>
            </w:r>
          </w:p>
        </w:tc>
      </w:tr>
      <w:tr w:rsidR="00B42967" w:rsidRPr="00502D47" w14:paraId="78F59E40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14601FE" w14:textId="77777777" w:rsidR="00B42967" w:rsidRPr="00502D47" w:rsidRDefault="00B86BD9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86BD9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5C74970" w14:textId="77777777" w:rsidR="00B42967" w:rsidRPr="00502D47" w:rsidRDefault="00707CE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0.41 (0.38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>, 0.44)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9591133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0.39 (0.36, 0.42)</w:t>
            </w:r>
          </w:p>
        </w:tc>
      </w:tr>
      <w:tr w:rsidR="00B42967" w:rsidRPr="00502D47" w14:paraId="09EB4FD7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01C4FD75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3C1CE2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62D10D4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170C0717" w14:textId="77777777" w:rsidTr="00137BE1">
        <w:trPr>
          <w:gridAfter w:val="1"/>
          <w:wAfter w:w="11" w:type="dxa"/>
          <w:jc w:val="center"/>
        </w:trPr>
        <w:tc>
          <w:tcPr>
            <w:tcW w:w="7137" w:type="dxa"/>
            <w:gridSpan w:val="3"/>
            <w:tcBorders>
              <w:top w:val="nil"/>
              <w:bottom w:val="nil"/>
            </w:tcBorders>
          </w:tcPr>
          <w:p w14:paraId="23628EC6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Capitals, assets and resources</w:t>
            </w:r>
          </w:p>
        </w:tc>
      </w:tr>
      <w:tr w:rsidR="00B42967" w:rsidRPr="00502D47" w14:paraId="7E1B0BAF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378C9EF" w14:textId="77777777" w:rsidR="00B42967" w:rsidRPr="00502D47" w:rsidRDefault="000444C9" w:rsidP="004D2A8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  <w:r w:rsidRPr="000444C9"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  <w:t>Frequency of social contact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BE7A1BB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5034367C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3EFB66D8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E9C3434" w14:textId="77777777" w:rsidR="00B42967" w:rsidRPr="00502D47" w:rsidRDefault="00B42967" w:rsidP="00B4296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98BA400" w14:textId="77777777" w:rsidR="00B42967" w:rsidRPr="00502D47" w:rsidRDefault="00B42967" w:rsidP="00382EEB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0.53 (</w:t>
            </w:r>
            <w:r w:rsidR="00382EEB">
              <w:rPr>
                <w:rFonts w:ascii="Times New Roman" w:hAnsi="Times New Roman" w:cs="Times New Roman" w:hint="eastAsia"/>
                <w:sz w:val="22"/>
                <w:lang w:val="en-GB"/>
              </w:rPr>
              <w:t>0.42 0.65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D1F909A" w14:textId="77777777" w:rsidR="00B42967" w:rsidRPr="00502D47" w:rsidRDefault="00382EEB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0.66 (0.56, 0.7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B42967" w:rsidRPr="00502D47" w14:paraId="4A86F535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DA552E5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Civic participation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A6A00A5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FA79189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49FACE0B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679D430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High vs low (ref.)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ACDF86C" w14:textId="77777777" w:rsidR="00B42967" w:rsidRPr="00502D47" w:rsidRDefault="00707CE7" w:rsidP="00382EEB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0.06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</w:t>
            </w:r>
            <w:r w:rsidR="00382EEB">
              <w:rPr>
                <w:rFonts w:ascii="Times New Roman" w:hAnsi="Times New Roman" w:cs="Times New Roman" w:hint="eastAsia"/>
                <w:sz w:val="22"/>
                <w:lang w:val="en-GB"/>
              </w:rPr>
              <w:t>0.02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>, 0.0</w:t>
            </w:r>
            <w:r w:rsidR="00382EEB"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AC02FE9" w14:textId="77777777" w:rsidR="00B42967" w:rsidRPr="00502D47" w:rsidRDefault="00382EEB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0.05 (0.01, 0.09)</w:t>
            </w:r>
          </w:p>
        </w:tc>
      </w:tr>
      <w:tr w:rsidR="00B42967" w:rsidRPr="00502D47" w14:paraId="7D271E6F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5BF5204" w14:textId="77777777" w:rsidR="00B42967" w:rsidRPr="00502D47" w:rsidRDefault="000444C9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0444C9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Social resources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7BA2B03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C10D77A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0AFFCEE3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0C79497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Continuous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39C3FE4" w14:textId="77777777" w:rsidR="00B42967" w:rsidRPr="00502D47" w:rsidRDefault="00382EEB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>3.50 (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-4.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18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-2.81</w:t>
            </w:r>
            <w:r w:rsidR="00B42967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C4C0243" w14:textId="77777777" w:rsidR="00B42967" w:rsidRPr="00502D47" w:rsidRDefault="00382EEB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-2.8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(-3.3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-2.3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B42967" w:rsidRPr="00502D47" w14:paraId="78181A4D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2B08866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96D71CC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6B35031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2B779EC2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FB5E625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Structural 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04B021F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89D0939" w14:textId="77777777" w:rsidR="00B42967" w:rsidRPr="00502D47" w:rsidRDefault="00B42967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B42967" w:rsidRPr="00502D47" w14:paraId="1F43E8DD" w14:textId="77777777" w:rsidTr="00137BE1">
        <w:trPr>
          <w:jc w:val="center"/>
        </w:trPr>
        <w:tc>
          <w:tcPr>
            <w:tcW w:w="2931" w:type="dxa"/>
            <w:tcBorders>
              <w:top w:val="nil"/>
            </w:tcBorders>
          </w:tcPr>
          <w:p w14:paraId="27124428" w14:textId="77777777" w:rsidR="00B42967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CAR</w:t>
            </w:r>
            <w:r w:rsidR="00B42967"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-&gt; Living well</w:t>
            </w:r>
          </w:p>
        </w:tc>
        <w:tc>
          <w:tcPr>
            <w:tcW w:w="2128" w:type="dxa"/>
            <w:tcBorders>
              <w:top w:val="nil"/>
            </w:tcBorders>
          </w:tcPr>
          <w:p w14:paraId="02CD778B" w14:textId="77777777" w:rsidR="00B42967" w:rsidRPr="00502D47" w:rsidRDefault="00B42967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1.6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8 (1.24, 2.12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1F6FCE23" w14:textId="77777777" w:rsidR="00B42967" w:rsidRPr="00502D47" w:rsidRDefault="00382EEB" w:rsidP="00707CE7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2.1</w:t>
            </w:r>
            <w:r w:rsidR="00707CE7">
              <w:rPr>
                <w:rFonts w:ascii="Times New Roman" w:hAnsi="Times New Roman" w:cs="Times New Roman" w:hint="eastAsia"/>
                <w:sz w:val="22"/>
                <w:lang w:val="en-GB"/>
              </w:rPr>
              <w:t>6 (1.65, 2.67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</w:tbl>
    <w:p w14:paraId="0B493018" w14:textId="77777777" w:rsidR="002F1A93" w:rsidRDefault="00B42967" w:rsidP="005025F5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D041CE">
        <w:rPr>
          <w:rFonts w:ascii="Times New Roman" w:hAnsi="Times New Roman" w:cs="Times New Roman"/>
          <w:sz w:val="22"/>
          <w:lang w:val="en-GB"/>
        </w:rPr>
        <w:t xml:space="preserve">Model 1: unadjusted; Model </w:t>
      </w:r>
      <w:r w:rsidR="00655A55">
        <w:rPr>
          <w:rFonts w:ascii="Times New Roman" w:hAnsi="Times New Roman" w:cs="Times New Roman" w:hint="eastAsia"/>
          <w:sz w:val="22"/>
          <w:lang w:val="en-GB"/>
        </w:rPr>
        <w:t>2</w:t>
      </w:r>
      <w:r w:rsidR="00655A55">
        <w:rPr>
          <w:rFonts w:ascii="Times New Roman" w:hAnsi="Times New Roman" w:cs="Times New Roman"/>
          <w:sz w:val="22"/>
          <w:lang w:val="en-GB"/>
        </w:rPr>
        <w:t>: adjusted for age, sex</w:t>
      </w:r>
      <w:r w:rsidR="00655A55">
        <w:rPr>
          <w:rFonts w:ascii="Times New Roman" w:hAnsi="Times New Roman" w:cs="Times New Roman" w:hint="eastAsia"/>
          <w:sz w:val="22"/>
          <w:lang w:val="en-GB"/>
        </w:rPr>
        <w:t>,</w:t>
      </w:r>
      <w:r w:rsidRPr="00D041CE">
        <w:rPr>
          <w:rFonts w:ascii="Times New Roman" w:hAnsi="Times New Roman" w:cs="Times New Roman"/>
          <w:sz w:val="22"/>
          <w:lang w:val="en-GB"/>
        </w:rPr>
        <w:t xml:space="preserve"> subtypes</w:t>
      </w:r>
      <w:r w:rsidR="00655A55">
        <w:rPr>
          <w:rFonts w:ascii="Times New Roman" w:hAnsi="Times New Roman" w:cs="Times New Roman" w:hint="eastAsia"/>
          <w:sz w:val="22"/>
          <w:lang w:val="en-GB"/>
        </w:rPr>
        <w:t xml:space="preserve"> and </w:t>
      </w:r>
      <w:r w:rsidR="00FC20B1">
        <w:rPr>
          <w:rFonts w:ascii="Times New Roman" w:hAnsi="Times New Roman" w:cs="Times New Roman"/>
          <w:sz w:val="22"/>
          <w:lang w:val="en-GB"/>
        </w:rPr>
        <w:t xml:space="preserve">type of </w:t>
      </w:r>
      <w:r w:rsidR="00FC20B1">
        <w:rPr>
          <w:rFonts w:ascii="Times New Roman" w:hAnsi="Times New Roman" w:cs="Times New Roman" w:hint="eastAsia"/>
          <w:sz w:val="22"/>
          <w:lang w:val="en-GB"/>
        </w:rPr>
        <w:t>carer</w:t>
      </w:r>
      <w:r w:rsidR="00655A55">
        <w:rPr>
          <w:rFonts w:ascii="Times New Roman" w:hAnsi="Times New Roman" w:cs="Times New Roman" w:hint="eastAsia"/>
          <w:sz w:val="22"/>
          <w:lang w:val="en-GB"/>
        </w:rPr>
        <w:t>s</w:t>
      </w:r>
    </w:p>
    <w:p w14:paraId="11C6B8FA" w14:textId="77777777" w:rsidR="005025F5" w:rsidRPr="005025F5" w:rsidRDefault="005025F5" w:rsidP="005025F5">
      <w:pPr>
        <w:jc w:val="center"/>
        <w:rPr>
          <w:rFonts w:ascii="Times New Roman" w:hAnsi="Times New Roman" w:cs="Times New Roman"/>
          <w:sz w:val="22"/>
          <w:lang w:val="en-GB"/>
        </w:rPr>
      </w:pPr>
    </w:p>
    <w:p w14:paraId="0FB30166" w14:textId="54DDF15D" w:rsidR="009F2B41" w:rsidRPr="00316016" w:rsidRDefault="005025F5" w:rsidP="00460F38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 xml:space="preserve"> </w:t>
      </w:r>
      <w:r w:rsidR="00773B39">
        <w:rPr>
          <w:rFonts w:ascii="Times New Roman" w:hAnsi="Times New Roman" w:cs="Times New Roman" w:hint="eastAsia"/>
          <w:b/>
          <w:lang w:val="en-GB"/>
        </w:rPr>
        <w:t>(b)</w:t>
      </w:r>
      <w:r w:rsidR="009F2B41" w:rsidRPr="00316016">
        <w:rPr>
          <w:rFonts w:ascii="Times New Roman" w:hAnsi="Times New Roman" w:cs="Times New Roman"/>
          <w:b/>
          <w:lang w:val="en-GB"/>
        </w:rPr>
        <w:t xml:space="preserve"> Social location</w:t>
      </w:r>
      <w:r w:rsidR="004A3E36" w:rsidRPr="00316016">
        <w:rPr>
          <w:rFonts w:ascii="Times New Roman" w:hAnsi="Times New Roman" w:cs="Times New Roman"/>
          <w:b/>
          <w:lang w:val="en-GB"/>
        </w:rPr>
        <w:t xml:space="preserve"> (</w:t>
      </w:r>
      <w:r w:rsidR="00C81558">
        <w:rPr>
          <w:rFonts w:ascii="Times New Roman" w:hAnsi="Times New Roman" w:cs="Times New Roman"/>
          <w:b/>
          <w:lang w:val="en-GB"/>
        </w:rPr>
        <w:t>SLC</w:t>
      </w:r>
      <w:r w:rsidR="004A3E36" w:rsidRPr="00316016">
        <w:rPr>
          <w:rFonts w:ascii="Times New Roman" w:hAnsi="Times New Roman" w:cs="Times New Roman"/>
          <w:b/>
          <w:lang w:val="en-GB"/>
        </w:rPr>
        <w:t>)</w:t>
      </w:r>
    </w:p>
    <w:p w14:paraId="614970D5" w14:textId="77777777" w:rsidR="00655A55" w:rsidRPr="00D041CE" w:rsidRDefault="00655A55" w:rsidP="00655A55">
      <w:pPr>
        <w:jc w:val="center"/>
        <w:rPr>
          <w:rFonts w:ascii="Times New Roman" w:hAnsi="Times New Roman" w:cs="Times New Roman"/>
          <w:b/>
          <w:sz w:val="22"/>
          <w:lang w:val="en-GB"/>
        </w:rPr>
      </w:pPr>
    </w:p>
    <w:tbl>
      <w:tblPr>
        <w:tblStyle w:val="TableGrid"/>
        <w:tblW w:w="71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128"/>
        <w:gridCol w:w="2078"/>
        <w:gridCol w:w="11"/>
      </w:tblGrid>
      <w:tr w:rsidR="00655A55" w:rsidRPr="00502D47" w14:paraId="52A1C27C" w14:textId="77777777" w:rsidTr="00137BE1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</w:tcPr>
          <w:p w14:paraId="597A7FDB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B87E4A7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375BAA5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</w:p>
        </w:tc>
      </w:tr>
      <w:tr w:rsidR="00655A55" w:rsidRPr="00502D47" w14:paraId="31D9FE15" w14:textId="77777777" w:rsidTr="00137BE1">
        <w:trPr>
          <w:jc w:val="center"/>
        </w:trPr>
        <w:tc>
          <w:tcPr>
            <w:tcW w:w="2931" w:type="dxa"/>
            <w:tcBorders>
              <w:bottom w:val="nil"/>
            </w:tcBorders>
          </w:tcPr>
          <w:p w14:paraId="22AEFFD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living well</w:t>
            </w:r>
          </w:p>
        </w:tc>
        <w:tc>
          <w:tcPr>
            <w:tcW w:w="2128" w:type="dxa"/>
            <w:tcBorders>
              <w:bottom w:val="nil"/>
            </w:tcBorders>
          </w:tcPr>
          <w:p w14:paraId="2E98B690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bottom w:val="nil"/>
            </w:tcBorders>
          </w:tcPr>
          <w:p w14:paraId="33A090A6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444C9" w:rsidRPr="00502D47" w14:paraId="3164077F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2F533F0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SwLS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3D63C87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CDCE5AE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</w:tr>
      <w:tr w:rsidR="000444C9" w:rsidRPr="00502D47" w14:paraId="702AD83E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5807152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WHO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B883CFF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3.33 (3.09, 3.57)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498ACD3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3.34 (3.10, 3.58)</w:t>
            </w:r>
          </w:p>
        </w:tc>
      </w:tr>
      <w:tr w:rsidR="000444C9" w:rsidRPr="00502D47" w14:paraId="45EDDB58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6B6A834" w14:textId="77777777" w:rsidR="000444C9" w:rsidRPr="00502D47" w:rsidRDefault="00B86BD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86BD9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85F991A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0.41 (0.38, 0.44)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681357E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0.40 (0.37, 0.43)</w:t>
            </w:r>
          </w:p>
        </w:tc>
      </w:tr>
      <w:tr w:rsidR="00655A55" w:rsidRPr="00502D47" w14:paraId="136D2E0B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1049E2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93325B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A39B8A3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3EE6DEDF" w14:textId="77777777" w:rsidTr="00137BE1">
        <w:trPr>
          <w:gridAfter w:val="1"/>
          <w:wAfter w:w="11" w:type="dxa"/>
          <w:jc w:val="center"/>
        </w:trPr>
        <w:tc>
          <w:tcPr>
            <w:tcW w:w="7137" w:type="dxa"/>
            <w:gridSpan w:val="3"/>
            <w:tcBorders>
              <w:top w:val="nil"/>
              <w:bottom w:val="nil"/>
            </w:tcBorders>
          </w:tcPr>
          <w:p w14:paraId="5E8C13F7" w14:textId="77777777" w:rsidR="00655A55" w:rsidRPr="00502D47" w:rsidRDefault="00655A55" w:rsidP="00655A55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Measurement: </w:t>
            </w:r>
            <w:r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Social locations</w:t>
            </w:r>
          </w:p>
        </w:tc>
      </w:tr>
      <w:tr w:rsidR="00655A55" w:rsidRPr="00502D47" w14:paraId="7598D268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A00D95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val="en-GB"/>
              </w:rPr>
              <w:t>Social comparison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D9DDD21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C3919A0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0D6F282C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02CCE455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96050CC" w14:textId="77777777" w:rsidR="00655A55" w:rsidRPr="00502D47" w:rsidRDefault="00655A55" w:rsidP="009E17C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0.40 (0.31, 0.4</w:t>
            </w:r>
            <w:r w:rsidR="009E17CD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F085344" w14:textId="77777777" w:rsidR="00655A55" w:rsidRPr="00502D47" w:rsidRDefault="00655A55" w:rsidP="009E17C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0.43 (0.29, 0.5</w:t>
            </w:r>
            <w:r w:rsidR="009E17CD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655A55" w:rsidRPr="00502D47" w14:paraId="4550CC0F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7C64C752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Societal ladder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13F7C7D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B97B03C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4C8B829E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7B12242" w14:textId="77777777" w:rsidR="00655A55" w:rsidRPr="00502D47" w:rsidRDefault="00655A55" w:rsidP="00655A55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17C0A67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0.64 (0.58, 0.70)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EA7F5BF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0.63 (0.54, 0.72)</w:t>
            </w:r>
          </w:p>
        </w:tc>
      </w:tr>
      <w:tr w:rsidR="00655A55" w:rsidRPr="00502D47" w14:paraId="76FEA760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F1EC643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Community ladder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AA8AA2A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3950572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4A3EF00A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2267FA39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9F7295D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0.54 (0.49, 0.59)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9FA814A" w14:textId="77777777" w:rsidR="00655A55" w:rsidRPr="00502D47" w:rsidRDefault="009E17CD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0.53 (0.46</w:t>
            </w:r>
            <w:r w:rsidR="00655A55">
              <w:rPr>
                <w:rFonts w:ascii="Times New Roman" w:hAnsi="Times New Roman" w:cs="Times New Roman" w:hint="eastAsia"/>
                <w:sz w:val="22"/>
                <w:lang w:val="en-GB"/>
              </w:rPr>
              <w:t>, 0.60)</w:t>
            </w:r>
          </w:p>
        </w:tc>
      </w:tr>
      <w:tr w:rsidR="00655A55" w:rsidRPr="00502D47" w14:paraId="49C3E09A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B8B88A5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3061A0D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C224527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6EA7004E" w14:textId="77777777" w:rsidTr="00137BE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7A8C6276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Structural 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6AA45FF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D4C2EA9" w14:textId="77777777" w:rsidR="00655A55" w:rsidRPr="00502D47" w:rsidRDefault="00655A5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655A55" w:rsidRPr="00502D47" w14:paraId="3EDA1BF2" w14:textId="77777777" w:rsidTr="00137BE1">
        <w:trPr>
          <w:jc w:val="center"/>
        </w:trPr>
        <w:tc>
          <w:tcPr>
            <w:tcW w:w="2931" w:type="dxa"/>
            <w:tcBorders>
              <w:top w:val="nil"/>
            </w:tcBorders>
          </w:tcPr>
          <w:p w14:paraId="17C3945E" w14:textId="3D82A028" w:rsidR="00655A55" w:rsidRPr="00502D47" w:rsidRDefault="00C81558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SL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C</w:t>
            </w:r>
            <w:r w:rsidR="00655A55"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-&gt; Living well</w:t>
            </w:r>
          </w:p>
        </w:tc>
        <w:tc>
          <w:tcPr>
            <w:tcW w:w="2128" w:type="dxa"/>
            <w:tcBorders>
              <w:top w:val="nil"/>
            </w:tcBorders>
          </w:tcPr>
          <w:p w14:paraId="451FA082" w14:textId="77777777" w:rsidR="00655A55" w:rsidRPr="00502D47" w:rsidRDefault="009E17CD" w:rsidP="009E17C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2.</w:t>
            </w:r>
            <w:r w:rsidR="00655A55"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 w:rsidR="00655A55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(1.7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  <w:r w:rsidR="00655A55">
              <w:rPr>
                <w:rFonts w:ascii="Times New Roman" w:hAnsi="Times New Roman" w:cs="Times New Roman" w:hint="eastAsia"/>
                <w:sz w:val="22"/>
                <w:lang w:val="en-GB"/>
              </w:rPr>
              <w:t>, 2.6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 w:rsidR="00655A55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695D6434" w14:textId="77777777" w:rsidR="00655A55" w:rsidRPr="00502D47" w:rsidRDefault="00655A55" w:rsidP="009E17C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2.2</w:t>
            </w:r>
            <w:r w:rsidR="009E17CD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(1.5</w:t>
            </w:r>
            <w:r w:rsidR="009E17CD">
              <w:rPr>
                <w:rFonts w:ascii="Times New Roman" w:hAnsi="Times New Roman" w:cs="Times New Roman" w:hint="eastAsia"/>
                <w:sz w:val="22"/>
                <w:lang w:val="en-GB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2.93)</w:t>
            </w:r>
          </w:p>
        </w:tc>
      </w:tr>
    </w:tbl>
    <w:p w14:paraId="506EF2D2" w14:textId="77777777" w:rsidR="00137BE1" w:rsidRDefault="00655A55" w:rsidP="00FC20B1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D041CE">
        <w:rPr>
          <w:rFonts w:ascii="Times New Roman" w:hAnsi="Times New Roman" w:cs="Times New Roman"/>
          <w:sz w:val="22"/>
          <w:lang w:val="en-GB"/>
        </w:rPr>
        <w:t xml:space="preserve">Model 1: unadjusted; Model </w:t>
      </w:r>
      <w:r>
        <w:rPr>
          <w:rFonts w:ascii="Times New Roman" w:hAnsi="Times New Roman" w:cs="Times New Roman" w:hint="eastAsia"/>
          <w:sz w:val="22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: </w:t>
      </w:r>
      <w:r w:rsidR="00FC20B1">
        <w:rPr>
          <w:rFonts w:ascii="Times New Roman" w:hAnsi="Times New Roman" w:cs="Times New Roman"/>
          <w:sz w:val="22"/>
          <w:lang w:val="en-GB"/>
        </w:rPr>
        <w:t>adjusted for age, sex</w:t>
      </w:r>
      <w:r w:rsidR="00FC20B1">
        <w:rPr>
          <w:rFonts w:ascii="Times New Roman" w:hAnsi="Times New Roman" w:cs="Times New Roman" w:hint="eastAsia"/>
          <w:sz w:val="22"/>
          <w:lang w:val="en-GB"/>
        </w:rPr>
        <w:t>,</w:t>
      </w:r>
      <w:r w:rsidR="00FC20B1" w:rsidRPr="00D041CE">
        <w:rPr>
          <w:rFonts w:ascii="Times New Roman" w:hAnsi="Times New Roman" w:cs="Times New Roman"/>
          <w:sz w:val="22"/>
          <w:lang w:val="en-GB"/>
        </w:rPr>
        <w:t xml:space="preserve"> subtypes</w:t>
      </w:r>
      <w:r w:rsidR="00FC20B1">
        <w:rPr>
          <w:rFonts w:ascii="Times New Roman" w:hAnsi="Times New Roman" w:cs="Times New Roman" w:hint="eastAsia"/>
          <w:sz w:val="22"/>
          <w:lang w:val="en-GB"/>
        </w:rPr>
        <w:t xml:space="preserve"> and </w:t>
      </w:r>
      <w:r w:rsidR="00FC20B1">
        <w:rPr>
          <w:rFonts w:ascii="Times New Roman" w:hAnsi="Times New Roman" w:cs="Times New Roman"/>
          <w:sz w:val="22"/>
          <w:lang w:val="en-GB"/>
        </w:rPr>
        <w:t xml:space="preserve">type of </w:t>
      </w:r>
      <w:r w:rsidR="00FC20B1">
        <w:rPr>
          <w:rFonts w:ascii="Times New Roman" w:hAnsi="Times New Roman" w:cs="Times New Roman" w:hint="eastAsia"/>
          <w:sz w:val="22"/>
          <w:lang w:val="en-GB"/>
        </w:rPr>
        <w:t>carers</w:t>
      </w:r>
    </w:p>
    <w:p w14:paraId="4B664F4F" w14:textId="77777777" w:rsidR="00FC20B1" w:rsidRDefault="00FC20B1" w:rsidP="00FC20B1">
      <w:pPr>
        <w:jc w:val="center"/>
        <w:rPr>
          <w:rFonts w:ascii="Times New Roman" w:hAnsi="Times New Roman" w:cs="Times New Roman"/>
          <w:sz w:val="22"/>
          <w:lang w:val="en-GB"/>
        </w:rPr>
      </w:pPr>
    </w:p>
    <w:p w14:paraId="2EFD6E8E" w14:textId="77777777" w:rsidR="00FC20B1" w:rsidRDefault="00FC20B1" w:rsidP="00FC20B1">
      <w:pPr>
        <w:jc w:val="center"/>
        <w:rPr>
          <w:rFonts w:ascii="Times New Roman" w:hAnsi="Times New Roman" w:cs="Times New Roman"/>
          <w:b/>
          <w:lang w:val="en-GB"/>
        </w:rPr>
      </w:pPr>
    </w:p>
    <w:p w14:paraId="4B8703CB" w14:textId="00F84842" w:rsidR="00A67C92" w:rsidRPr="00D041CE" w:rsidRDefault="005025F5" w:rsidP="00773B39">
      <w:pPr>
        <w:spacing w:line="360" w:lineRule="auto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lastRenderedPageBreak/>
        <w:t xml:space="preserve"> </w:t>
      </w:r>
      <w:r w:rsidR="00773B39">
        <w:rPr>
          <w:rFonts w:ascii="Times New Roman" w:hAnsi="Times New Roman" w:cs="Times New Roman" w:hint="eastAsia"/>
          <w:b/>
          <w:lang w:val="en-GB"/>
        </w:rPr>
        <w:t>(c)</w:t>
      </w:r>
      <w:r w:rsidR="009F2B41" w:rsidRPr="00316016">
        <w:rPr>
          <w:rFonts w:ascii="Times New Roman" w:hAnsi="Times New Roman" w:cs="Times New Roman"/>
          <w:b/>
          <w:lang w:val="en-GB"/>
        </w:rPr>
        <w:t xml:space="preserve"> Psychological characteristics &amp; health</w:t>
      </w:r>
      <w:r>
        <w:rPr>
          <w:rFonts w:ascii="Times New Roman" w:hAnsi="Times New Roman" w:cs="Times New Roman"/>
          <w:b/>
          <w:lang w:val="en-GB"/>
        </w:rPr>
        <w:t xml:space="preserve"> (P</w:t>
      </w:r>
      <w:r w:rsidR="00C81558">
        <w:rPr>
          <w:rFonts w:ascii="Times New Roman" w:hAnsi="Times New Roman" w:cs="Times New Roman"/>
          <w:b/>
          <w:lang w:val="en-GB"/>
        </w:rPr>
        <w:t>SY</w:t>
      </w:r>
      <w:r>
        <w:rPr>
          <w:rFonts w:ascii="Times New Roman" w:hAnsi="Times New Roman" w:cs="Times New Roman"/>
          <w:b/>
          <w:lang w:val="en-GB"/>
        </w:rPr>
        <w:t>)</w:t>
      </w:r>
    </w:p>
    <w:tbl>
      <w:tblPr>
        <w:tblStyle w:val="TableGrid"/>
        <w:tblW w:w="71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128"/>
        <w:gridCol w:w="2078"/>
        <w:gridCol w:w="11"/>
      </w:tblGrid>
      <w:tr w:rsidR="00A67C92" w:rsidRPr="00502D47" w14:paraId="378EDF03" w14:textId="77777777" w:rsidTr="00ED0AA1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</w:tcPr>
          <w:p w14:paraId="15A96428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E740B1B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64DAC39A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</w:p>
        </w:tc>
      </w:tr>
      <w:tr w:rsidR="00A67C92" w:rsidRPr="00502D47" w14:paraId="529928D0" w14:textId="77777777" w:rsidTr="00ED0AA1">
        <w:trPr>
          <w:jc w:val="center"/>
        </w:trPr>
        <w:tc>
          <w:tcPr>
            <w:tcW w:w="2931" w:type="dxa"/>
            <w:tcBorders>
              <w:bottom w:val="nil"/>
            </w:tcBorders>
          </w:tcPr>
          <w:p w14:paraId="7F0E376C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living well</w:t>
            </w:r>
          </w:p>
        </w:tc>
        <w:tc>
          <w:tcPr>
            <w:tcW w:w="2128" w:type="dxa"/>
            <w:tcBorders>
              <w:bottom w:val="nil"/>
            </w:tcBorders>
          </w:tcPr>
          <w:p w14:paraId="5F71396C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bottom w:val="nil"/>
            </w:tcBorders>
          </w:tcPr>
          <w:p w14:paraId="15B4C292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444C9" w:rsidRPr="00502D47" w14:paraId="2D278EFB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8BFA23B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SwLS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ABF9623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2EF9B5A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</w:tr>
      <w:tr w:rsidR="000444C9" w:rsidRPr="00502D47" w14:paraId="73CF587A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1A5115E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WHO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498295B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3.32 (3.08, 3.56)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C77323F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3.33 (3.09, 3.57)</w:t>
            </w:r>
          </w:p>
        </w:tc>
      </w:tr>
      <w:tr w:rsidR="000444C9" w:rsidRPr="00502D47" w14:paraId="34559033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748225FF" w14:textId="77777777" w:rsidR="000444C9" w:rsidRPr="00502D47" w:rsidRDefault="00B86BD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86BD9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FF89435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0.39 (0.36, 0.42)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E5A96BC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0.39 (0.36, 0.42)</w:t>
            </w:r>
          </w:p>
        </w:tc>
      </w:tr>
      <w:tr w:rsidR="00A67C92" w:rsidRPr="00502D47" w14:paraId="4B56B6AE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189CF91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EECBBC1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AEB98EE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35C53888" w14:textId="77777777" w:rsidTr="00ED0AA1">
        <w:trPr>
          <w:gridAfter w:val="1"/>
          <w:wAfter w:w="11" w:type="dxa"/>
          <w:jc w:val="center"/>
        </w:trPr>
        <w:tc>
          <w:tcPr>
            <w:tcW w:w="7137" w:type="dxa"/>
            <w:gridSpan w:val="3"/>
            <w:tcBorders>
              <w:top w:val="nil"/>
              <w:bottom w:val="nil"/>
            </w:tcBorders>
          </w:tcPr>
          <w:p w14:paraId="58AB1158" w14:textId="77777777" w:rsidR="00A67C92" w:rsidRPr="00502D47" w:rsidRDefault="00A67C92" w:rsidP="00172C0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Measurement: </w:t>
            </w:r>
            <w:r w:rsidR="00172C0C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Psychological characteristics &amp; health</w:t>
            </w:r>
          </w:p>
        </w:tc>
      </w:tr>
      <w:tr w:rsidR="00A67C92" w:rsidRPr="00502D47" w14:paraId="2136B042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A1691E5" w14:textId="77777777" w:rsidR="00A67C92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val="en-GB"/>
              </w:rPr>
              <w:t>Personality- Neuroticism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EE7EBE2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2513A4F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7B416153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A14995C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>Continuous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34C3FE8" w14:textId="77777777" w:rsidR="00A67C92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2.2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(2.06, 2.4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F3C66D1" w14:textId="77777777" w:rsidR="00A67C92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2.25 (2.08, 2.4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A67C92" w:rsidRPr="00502D47" w14:paraId="16A140A4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63FA1AB" w14:textId="77777777" w:rsidR="00A67C92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Optimism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229E1FB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3BCF3140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51AFDB05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33985A1" w14:textId="77777777" w:rsidR="00A67C92" w:rsidRPr="00502D47" w:rsidRDefault="00A67C92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>Continuous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0C85838" w14:textId="77777777" w:rsidR="00A67C92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-2.4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(-2.67, -2.22)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0ED10F1" w14:textId="77777777" w:rsidR="00A67C92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-2.43 (-2.66, -2.20)</w:t>
            </w:r>
          </w:p>
        </w:tc>
      </w:tr>
      <w:tr w:rsidR="00A67C92" w:rsidRPr="00502D47" w14:paraId="54780E38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2723731" w14:textId="77777777" w:rsidR="00A67C92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Depression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2BC2D9D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82EBF92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45BA6658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CC64D71" w14:textId="77777777" w:rsidR="00A67C92" w:rsidRPr="00502D47" w:rsidRDefault="00A67C92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>Yes vs No (ref.)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E95AC62" w14:textId="77777777" w:rsidR="00A67C92" w:rsidRPr="00502D47" w:rsidRDefault="008A673D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0.19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(0.1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>, 0.2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 w:rsidR="007E78C6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F031E9E" w14:textId="77777777" w:rsidR="00A67C92" w:rsidRPr="00502D47" w:rsidRDefault="003967A4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19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(0.1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0.2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7E78C6" w:rsidRPr="00502D47" w14:paraId="2BCDA28D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AF51ABC" w14:textId="77777777" w:rsidR="007E78C6" w:rsidRP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7E78C6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Subjective age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80F4CD4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E033324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7E78C6" w:rsidRPr="00502D47" w14:paraId="30475A63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0AE1D717" w14:textId="77777777" w:rsid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50534FF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-0.27 (-0.31, -0.23)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3CED17D" w14:textId="77777777" w:rsidR="007E78C6" w:rsidRPr="00502D47" w:rsidRDefault="003967A4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-0.27 (-0.31, -0.23)</w:t>
            </w:r>
          </w:p>
        </w:tc>
      </w:tr>
      <w:tr w:rsidR="007E78C6" w:rsidRPr="00502D47" w14:paraId="71DDD4A4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C6367B9" w14:textId="77777777" w:rsidR="007E78C6" w:rsidRP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7E78C6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Self-esteem (</w:t>
            </w:r>
            <w:r w:rsidRPr="007E78C6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Rosenberg</w:t>
            </w:r>
            <w:r w:rsidRPr="007E78C6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C8F034A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57E1AFB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7E78C6" w:rsidRPr="00502D47" w14:paraId="64A8F602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66338007" w14:textId="77777777" w:rsid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0C36E79" w14:textId="77777777" w:rsidR="007E78C6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-0.73 (-0.78, -0.6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472014E" w14:textId="77777777" w:rsidR="007E78C6" w:rsidRPr="00502D47" w:rsidRDefault="003967A4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-0.72 (-0.7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-0.68)</w:t>
            </w:r>
          </w:p>
        </w:tc>
      </w:tr>
      <w:tr w:rsidR="007E78C6" w:rsidRPr="00502D47" w14:paraId="17C2B880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0F2A16A" w14:textId="77777777" w:rsidR="007E78C6" w:rsidRP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7E78C6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Loneliness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7272E8F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531EFA0" w14:textId="77777777" w:rsidR="007E78C6" w:rsidRPr="00502D47" w:rsidRDefault="007E78C6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7E78C6" w:rsidRPr="00502D47" w14:paraId="6C1D2BE5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242CC538" w14:textId="77777777" w:rsidR="007E78C6" w:rsidRDefault="007E78C6" w:rsidP="007E78C6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496AA17" w14:textId="77777777" w:rsidR="007E78C6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(0.33, 0.40)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3082FC4" w14:textId="77777777" w:rsidR="007E78C6" w:rsidRPr="00502D47" w:rsidRDefault="003967A4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0.36 (0.32, 0.40)</w:t>
            </w:r>
          </w:p>
        </w:tc>
      </w:tr>
      <w:tr w:rsidR="00A67C92" w:rsidRPr="00502D47" w14:paraId="5F9FE3D0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3629EB27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12F046C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3C96121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242C8AB3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3F38A13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Structural 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104B786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D014122" w14:textId="77777777" w:rsidR="00A67C92" w:rsidRPr="00502D47" w:rsidRDefault="00A67C92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A67C92" w:rsidRPr="00502D47" w14:paraId="5982F99F" w14:textId="77777777" w:rsidTr="00ED0AA1">
        <w:trPr>
          <w:jc w:val="center"/>
        </w:trPr>
        <w:tc>
          <w:tcPr>
            <w:tcW w:w="2931" w:type="dxa"/>
            <w:tcBorders>
              <w:top w:val="nil"/>
            </w:tcBorders>
          </w:tcPr>
          <w:p w14:paraId="5BD1AFBB" w14:textId="35607024" w:rsidR="00A67C92" w:rsidRPr="00502D47" w:rsidRDefault="00C81558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PSY</w:t>
            </w:r>
            <w:r w:rsidR="00A67C92"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-&gt; Living well</w:t>
            </w:r>
          </w:p>
        </w:tc>
        <w:tc>
          <w:tcPr>
            <w:tcW w:w="2128" w:type="dxa"/>
            <w:tcBorders>
              <w:top w:val="nil"/>
            </w:tcBorders>
          </w:tcPr>
          <w:p w14:paraId="164F920F" w14:textId="77777777" w:rsidR="00A67C92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-4.4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1 (-4.75, -4.07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05A301A6" w14:textId="77777777" w:rsidR="00A67C92" w:rsidRPr="00502D47" w:rsidRDefault="007E78C6" w:rsidP="008A673D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-4.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45 (-4.80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-4.1</w:t>
            </w:r>
            <w:r w:rsidR="008A673D">
              <w:rPr>
                <w:rFonts w:ascii="Times New Roman" w:hAnsi="Times New Roman" w:cs="Times New Roman" w:hint="eastAsia"/>
                <w:sz w:val="22"/>
                <w:lang w:val="en-GB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</w:tbl>
    <w:p w14:paraId="10AF2B12" w14:textId="77777777" w:rsidR="00A67C92" w:rsidRPr="00D041CE" w:rsidRDefault="00A67C92" w:rsidP="00A67C92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D041CE">
        <w:rPr>
          <w:rFonts w:ascii="Times New Roman" w:hAnsi="Times New Roman" w:cs="Times New Roman"/>
          <w:sz w:val="22"/>
          <w:lang w:val="en-GB"/>
        </w:rPr>
        <w:t xml:space="preserve">Model 1: unadjusted; Model </w:t>
      </w:r>
      <w:r>
        <w:rPr>
          <w:rFonts w:ascii="Times New Roman" w:hAnsi="Times New Roman" w:cs="Times New Roman" w:hint="eastAsia"/>
          <w:sz w:val="22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: </w:t>
      </w:r>
      <w:r w:rsidR="00FC20B1">
        <w:rPr>
          <w:rFonts w:ascii="Times New Roman" w:hAnsi="Times New Roman" w:cs="Times New Roman"/>
          <w:sz w:val="22"/>
          <w:lang w:val="en-GB"/>
        </w:rPr>
        <w:t>adjusted for age, sex</w:t>
      </w:r>
      <w:r w:rsidR="00FC20B1">
        <w:rPr>
          <w:rFonts w:ascii="Times New Roman" w:hAnsi="Times New Roman" w:cs="Times New Roman" w:hint="eastAsia"/>
          <w:sz w:val="22"/>
          <w:lang w:val="en-GB"/>
        </w:rPr>
        <w:t>,</w:t>
      </w:r>
      <w:r w:rsidR="00FC20B1" w:rsidRPr="00D041CE">
        <w:rPr>
          <w:rFonts w:ascii="Times New Roman" w:hAnsi="Times New Roman" w:cs="Times New Roman"/>
          <w:sz w:val="22"/>
          <w:lang w:val="en-GB"/>
        </w:rPr>
        <w:t xml:space="preserve"> subtypes</w:t>
      </w:r>
      <w:r w:rsidR="00FC20B1">
        <w:rPr>
          <w:rFonts w:ascii="Times New Roman" w:hAnsi="Times New Roman" w:cs="Times New Roman" w:hint="eastAsia"/>
          <w:sz w:val="22"/>
          <w:lang w:val="en-GB"/>
        </w:rPr>
        <w:t xml:space="preserve"> and </w:t>
      </w:r>
      <w:r w:rsidR="00FC20B1">
        <w:rPr>
          <w:rFonts w:ascii="Times New Roman" w:hAnsi="Times New Roman" w:cs="Times New Roman"/>
          <w:sz w:val="22"/>
          <w:lang w:val="en-GB"/>
        </w:rPr>
        <w:t xml:space="preserve">type of </w:t>
      </w:r>
      <w:r w:rsidR="00FC20B1">
        <w:rPr>
          <w:rFonts w:ascii="Times New Roman" w:hAnsi="Times New Roman" w:cs="Times New Roman" w:hint="eastAsia"/>
          <w:sz w:val="22"/>
          <w:lang w:val="en-GB"/>
        </w:rPr>
        <w:t>carers</w:t>
      </w:r>
    </w:p>
    <w:p w14:paraId="2B141101" w14:textId="77777777" w:rsidR="009F2B41" w:rsidRPr="00A67C92" w:rsidRDefault="009F2B4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BDD276F" w14:textId="77777777" w:rsidR="00FB3F29" w:rsidRDefault="00FB3F29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E3E9F86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37A951F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B79E02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F355ABE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CE6DE59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FECF1EF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00A27B4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0A201FB" w14:textId="77777777" w:rsidR="00ED0AA1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232A8A3" w14:textId="77777777" w:rsidR="00773B39" w:rsidRDefault="00773B39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C7C66BB" w14:textId="77777777" w:rsidR="00ED0AA1" w:rsidRPr="00316016" w:rsidRDefault="00ED0AA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B7E005A" w14:textId="77777777" w:rsidR="009F2B41" w:rsidRPr="00316016" w:rsidRDefault="00773B39" w:rsidP="00460F38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lastRenderedPageBreak/>
        <w:t>(d)</w:t>
      </w:r>
      <w:r w:rsidR="005025F5">
        <w:rPr>
          <w:rFonts w:ascii="Times New Roman" w:hAnsi="Times New Roman" w:cs="Times New Roman"/>
          <w:b/>
          <w:lang w:val="en-GB"/>
        </w:rPr>
        <w:t xml:space="preserve"> Physical f</w:t>
      </w:r>
      <w:r w:rsidR="009F2B41" w:rsidRPr="00316016">
        <w:rPr>
          <w:rFonts w:ascii="Times New Roman" w:hAnsi="Times New Roman" w:cs="Times New Roman"/>
          <w:b/>
          <w:lang w:val="en-GB"/>
        </w:rPr>
        <w:t>itness &amp; health</w:t>
      </w:r>
      <w:r w:rsidR="005025F5">
        <w:rPr>
          <w:rFonts w:ascii="Times New Roman" w:hAnsi="Times New Roman" w:cs="Times New Roman"/>
          <w:b/>
          <w:lang w:val="en-GB"/>
        </w:rPr>
        <w:t xml:space="preserve"> (PHY)</w:t>
      </w:r>
    </w:p>
    <w:p w14:paraId="0BE07688" w14:textId="77777777" w:rsidR="00172C0C" w:rsidRPr="00773B39" w:rsidRDefault="00172C0C" w:rsidP="00773B39">
      <w:pPr>
        <w:rPr>
          <w:rFonts w:ascii="Times New Roman" w:hAnsi="Times New Roman" w:cs="Times New Roman"/>
          <w:sz w:val="22"/>
          <w:lang w:val="en-GB"/>
        </w:rPr>
      </w:pPr>
    </w:p>
    <w:tbl>
      <w:tblPr>
        <w:tblStyle w:val="TableGrid"/>
        <w:tblW w:w="714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128"/>
        <w:gridCol w:w="2078"/>
        <w:gridCol w:w="11"/>
      </w:tblGrid>
      <w:tr w:rsidR="00172C0C" w:rsidRPr="00502D47" w14:paraId="11334E2F" w14:textId="77777777" w:rsidTr="00ED0AA1">
        <w:trPr>
          <w:jc w:val="center"/>
        </w:trPr>
        <w:tc>
          <w:tcPr>
            <w:tcW w:w="2931" w:type="dxa"/>
            <w:tcBorders>
              <w:bottom w:val="single" w:sz="4" w:space="0" w:color="auto"/>
            </w:tcBorders>
          </w:tcPr>
          <w:p w14:paraId="3D300038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758542C0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145EBADC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</w:p>
        </w:tc>
      </w:tr>
      <w:tr w:rsidR="00172C0C" w:rsidRPr="00502D47" w14:paraId="055CCB93" w14:textId="77777777" w:rsidTr="00ED0AA1">
        <w:trPr>
          <w:jc w:val="center"/>
        </w:trPr>
        <w:tc>
          <w:tcPr>
            <w:tcW w:w="2931" w:type="dxa"/>
            <w:tcBorders>
              <w:bottom w:val="nil"/>
            </w:tcBorders>
          </w:tcPr>
          <w:p w14:paraId="784B26C1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living well</w:t>
            </w:r>
          </w:p>
        </w:tc>
        <w:tc>
          <w:tcPr>
            <w:tcW w:w="2128" w:type="dxa"/>
            <w:tcBorders>
              <w:bottom w:val="nil"/>
            </w:tcBorders>
          </w:tcPr>
          <w:p w14:paraId="761AB777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bottom w:val="nil"/>
            </w:tcBorders>
          </w:tcPr>
          <w:p w14:paraId="79FD4C15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444C9" w:rsidRPr="00502D47" w14:paraId="5124EEC4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3FA8950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SwLS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D72A3C5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2019103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</w:tr>
      <w:tr w:rsidR="000444C9" w:rsidRPr="00502D47" w14:paraId="6935C205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0E8A468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WHO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7F7DD08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3.34 (3.11, 3.58)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AE75F0A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3.37 (3.13, 3.60)</w:t>
            </w:r>
          </w:p>
        </w:tc>
      </w:tr>
      <w:tr w:rsidR="000444C9" w:rsidRPr="00502D47" w14:paraId="30D9033B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E612D48" w14:textId="77777777" w:rsidR="000444C9" w:rsidRPr="00502D47" w:rsidRDefault="00B86BD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86BD9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112F97A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0.47 (0.43, 0.51)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FF97A63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0.45 (0.41, 0.48)</w:t>
            </w:r>
          </w:p>
        </w:tc>
      </w:tr>
      <w:tr w:rsidR="00172C0C" w:rsidRPr="00502D47" w14:paraId="388494EA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05DB685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62FB5C0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F5C71C0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4229D4FC" w14:textId="77777777" w:rsidTr="00ED0AA1">
        <w:trPr>
          <w:gridAfter w:val="1"/>
          <w:wAfter w:w="11" w:type="dxa"/>
          <w:jc w:val="center"/>
        </w:trPr>
        <w:tc>
          <w:tcPr>
            <w:tcW w:w="7137" w:type="dxa"/>
            <w:gridSpan w:val="3"/>
            <w:tcBorders>
              <w:top w:val="nil"/>
              <w:bottom w:val="nil"/>
            </w:tcBorders>
          </w:tcPr>
          <w:p w14:paraId="51519765" w14:textId="77777777" w:rsidR="00172C0C" w:rsidRPr="00502D47" w:rsidRDefault="00172C0C" w:rsidP="00172C0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Measurement: </w:t>
            </w:r>
            <w:r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Physical fitness &amp; health</w:t>
            </w:r>
          </w:p>
        </w:tc>
      </w:tr>
      <w:tr w:rsidR="00172C0C" w:rsidRPr="00502D47" w14:paraId="0DD86256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9DC9279" w14:textId="77777777" w:rsidR="00172C0C" w:rsidRPr="00502D47" w:rsidRDefault="000444C9" w:rsidP="004D2A8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  <w:t>E</w:t>
            </w:r>
            <w:r w:rsidR="00172C0C"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val="en-GB"/>
              </w:rPr>
              <w:t>yesight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EC1E5E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6560A5C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0F693A92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41413AD5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E7AE30E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0.38 (0.33, 0.44)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B657C95" w14:textId="77777777" w:rsidR="00172C0C" w:rsidRPr="00502D47" w:rsidRDefault="00172C0C" w:rsidP="000459D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</w:t>
            </w:r>
            <w:r w:rsidR="000459DC"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(0.33, 0.44)</w:t>
            </w:r>
          </w:p>
        </w:tc>
      </w:tr>
      <w:tr w:rsidR="00172C0C" w:rsidRPr="00502D47" w14:paraId="3B96251E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2F8AFBB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Self-rated health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97A77B8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5A4F9F11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5A40A7C6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0A1AD6DB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2B132B3" w14:textId="77777777" w:rsidR="00172C0C" w:rsidRPr="00502D47" w:rsidRDefault="00172C0C" w:rsidP="000459D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0.71 (0.64, 0.7</w:t>
            </w:r>
            <w:r w:rsidR="000459DC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2F2DE23" w14:textId="77777777" w:rsidR="00172C0C" w:rsidRPr="00502D47" w:rsidRDefault="000459D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0.70 (0.63, 0.76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172C0C" w:rsidRPr="00502D47" w14:paraId="659E2265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7D714692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Smoking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AD419A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ABAA6CE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26EAF3AB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7E9A7CBE" w14:textId="77777777" w:rsidR="00172C0C" w:rsidRPr="00502D47" w:rsidRDefault="00172C0C" w:rsidP="00172C0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7B06F20" w14:textId="77777777" w:rsidR="00172C0C" w:rsidRPr="00502D47" w:rsidRDefault="000459D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0.09 (0.05, 0.13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6A3D9E5" w14:textId="77777777" w:rsidR="00172C0C" w:rsidRPr="00502D47" w:rsidRDefault="000459DC" w:rsidP="000459D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(0.05, 0.1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172C0C" w:rsidRPr="00502D47" w14:paraId="7287BD6B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1E92B9EB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F33B31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732CA4C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6EF7FE46" w14:textId="77777777" w:rsidTr="00ED0AA1">
        <w:trPr>
          <w:jc w:val="center"/>
        </w:trPr>
        <w:tc>
          <w:tcPr>
            <w:tcW w:w="2931" w:type="dxa"/>
            <w:tcBorders>
              <w:top w:val="nil"/>
              <w:bottom w:val="nil"/>
            </w:tcBorders>
          </w:tcPr>
          <w:p w14:paraId="5C7A9CCB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Structural 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66DDF960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CB4CBB6" w14:textId="77777777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172C0C" w:rsidRPr="00502D47" w14:paraId="08B84A0E" w14:textId="77777777" w:rsidTr="00ED0AA1">
        <w:trPr>
          <w:jc w:val="center"/>
        </w:trPr>
        <w:tc>
          <w:tcPr>
            <w:tcW w:w="2931" w:type="dxa"/>
            <w:tcBorders>
              <w:top w:val="nil"/>
            </w:tcBorders>
          </w:tcPr>
          <w:p w14:paraId="3AE2B8B1" w14:textId="2C9285DA" w:rsidR="00172C0C" w:rsidRPr="00502D47" w:rsidRDefault="00172C0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PH</w:t>
            </w:r>
            <w:r w:rsidR="00C81558">
              <w:rPr>
                <w:rFonts w:ascii="Times New Roman" w:hAnsi="Times New Roman" w:cs="Times New Roman"/>
                <w:sz w:val="22"/>
                <w:lang w:val="en-GB"/>
              </w:rPr>
              <w:t>Y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-&gt; Living well</w:t>
            </w:r>
          </w:p>
        </w:tc>
        <w:tc>
          <w:tcPr>
            <w:tcW w:w="2128" w:type="dxa"/>
            <w:tcBorders>
              <w:top w:val="nil"/>
            </w:tcBorders>
          </w:tcPr>
          <w:p w14:paraId="26D4427B" w14:textId="77777777" w:rsidR="00172C0C" w:rsidRPr="00502D47" w:rsidRDefault="000459DC" w:rsidP="000459D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-3.07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(-3.4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5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, -2.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69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38073CE7" w14:textId="77777777" w:rsidR="00172C0C" w:rsidRPr="00502D47" w:rsidRDefault="000459D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-3.19 (-3.58, -2.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  <w:r w:rsidR="00172C0C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</w:tbl>
    <w:p w14:paraId="20FDB04A" w14:textId="77777777" w:rsidR="00172C0C" w:rsidRPr="00D041CE" w:rsidRDefault="00172C0C" w:rsidP="00172C0C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D041CE">
        <w:rPr>
          <w:rFonts w:ascii="Times New Roman" w:hAnsi="Times New Roman" w:cs="Times New Roman"/>
          <w:sz w:val="22"/>
          <w:lang w:val="en-GB"/>
        </w:rPr>
        <w:t xml:space="preserve">Model 1: unadjusted; Model </w:t>
      </w:r>
      <w:r>
        <w:rPr>
          <w:rFonts w:ascii="Times New Roman" w:hAnsi="Times New Roman" w:cs="Times New Roman" w:hint="eastAsia"/>
          <w:sz w:val="22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: </w:t>
      </w:r>
      <w:r w:rsidR="00FC20B1">
        <w:rPr>
          <w:rFonts w:ascii="Times New Roman" w:hAnsi="Times New Roman" w:cs="Times New Roman"/>
          <w:sz w:val="22"/>
          <w:lang w:val="en-GB"/>
        </w:rPr>
        <w:t>adjusted for age, sex</w:t>
      </w:r>
      <w:r w:rsidR="00FC20B1">
        <w:rPr>
          <w:rFonts w:ascii="Times New Roman" w:hAnsi="Times New Roman" w:cs="Times New Roman" w:hint="eastAsia"/>
          <w:sz w:val="22"/>
          <w:lang w:val="en-GB"/>
        </w:rPr>
        <w:t>,</w:t>
      </w:r>
      <w:r w:rsidR="00FC20B1" w:rsidRPr="00D041CE">
        <w:rPr>
          <w:rFonts w:ascii="Times New Roman" w:hAnsi="Times New Roman" w:cs="Times New Roman"/>
          <w:sz w:val="22"/>
          <w:lang w:val="en-GB"/>
        </w:rPr>
        <w:t xml:space="preserve"> subtypes</w:t>
      </w:r>
      <w:r w:rsidR="00FC20B1">
        <w:rPr>
          <w:rFonts w:ascii="Times New Roman" w:hAnsi="Times New Roman" w:cs="Times New Roman" w:hint="eastAsia"/>
          <w:sz w:val="22"/>
          <w:lang w:val="en-GB"/>
        </w:rPr>
        <w:t xml:space="preserve"> and </w:t>
      </w:r>
      <w:r w:rsidR="00FC20B1">
        <w:rPr>
          <w:rFonts w:ascii="Times New Roman" w:hAnsi="Times New Roman" w:cs="Times New Roman"/>
          <w:sz w:val="22"/>
          <w:lang w:val="en-GB"/>
        </w:rPr>
        <w:t xml:space="preserve">type of </w:t>
      </w:r>
      <w:r w:rsidR="00FC20B1">
        <w:rPr>
          <w:rFonts w:ascii="Times New Roman" w:hAnsi="Times New Roman" w:cs="Times New Roman" w:hint="eastAsia"/>
          <w:sz w:val="22"/>
          <w:lang w:val="en-GB"/>
        </w:rPr>
        <w:t>carers</w:t>
      </w:r>
    </w:p>
    <w:p w14:paraId="3F60B903" w14:textId="77777777" w:rsidR="00773B39" w:rsidRDefault="00773B39" w:rsidP="00460F38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7CA66F6B" w14:textId="77777777" w:rsidR="009F2B41" w:rsidRPr="00316016" w:rsidRDefault="005025F5" w:rsidP="00460F38">
      <w:p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 w:hint="eastAsia"/>
          <w:b/>
          <w:lang w:val="en-GB"/>
        </w:rPr>
        <w:t xml:space="preserve"> </w:t>
      </w:r>
      <w:r w:rsidR="00773B39">
        <w:rPr>
          <w:rFonts w:ascii="Times New Roman" w:hAnsi="Times New Roman" w:cs="Times New Roman" w:hint="eastAsia"/>
          <w:b/>
          <w:lang w:val="en-GB"/>
        </w:rPr>
        <w:t>(e)</w:t>
      </w:r>
      <w:r w:rsidR="00773B39">
        <w:rPr>
          <w:rFonts w:ascii="Times New Roman" w:hAnsi="Times New Roman" w:cs="Times New Roman"/>
          <w:b/>
          <w:lang w:val="en-GB"/>
        </w:rPr>
        <w:t xml:space="preserve"> Experiencing caregiving</w:t>
      </w:r>
      <w:r>
        <w:rPr>
          <w:rFonts w:ascii="Times New Roman" w:hAnsi="Times New Roman" w:cs="Times New Roman"/>
          <w:b/>
          <w:lang w:val="en-GB"/>
        </w:rPr>
        <w:t xml:space="preserve"> (EC)</w:t>
      </w:r>
    </w:p>
    <w:p w14:paraId="180D5914" w14:textId="77777777" w:rsidR="0005105C" w:rsidRPr="00D041CE" w:rsidRDefault="0005105C" w:rsidP="00773B39">
      <w:pPr>
        <w:rPr>
          <w:rFonts w:ascii="Times New Roman" w:hAnsi="Times New Roman" w:cs="Times New Roman"/>
          <w:b/>
          <w:sz w:val="22"/>
          <w:lang w:val="en-GB"/>
        </w:rPr>
      </w:pPr>
    </w:p>
    <w:tbl>
      <w:tblPr>
        <w:tblStyle w:val="TableGrid"/>
        <w:tblW w:w="740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2128"/>
        <w:gridCol w:w="2078"/>
        <w:gridCol w:w="11"/>
      </w:tblGrid>
      <w:tr w:rsidR="0005105C" w:rsidRPr="00502D47" w14:paraId="7152C8BA" w14:textId="77777777" w:rsidTr="00ED0AA1">
        <w:trPr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14:paraId="531F1BD2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B7B3309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7061C1C0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Model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</w:p>
        </w:tc>
      </w:tr>
      <w:tr w:rsidR="0005105C" w:rsidRPr="00502D47" w14:paraId="187C0AD9" w14:textId="77777777" w:rsidTr="00ED0AA1">
        <w:trPr>
          <w:jc w:val="center"/>
        </w:trPr>
        <w:tc>
          <w:tcPr>
            <w:tcW w:w="3183" w:type="dxa"/>
            <w:tcBorders>
              <w:bottom w:val="nil"/>
            </w:tcBorders>
          </w:tcPr>
          <w:p w14:paraId="0FEB69A8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>Measurement: living well</w:t>
            </w:r>
          </w:p>
        </w:tc>
        <w:tc>
          <w:tcPr>
            <w:tcW w:w="2128" w:type="dxa"/>
            <w:tcBorders>
              <w:bottom w:val="nil"/>
            </w:tcBorders>
          </w:tcPr>
          <w:p w14:paraId="5540FCAA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bottom w:val="nil"/>
            </w:tcBorders>
          </w:tcPr>
          <w:p w14:paraId="3929ED29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444C9" w:rsidRPr="00502D47" w14:paraId="0C9F9FB8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69B8EF36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SwLS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6BDD649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BD2AF65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1</w:t>
            </w:r>
          </w:p>
        </w:tc>
      </w:tr>
      <w:tr w:rsidR="000444C9" w:rsidRPr="00502D47" w14:paraId="315A3CA3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62BF0A38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WHO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5F7DEE8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3.28 (3.03, 3.53)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12F5EF2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3.28 (3.03, 3.53)</w:t>
            </w:r>
          </w:p>
        </w:tc>
      </w:tr>
      <w:tr w:rsidR="000444C9" w:rsidRPr="00502D47" w14:paraId="373E19F4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6DD50112" w14:textId="77777777" w:rsidR="000444C9" w:rsidRPr="00502D47" w:rsidRDefault="00B86BD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86BD9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F96F0CC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0.37 (0.35, 0.40)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CA09341" w14:textId="77777777" w:rsidR="000444C9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0.37 (0.34, 0.40)</w:t>
            </w:r>
          </w:p>
        </w:tc>
      </w:tr>
      <w:tr w:rsidR="0005105C" w:rsidRPr="00502D47" w14:paraId="1AFF183B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64766A7F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DE08791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19BDA211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156F2013" w14:textId="77777777" w:rsidTr="00ED0AA1">
        <w:trPr>
          <w:gridAfter w:val="1"/>
          <w:wAfter w:w="11" w:type="dxa"/>
          <w:jc w:val="center"/>
        </w:trPr>
        <w:tc>
          <w:tcPr>
            <w:tcW w:w="7389" w:type="dxa"/>
            <w:gridSpan w:val="3"/>
            <w:tcBorders>
              <w:top w:val="nil"/>
              <w:bottom w:val="nil"/>
            </w:tcBorders>
          </w:tcPr>
          <w:p w14:paraId="47514FCC" w14:textId="77777777" w:rsidR="0005105C" w:rsidRPr="00502D47" w:rsidRDefault="0005105C" w:rsidP="0005105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Measurement: </w:t>
            </w:r>
            <w:r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Experiencing caregiving</w:t>
            </w:r>
          </w:p>
        </w:tc>
      </w:tr>
      <w:tr w:rsidR="0005105C" w:rsidRPr="00502D47" w14:paraId="58CCF69F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632E4002" w14:textId="77777777" w:rsidR="0005105C" w:rsidRPr="00502D47" w:rsidRDefault="000444C9" w:rsidP="000444C9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  <w:t>S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val="en-GB"/>
              </w:rPr>
              <w:t>tress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005A7508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9486164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4132E139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4A1E09F4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7D70A775" w14:textId="77777777" w:rsidR="0005105C" w:rsidRPr="00502D47" w:rsidRDefault="008747B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0.76 (0.72, 0.79)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65D54131" w14:textId="77777777" w:rsidR="0005105C" w:rsidRPr="00502D47" w:rsidRDefault="008F7963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0.75 (0.71, 0.78)</w:t>
            </w:r>
          </w:p>
        </w:tc>
      </w:tr>
      <w:tr w:rsidR="0005105C" w:rsidRPr="00502D47" w14:paraId="3E43A21A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57F71B2D" w14:textId="77777777" w:rsidR="0005105C" w:rsidRPr="00502D47" w:rsidRDefault="008747B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 xml:space="preserve">Role </w:t>
            </w:r>
            <w:r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captivity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DDA7486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0B51718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027100B4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43AE83A2" w14:textId="77777777" w:rsidR="0005105C" w:rsidRPr="00502D47" w:rsidRDefault="0005105C" w:rsidP="008747B5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8747B5">
              <w:rPr>
                <w:rFonts w:ascii="Times New Roman" w:hAnsi="Times New Roman" w:cs="Times New Roman" w:hint="eastAsia"/>
                <w:sz w:val="22"/>
                <w:lang w:val="en-GB"/>
              </w:rPr>
              <w:t>Ordinal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variable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8FCA809" w14:textId="77777777" w:rsidR="0005105C" w:rsidRPr="00502D47" w:rsidRDefault="008747B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0.54 (0.50, 0.58)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FC70E01" w14:textId="77777777" w:rsidR="0005105C" w:rsidRPr="00502D47" w:rsidRDefault="008F7963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0.55 (0.51, 0.59)</w:t>
            </w:r>
          </w:p>
        </w:tc>
      </w:tr>
      <w:tr w:rsidR="0005105C" w:rsidRPr="00502D47" w14:paraId="7437608B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44349FAE" w14:textId="77777777" w:rsidR="0005105C" w:rsidRPr="00502D47" w:rsidRDefault="00A35C35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A35C35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Social restriction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1DEA916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4609776D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45030B36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0B7FAD6F" w14:textId="77777777" w:rsidR="0005105C" w:rsidRPr="00502D47" w:rsidRDefault="0005105C" w:rsidP="008747B5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8747B5">
              <w:rPr>
                <w:rFonts w:ascii="Times New Roman" w:hAnsi="Times New Roman" w:cs="Times New Roman" w:hint="eastAsia"/>
                <w:sz w:val="22"/>
                <w:lang w:val="en-GB"/>
              </w:rPr>
              <w:t>Ordinal variable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(ref.)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C2D3565" w14:textId="77777777" w:rsidR="0005105C" w:rsidRPr="00502D47" w:rsidRDefault="008747B5" w:rsidP="008138A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0.2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(0.2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0.3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2D6634C4" w14:textId="77777777" w:rsidR="0005105C" w:rsidRPr="00502D47" w:rsidRDefault="008F7963" w:rsidP="008138A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0.28 (0.2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0.33)</w:t>
            </w:r>
          </w:p>
        </w:tc>
      </w:tr>
      <w:tr w:rsidR="0005105C" w:rsidRPr="00502D47" w14:paraId="3DE637DC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20D1DF73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2E760789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010BD490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250BF5BC" w14:textId="77777777" w:rsidTr="00ED0AA1">
        <w:trPr>
          <w:jc w:val="center"/>
        </w:trPr>
        <w:tc>
          <w:tcPr>
            <w:tcW w:w="3183" w:type="dxa"/>
            <w:tcBorders>
              <w:top w:val="nil"/>
              <w:bottom w:val="nil"/>
            </w:tcBorders>
          </w:tcPr>
          <w:p w14:paraId="43F9B875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502D47">
              <w:rPr>
                <w:rFonts w:ascii="Times New Roman" w:hAnsi="Times New Roman" w:cs="Times New Roman"/>
                <w:b/>
                <w:sz w:val="22"/>
                <w:lang w:val="en-GB"/>
              </w:rPr>
              <w:t xml:space="preserve">Structural 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E263506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14:paraId="7ACCFCD2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5105C" w:rsidRPr="00502D47" w14:paraId="40859047" w14:textId="77777777" w:rsidTr="00ED0AA1">
        <w:trPr>
          <w:jc w:val="center"/>
        </w:trPr>
        <w:tc>
          <w:tcPr>
            <w:tcW w:w="3183" w:type="dxa"/>
            <w:tcBorders>
              <w:top w:val="nil"/>
            </w:tcBorders>
          </w:tcPr>
          <w:p w14:paraId="56DEE112" w14:textId="77777777" w:rsidR="0005105C" w:rsidRPr="00502D47" w:rsidRDefault="0005105C" w:rsidP="004D2A8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EC</w:t>
            </w:r>
            <w:r w:rsidRPr="00502D47">
              <w:rPr>
                <w:rFonts w:ascii="Times New Roman" w:hAnsi="Times New Roman" w:cs="Times New Roman"/>
                <w:sz w:val="22"/>
                <w:lang w:val="en-GB"/>
              </w:rPr>
              <w:t xml:space="preserve"> -&gt; Living well</w:t>
            </w:r>
          </w:p>
        </w:tc>
        <w:tc>
          <w:tcPr>
            <w:tcW w:w="2128" w:type="dxa"/>
            <w:tcBorders>
              <w:top w:val="nil"/>
            </w:tcBorders>
          </w:tcPr>
          <w:p w14:paraId="3F6D5D16" w14:textId="77777777" w:rsidR="0005105C" w:rsidRPr="00502D47" w:rsidRDefault="0005105C" w:rsidP="008138A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-3.4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2 (-3.77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, -3.0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2089" w:type="dxa"/>
            <w:gridSpan w:val="2"/>
            <w:tcBorders>
              <w:top w:val="nil"/>
            </w:tcBorders>
          </w:tcPr>
          <w:p w14:paraId="6198DDE5" w14:textId="77777777" w:rsidR="0005105C" w:rsidRPr="00502D47" w:rsidRDefault="008747B5" w:rsidP="008138AE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-3.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39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(-3.7</w:t>
            </w:r>
            <w:r w:rsidR="008138AE">
              <w:rPr>
                <w:rFonts w:ascii="Times New Roman" w:hAnsi="Times New Roman" w:cs="Times New Roman" w:hint="eastAsia"/>
                <w:sz w:val="22"/>
                <w:lang w:val="en-GB"/>
              </w:rPr>
              <w:t>5, -3.03</w:t>
            </w:r>
            <w:r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</w:tbl>
    <w:p w14:paraId="5EFCD7D2" w14:textId="77777777" w:rsidR="0005105C" w:rsidRPr="00D041CE" w:rsidRDefault="0005105C" w:rsidP="0005105C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D041CE">
        <w:rPr>
          <w:rFonts w:ascii="Times New Roman" w:hAnsi="Times New Roman" w:cs="Times New Roman"/>
          <w:sz w:val="22"/>
          <w:lang w:val="en-GB"/>
        </w:rPr>
        <w:t xml:space="preserve">Model 1: unadjusted; Model </w:t>
      </w:r>
      <w:r>
        <w:rPr>
          <w:rFonts w:ascii="Times New Roman" w:hAnsi="Times New Roman" w:cs="Times New Roman" w:hint="eastAsia"/>
          <w:sz w:val="22"/>
          <w:lang w:val="en-GB"/>
        </w:rPr>
        <w:t>2</w:t>
      </w:r>
      <w:r>
        <w:rPr>
          <w:rFonts w:ascii="Times New Roman" w:hAnsi="Times New Roman" w:cs="Times New Roman"/>
          <w:sz w:val="22"/>
          <w:lang w:val="en-GB"/>
        </w:rPr>
        <w:t xml:space="preserve">: </w:t>
      </w:r>
      <w:r w:rsidR="00FC20B1">
        <w:rPr>
          <w:rFonts w:ascii="Times New Roman" w:hAnsi="Times New Roman" w:cs="Times New Roman"/>
          <w:sz w:val="22"/>
          <w:lang w:val="en-GB"/>
        </w:rPr>
        <w:t>adjusted for age, sex</w:t>
      </w:r>
      <w:r w:rsidR="00FC20B1">
        <w:rPr>
          <w:rFonts w:ascii="Times New Roman" w:hAnsi="Times New Roman" w:cs="Times New Roman" w:hint="eastAsia"/>
          <w:sz w:val="22"/>
          <w:lang w:val="en-GB"/>
        </w:rPr>
        <w:t>,</w:t>
      </w:r>
      <w:r w:rsidR="00FC20B1" w:rsidRPr="00D041CE">
        <w:rPr>
          <w:rFonts w:ascii="Times New Roman" w:hAnsi="Times New Roman" w:cs="Times New Roman"/>
          <w:sz w:val="22"/>
          <w:lang w:val="en-GB"/>
        </w:rPr>
        <w:t xml:space="preserve"> subtypes</w:t>
      </w:r>
      <w:r w:rsidR="00FC20B1">
        <w:rPr>
          <w:rFonts w:ascii="Times New Roman" w:hAnsi="Times New Roman" w:cs="Times New Roman" w:hint="eastAsia"/>
          <w:sz w:val="22"/>
          <w:lang w:val="en-GB"/>
        </w:rPr>
        <w:t xml:space="preserve"> and </w:t>
      </w:r>
      <w:r w:rsidR="00FC20B1">
        <w:rPr>
          <w:rFonts w:ascii="Times New Roman" w:hAnsi="Times New Roman" w:cs="Times New Roman"/>
          <w:sz w:val="22"/>
          <w:lang w:val="en-GB"/>
        </w:rPr>
        <w:t xml:space="preserve">type of </w:t>
      </w:r>
      <w:r w:rsidR="00FC20B1">
        <w:rPr>
          <w:rFonts w:ascii="Times New Roman" w:hAnsi="Times New Roman" w:cs="Times New Roman" w:hint="eastAsia"/>
          <w:sz w:val="22"/>
          <w:lang w:val="en-GB"/>
        </w:rPr>
        <w:t>carers</w:t>
      </w:r>
    </w:p>
    <w:p w14:paraId="24F07FF0" w14:textId="77777777" w:rsidR="00AD5E51" w:rsidRPr="0005105C" w:rsidRDefault="00AD5E5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968DC33" w14:textId="77777777" w:rsidR="00AD5E51" w:rsidRPr="00316016" w:rsidRDefault="00AD5E51" w:rsidP="00460F38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6D46B58" w14:textId="3D6CE4F2" w:rsidR="00672E42" w:rsidRDefault="00672E42" w:rsidP="00672E42">
      <w:pPr>
        <w:spacing w:line="360" w:lineRule="auto"/>
        <w:rPr>
          <w:rFonts w:ascii="Times New Roman" w:hAnsi="Times New Roman" w:cs="Times New Roman"/>
          <w:lang w:val="en-GB"/>
        </w:rPr>
      </w:pPr>
      <w:r w:rsidRPr="00773B39">
        <w:rPr>
          <w:rFonts w:ascii="Times New Roman" w:hAnsi="Times New Roman" w:cs="Times New Roman"/>
          <w:b/>
          <w:lang w:val="en-GB"/>
        </w:rPr>
        <w:lastRenderedPageBreak/>
        <w:t xml:space="preserve">Supplementary Table </w:t>
      </w:r>
      <w:r w:rsidR="004E7EB0">
        <w:rPr>
          <w:rFonts w:ascii="Times New Roman" w:hAnsi="Times New Roman" w:cs="Times New Roman"/>
          <w:b/>
          <w:lang w:val="en-GB"/>
        </w:rPr>
        <w:t>3</w:t>
      </w:r>
      <w:r w:rsidRPr="00773B39">
        <w:rPr>
          <w:rFonts w:ascii="Times New Roman" w:hAnsi="Times New Roman" w:cs="Times New Roman"/>
          <w:b/>
          <w:lang w:val="en-GB"/>
        </w:rPr>
        <w:t xml:space="preserve">. </w:t>
      </w:r>
      <w:r w:rsidR="009640BC" w:rsidRPr="00773B39">
        <w:rPr>
          <w:rFonts w:ascii="Times New Roman" w:hAnsi="Times New Roman" w:cs="Times New Roman"/>
          <w:lang w:val="en-GB"/>
        </w:rPr>
        <w:t xml:space="preserve">Results of structural equation modelling </w:t>
      </w:r>
      <w:r w:rsidR="009640BC">
        <w:rPr>
          <w:rFonts w:ascii="Times New Roman" w:hAnsi="Times New Roman" w:cs="Times New Roman" w:hint="eastAsia"/>
          <w:lang w:val="en-GB"/>
        </w:rPr>
        <w:t xml:space="preserve">including all five latent factors, neuropsychiatric inventory distress scale (NPI) and </w:t>
      </w:r>
      <w:r w:rsidR="009640BC">
        <w:rPr>
          <w:rFonts w:ascii="Times New Roman" w:hAnsi="Times New Roman" w:cs="Times New Roman"/>
          <w:lang w:val="en-GB"/>
        </w:rPr>
        <w:t>current</w:t>
      </w:r>
      <w:r w:rsidR="009640BC">
        <w:rPr>
          <w:rFonts w:ascii="Times New Roman" w:hAnsi="Times New Roman" w:cs="Times New Roman" w:hint="eastAsia"/>
          <w:lang w:val="en-GB"/>
        </w:rPr>
        <w:t xml:space="preserve"> relationship quality (CR)</w:t>
      </w:r>
    </w:p>
    <w:p w14:paraId="1E26C824" w14:textId="77777777" w:rsidR="005025F5" w:rsidRDefault="005025F5" w:rsidP="00672E42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666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</w:tblGrid>
      <w:tr w:rsidR="004D2A8E" w:rsidRPr="00430384" w14:paraId="0534DBD1" w14:textId="77777777" w:rsidTr="00430384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50D8D742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C6D213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Unadjusted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75E73D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Adjusted</w:t>
            </w:r>
          </w:p>
        </w:tc>
      </w:tr>
      <w:tr w:rsidR="004D2A8E" w:rsidRPr="00430384" w14:paraId="3BB176C2" w14:textId="77777777" w:rsidTr="00430384">
        <w:trPr>
          <w:jc w:val="center"/>
        </w:trPr>
        <w:tc>
          <w:tcPr>
            <w:tcW w:w="2694" w:type="dxa"/>
            <w:tcBorders>
              <w:bottom w:val="nil"/>
            </w:tcBorders>
          </w:tcPr>
          <w:p w14:paraId="57E18D6F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Measurement model (LW)</w:t>
            </w:r>
          </w:p>
        </w:tc>
        <w:tc>
          <w:tcPr>
            <w:tcW w:w="1984" w:type="dxa"/>
            <w:tcBorders>
              <w:bottom w:val="nil"/>
            </w:tcBorders>
          </w:tcPr>
          <w:p w14:paraId="02FBB11F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CC6A4EB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D2A8E" w:rsidRPr="00430384" w14:paraId="14CB8D86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225C178" w14:textId="77777777" w:rsidR="004D2A8E" w:rsidRPr="00430384" w:rsidRDefault="004D2A8E" w:rsidP="00672E42">
            <w:pPr>
              <w:spacing w:line="300" w:lineRule="exact"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SwLS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7BCA59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 (fixed)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0E8330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 (fixed)</w:t>
            </w:r>
          </w:p>
        </w:tc>
      </w:tr>
      <w:tr w:rsidR="004D2A8E" w:rsidRPr="00430384" w14:paraId="71355273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0011349" w14:textId="77777777" w:rsidR="004D2A8E" w:rsidRPr="00430384" w:rsidRDefault="004D2A8E" w:rsidP="00672E42">
            <w:pPr>
              <w:spacing w:line="300" w:lineRule="exact"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WHO</w:t>
            </w:r>
            <w:r w:rsidR="002D08DD" w:rsidRPr="00430384"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4DCDE9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3.4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 (3.19, 3.66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E116D2" w14:textId="77777777" w:rsidR="004D2A8E" w:rsidRPr="00430384" w:rsidRDefault="00D812A0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3.42 (3.19, 3.66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68787EF7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5A8EFA7" w14:textId="77777777" w:rsidR="004D2A8E" w:rsidRPr="00430384" w:rsidRDefault="00B86BD9" w:rsidP="00672E42">
            <w:pPr>
              <w:spacing w:line="300" w:lineRule="exact"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/>
                <w:sz w:val="22"/>
                <w:lang w:val="en-GB"/>
              </w:rPr>
              <w:t>WHOQOL-BREF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FEA678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0.40 (0.3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8, 0.43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452A67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0.40 (0.3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, 0.4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64FE74EF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1ABC9DB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u w:val="single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Structural association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6BC7A0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D622B6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D2A8E" w:rsidRPr="00430384" w14:paraId="6C2F1511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10D8E658" w14:textId="2713B9BC" w:rsidR="004D2A8E" w:rsidRPr="00430384" w:rsidRDefault="004D2A8E" w:rsidP="00672E42">
            <w:pPr>
              <w:spacing w:line="300" w:lineRule="exact"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P</w:t>
            </w:r>
            <w:r w:rsidR="00C81558">
              <w:rPr>
                <w:rFonts w:ascii="Times New Roman" w:hAnsi="Times New Roman" w:cs="Times New Roman"/>
                <w:sz w:val="22"/>
                <w:lang w:val="en-GB"/>
              </w:rPr>
              <w:t>SY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09788F" w14:textId="77777777" w:rsidR="004D2A8E" w:rsidRPr="00430384" w:rsidRDefault="00A43C60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2.54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(2.15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, 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.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9</w:t>
            </w:r>
            <w:r w:rsidR="000F0641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6307CD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2.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53 (2.08, 2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.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97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6079E26B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54825F5" w14:textId="77777777" w:rsidR="004D2A8E" w:rsidRPr="00430384" w:rsidRDefault="004D2A8E" w:rsidP="005E2548">
            <w:pPr>
              <w:spacing w:line="300" w:lineRule="exact"/>
              <w:ind w:firstLineChars="50" w:firstLine="110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P</w:t>
            </w:r>
            <w:r w:rsidR="005E2548" w:rsidRPr="00430384">
              <w:rPr>
                <w:rFonts w:ascii="Times New Roman" w:hAnsi="Times New Roman" w:cs="Times New Roman"/>
                <w:sz w:val="22"/>
                <w:lang w:val="en-GB"/>
              </w:rPr>
              <w:t>HY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E520B7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1.3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7 (1.06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, 1.6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24D7DC" w14:textId="77777777" w:rsidR="004D2A8E" w:rsidRPr="00430384" w:rsidRDefault="00D812A0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1.48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(1.0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4, 1.91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214CF5FA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3EF0185C" w14:textId="77777777" w:rsidR="004D2A8E" w:rsidRPr="009640BC" w:rsidRDefault="004D2A8E" w:rsidP="00672E42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  <w:lang w:val="en-GB"/>
              </w:rPr>
              <w:t>EC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E35412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1.3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2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(0.97, 1.6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6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1CF76C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1.3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(0.99, 1.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70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4880A32A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0854885" w14:textId="77777777" w:rsidR="004D2A8E" w:rsidRPr="009640BC" w:rsidRDefault="004D2A8E" w:rsidP="00672E42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  <w:lang w:val="en-GB"/>
              </w:rPr>
              <w:t>CAR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3BE1D8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0.58 (0.34, 0.8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3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53F8E7" w14:textId="77777777" w:rsidR="004D2A8E" w:rsidRPr="00430384" w:rsidRDefault="00D812A0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0.68 (0.35, 1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.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00</w:t>
            </w:r>
            <w:r w:rsidR="004D2A8E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4D2A8E" w:rsidRPr="00430384" w14:paraId="4FB33F0E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0A0055CE" w14:textId="05445065" w:rsidR="004D2A8E" w:rsidRPr="009640BC" w:rsidRDefault="00C81558" w:rsidP="00672E42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SLC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E8879E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8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(-0.1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7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, 0.3</w:t>
            </w:r>
            <w:r w:rsidR="00A43C6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4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A792AF" w14:textId="77777777" w:rsidR="004D2A8E" w:rsidRPr="00430384" w:rsidRDefault="004D2A8E" w:rsidP="00672E42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</w:t>
            </w:r>
            <w:r w:rsidR="00D812A0"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8 (-0.33, 0.89</w:t>
            </w: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)</w:t>
            </w:r>
          </w:p>
        </w:tc>
      </w:tr>
      <w:tr w:rsidR="009640BC" w:rsidRPr="00430384" w14:paraId="34BEB4EB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A86E31D" w14:textId="17F05F3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NPI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C3A003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0.08 (-0.13, 0.28)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E49B6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0.06 (-0.15, 0.28)</w:t>
            </w:r>
          </w:p>
        </w:tc>
      </w:tr>
      <w:tr w:rsidR="009640BC" w:rsidRPr="00430384" w14:paraId="794ABF4F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132F6122" w14:textId="2BF6B0E0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CR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AE0CF3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-0.21 (-0.40, -0.03)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339792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-0.22 (-0.41, -0.03)</w:t>
            </w:r>
          </w:p>
        </w:tc>
      </w:tr>
      <w:tr w:rsidR="009640BC" w:rsidRPr="00430384" w14:paraId="2CDDD756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39A42E5" w14:textId="4E49DA24" w:rsidR="009640BC" w:rsidRPr="009640BC" w:rsidRDefault="009640BC" w:rsidP="009640BC">
            <w:pPr>
              <w:spacing w:line="300" w:lineRule="exact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Correlation/Covariance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051526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0910F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9640BC" w:rsidRPr="00430384" w14:paraId="1A630549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59AC9C5" w14:textId="45BDA78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>, PHY)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3B680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0.54 (0.45, 0.62)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11B53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0.54 (0.46, 0.62)</w:t>
            </w:r>
          </w:p>
        </w:tc>
      </w:tr>
      <w:tr w:rsidR="009640BC" w:rsidRPr="00430384" w14:paraId="0F205DD2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3CE7B5D" w14:textId="17D08AD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>, EC)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5F8152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0.55 (0.50, 0.61)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F0D4CD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0.56 (0.50, 0.61)</w:t>
            </w:r>
          </w:p>
        </w:tc>
      </w:tr>
      <w:tr w:rsidR="009640BC" w:rsidRPr="00430384" w14:paraId="411FDE39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7BBEE3F" w14:textId="366AEE5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>, CAR)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AFD72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0.27 (0.18, 0.36)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DCEA94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0.26 (0.17, 0.35)</w:t>
            </w:r>
          </w:p>
        </w:tc>
      </w:tr>
      <w:tr w:rsidR="009640BC" w:rsidRPr="00430384" w14:paraId="3A782856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E9CFBDB" w14:textId="0361BB7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7707E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-0.48 (-0.57, -0.38)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761E60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-0.59 (-0.84, -0.34)</w:t>
            </w:r>
          </w:p>
        </w:tc>
      </w:tr>
      <w:tr w:rsidR="009640BC" w:rsidRPr="00430384" w14:paraId="7DDF5FC5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EB02E74" w14:textId="576142F5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>, NPI)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F2EF5C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0.36 (0.29, 0.43)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5606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0.36 (0.29, 0.43)</w:t>
            </w:r>
          </w:p>
        </w:tc>
      </w:tr>
      <w:tr w:rsidR="009640BC" w:rsidRPr="00430384" w14:paraId="639B3E84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D6A168D" w14:textId="49528779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PSY</w:t>
            </w:r>
            <w:r w:rsidRPr="009640BC">
              <w:rPr>
                <w:rFonts w:ascii="Times New Roman" w:hAnsi="Times New Roman" w:cs="Times New Roman"/>
                <w:szCs w:val="24"/>
              </w:rPr>
              <w:t>, CR)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F02784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-0.36 (-0.43, -0.30)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28DC6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-0.36 (-0.43, -0.30)</w:t>
            </w:r>
          </w:p>
        </w:tc>
      </w:tr>
      <w:tr w:rsidR="009640BC" w:rsidRPr="00430384" w14:paraId="0296FD7B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5BA4084" w14:textId="5596EBCD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(PHY, EC)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49FDBD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0.26 (0.17, 0.34)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982A2D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0.26 (0.18, 0.34)</w:t>
            </w:r>
          </w:p>
        </w:tc>
      </w:tr>
      <w:tr w:rsidR="009640BC" w:rsidRPr="00430384" w14:paraId="02A756DB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5871832" w14:textId="683CBD36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(PHY, CAR)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B81F11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0.28 (0.18, 0.38)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8CA51E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0.28 (0.18, 0.39)</w:t>
            </w:r>
          </w:p>
        </w:tc>
      </w:tr>
      <w:tr w:rsidR="009640BC" w:rsidRPr="00430384" w14:paraId="73183EDE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8BBB2B3" w14:textId="7E23F7F5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 xml:space="preserve">(PHY, 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C35E24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-0.42 (-0.52, -0.31)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FF3EC7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-0.53 (-0.77, -0.28)</w:t>
            </w:r>
          </w:p>
        </w:tc>
      </w:tr>
      <w:tr w:rsidR="009640BC" w:rsidRPr="00430384" w14:paraId="30E2A948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0430BE1E" w14:textId="1677C9FD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(PHY, NPI)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FA34ED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0.17 (0.09, 0.24)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CD5280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0.17 (0.09, 0.25)</w:t>
            </w:r>
          </w:p>
        </w:tc>
      </w:tr>
      <w:tr w:rsidR="009640BC" w:rsidRPr="00430384" w14:paraId="3A361985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0284EC27" w14:textId="0E4F12D3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(PHY, CR)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644219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-0.10 (-0.19, -0.02)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48A02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-0.11 (-0.19, -0.02)</w:t>
            </w:r>
          </w:p>
        </w:tc>
      </w:tr>
      <w:tr w:rsidR="009640BC" w:rsidRPr="00430384" w14:paraId="036FD237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87DD31D" w14:textId="194C28F0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(EC, CAR)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18EA89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0.07 (-0.03, 0.18)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EA4BE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0.05 (-0.05, 0.16)</w:t>
            </w:r>
          </w:p>
        </w:tc>
      </w:tr>
      <w:tr w:rsidR="009640BC" w:rsidRPr="00430384" w14:paraId="554E2611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3E038E8" w14:textId="44EC6B63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 xml:space="preserve">(EC, 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F40D92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-0.20 (-0.30, -0.11)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B98C74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-0.31 (-0.57, -0.05)</w:t>
            </w:r>
          </w:p>
        </w:tc>
      </w:tr>
      <w:tr w:rsidR="009640BC" w:rsidRPr="00430384" w14:paraId="13BA08FD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3217318B" w14:textId="784092B0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(EC, NPI)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D47365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0.64 (0.58, 0.69)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5BB19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0.64 (0.58, 0.69)</w:t>
            </w:r>
          </w:p>
        </w:tc>
      </w:tr>
      <w:tr w:rsidR="009640BC" w:rsidRPr="00430384" w14:paraId="1B2BB37A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62F79EDC" w14:textId="538A4AEE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(EC, CR)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964CAA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-0.56 (-0.62, -0.50)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08016E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-0.56 (-0.62, -0.50)</w:t>
            </w:r>
          </w:p>
        </w:tc>
      </w:tr>
      <w:tr w:rsidR="009640BC" w:rsidRPr="00430384" w14:paraId="17BF1520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769112FA" w14:textId="3CE098B2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 xml:space="preserve">(CAR, 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9201D9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-0.35 (-0.45, -0.26)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5DB395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-0.33 (-0.46, -0.20)</w:t>
            </w:r>
          </w:p>
        </w:tc>
      </w:tr>
      <w:tr w:rsidR="009640BC" w:rsidRPr="00430384" w14:paraId="4BB8C96B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189A36BB" w14:textId="6587C8AB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(CAR, NPI)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32700F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-0.04 (-0.13, 0.05)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01DE44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-0.05 (-0.13, 0.04)</w:t>
            </w:r>
          </w:p>
        </w:tc>
      </w:tr>
      <w:tr w:rsidR="009640BC" w:rsidRPr="00430384" w14:paraId="3BE7FBE3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0B13EB4F" w14:textId="60707D7B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(CAR, CR)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36FC96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-0.02 (-0.10, 0.07)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84B386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0.00 (-0.09, 0.08)</w:t>
            </w:r>
          </w:p>
        </w:tc>
      </w:tr>
      <w:tr w:rsidR="009640BC" w:rsidRPr="00430384" w14:paraId="7B03C5A4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4DB715FF" w14:textId="0F4EB571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, NPI)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D3AC03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-0.15 (-0.23, -0.06)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7A906E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-0.23 (-0.43, -0.03)</w:t>
            </w:r>
          </w:p>
        </w:tc>
      </w:tr>
      <w:tr w:rsidR="009640BC" w:rsidRPr="00430384" w14:paraId="4D701BC6" w14:textId="77777777" w:rsidTr="00430384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5AC2242E" w14:textId="59935C2F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</w:t>
            </w:r>
            <w:r w:rsidR="00C81558">
              <w:rPr>
                <w:rFonts w:ascii="Times New Roman" w:hAnsi="Times New Roman" w:cs="Times New Roman"/>
                <w:szCs w:val="24"/>
              </w:rPr>
              <w:t>SLC</w:t>
            </w:r>
            <w:r w:rsidRPr="009640BC">
              <w:rPr>
                <w:rFonts w:ascii="Times New Roman" w:hAnsi="Times New Roman" w:cs="Times New Roman"/>
                <w:szCs w:val="24"/>
              </w:rPr>
              <w:t>, CR)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F2DF70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0.17 (0.09, 0.24)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72A6A6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0.22 (0.09, 0.35)</w:t>
            </w:r>
          </w:p>
        </w:tc>
      </w:tr>
      <w:tr w:rsidR="009640BC" w:rsidRPr="00430384" w14:paraId="43CE4295" w14:textId="77777777" w:rsidTr="00430384">
        <w:trPr>
          <w:jc w:val="center"/>
        </w:trPr>
        <w:tc>
          <w:tcPr>
            <w:tcW w:w="2694" w:type="dxa"/>
            <w:tcBorders>
              <w:top w:val="nil"/>
            </w:tcBorders>
          </w:tcPr>
          <w:p w14:paraId="60E6633A" w14:textId="55EB0CE7" w:rsidR="009640BC" w:rsidRPr="009640BC" w:rsidRDefault="009640BC" w:rsidP="009640BC">
            <w:pPr>
              <w:spacing w:line="300" w:lineRule="exact"/>
              <w:ind w:firstLineChars="50" w:firstLine="12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640BC">
              <w:rPr>
                <w:rFonts w:ascii="Times New Roman" w:hAnsi="Times New Roman" w:cs="Times New Roman"/>
                <w:szCs w:val="24"/>
              </w:rPr>
              <w:t>(NPI, CR)</w:t>
            </w:r>
          </w:p>
        </w:tc>
        <w:tc>
          <w:tcPr>
            <w:tcW w:w="1984" w:type="dxa"/>
            <w:tcBorders>
              <w:top w:val="nil"/>
            </w:tcBorders>
          </w:tcPr>
          <w:p w14:paraId="0179A248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-0.40 (-0.46, -0.34)</w:t>
            </w:r>
          </w:p>
        </w:tc>
        <w:tc>
          <w:tcPr>
            <w:tcW w:w="1985" w:type="dxa"/>
            <w:tcBorders>
              <w:top w:val="nil"/>
            </w:tcBorders>
          </w:tcPr>
          <w:p w14:paraId="32536173" w14:textId="77777777" w:rsidR="009640BC" w:rsidRPr="00430384" w:rsidRDefault="009640BC" w:rsidP="009640BC">
            <w:pPr>
              <w:spacing w:line="300" w:lineRule="exact"/>
              <w:rPr>
                <w:rFonts w:ascii="Times New Roman" w:hAnsi="Times New Roman" w:cs="Times New Roman"/>
                <w:sz w:val="22"/>
                <w:lang w:val="en-GB"/>
              </w:rPr>
            </w:pPr>
            <w:r w:rsidRPr="00430384">
              <w:rPr>
                <w:rFonts w:ascii="Times New Roman" w:hAnsi="Times New Roman" w:cs="Times New Roman" w:hint="eastAsia"/>
                <w:sz w:val="22"/>
                <w:lang w:val="en-GB"/>
              </w:rPr>
              <w:t>-0.40 (-0.46, -0.34)</w:t>
            </w:r>
          </w:p>
        </w:tc>
      </w:tr>
    </w:tbl>
    <w:p w14:paraId="0FED8D6C" w14:textId="77777777" w:rsidR="00AD54EE" w:rsidRDefault="00FC20B1" w:rsidP="00FC20B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430384">
        <w:rPr>
          <w:rFonts w:ascii="Times New Roman" w:hAnsi="Times New Roman" w:cs="Times New Roman"/>
          <w:lang w:val="en-GB"/>
        </w:rPr>
        <w:t>Adjusted for age, sex</w:t>
      </w:r>
      <w:r w:rsidRPr="00430384">
        <w:rPr>
          <w:rFonts w:ascii="Times New Roman" w:hAnsi="Times New Roman" w:cs="Times New Roman" w:hint="eastAsia"/>
          <w:lang w:val="en-GB"/>
        </w:rPr>
        <w:t>,</w:t>
      </w:r>
      <w:r w:rsidRPr="00430384">
        <w:rPr>
          <w:rFonts w:ascii="Times New Roman" w:hAnsi="Times New Roman" w:cs="Times New Roman"/>
          <w:lang w:val="en-GB"/>
        </w:rPr>
        <w:t xml:space="preserve"> subtypes</w:t>
      </w:r>
      <w:r w:rsidRPr="00430384">
        <w:rPr>
          <w:rFonts w:ascii="Times New Roman" w:hAnsi="Times New Roman" w:cs="Times New Roman" w:hint="eastAsia"/>
          <w:lang w:val="en-GB"/>
        </w:rPr>
        <w:t xml:space="preserve"> and </w:t>
      </w:r>
      <w:r w:rsidRPr="00430384">
        <w:rPr>
          <w:rFonts w:ascii="Times New Roman" w:hAnsi="Times New Roman" w:cs="Times New Roman"/>
          <w:lang w:val="en-GB"/>
        </w:rPr>
        <w:t xml:space="preserve">type of </w:t>
      </w:r>
      <w:r w:rsidRPr="00430384">
        <w:rPr>
          <w:rFonts w:ascii="Times New Roman" w:hAnsi="Times New Roman" w:cs="Times New Roman" w:hint="eastAsia"/>
          <w:lang w:val="en-GB"/>
        </w:rPr>
        <w:t>carers</w:t>
      </w:r>
    </w:p>
    <w:p w14:paraId="54D75AE4" w14:textId="77777777" w:rsidR="00AD54EE" w:rsidRDefault="00AD54EE" w:rsidP="00FC20B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p w14:paraId="0DD55E07" w14:textId="77777777" w:rsidR="00AD54EE" w:rsidRDefault="00AD54EE" w:rsidP="00FC20B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p w14:paraId="5ADD303F" w14:textId="0A2D7510" w:rsidR="006B774C" w:rsidRDefault="00AD54EE" w:rsidP="00AD54EE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References </w:t>
      </w:r>
    </w:p>
    <w:p w14:paraId="3453A107" w14:textId="77777777" w:rsidR="00AD54EE" w:rsidRDefault="00AD54EE" w:rsidP="00AD54EE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E6B7F75" w14:textId="77777777" w:rsidR="00AD54EE" w:rsidRDefault="00AD54EE" w:rsidP="00E077E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83EF7B3" w14:textId="77777777" w:rsidR="00C227A4" w:rsidRPr="00C227A4" w:rsidRDefault="00AD54EE" w:rsidP="00C227A4">
      <w:pPr>
        <w:pStyle w:val="EndNoteBibliography"/>
        <w:ind w:left="720" w:hanging="720"/>
        <w:jc w:val="left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C227A4" w:rsidRPr="00C227A4">
        <w:t>1.</w:t>
      </w:r>
      <w:r w:rsidR="00C227A4" w:rsidRPr="00C227A4">
        <w:tab/>
        <w:t xml:space="preserve">von Hippel PT. How many imputations do you need? A two-stage calculation using a quadratic rule. </w:t>
      </w:r>
      <w:r w:rsidR="00C227A4" w:rsidRPr="00C227A4">
        <w:rPr>
          <w:i/>
        </w:rPr>
        <w:t>Sociological Methods &amp; Research</w:t>
      </w:r>
      <w:r w:rsidR="00C227A4" w:rsidRPr="00C227A4">
        <w:t>. 2018.</w:t>
      </w:r>
    </w:p>
    <w:p w14:paraId="6EE9D347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2.</w:t>
      </w:r>
      <w:r w:rsidRPr="00C227A4">
        <w:tab/>
        <w:t xml:space="preserve">Rubin DB. Multiple imputation after 18+ years. </w:t>
      </w:r>
      <w:r w:rsidRPr="00C227A4">
        <w:rPr>
          <w:i/>
        </w:rPr>
        <w:t>Journal of the American Statistical Association</w:t>
      </w:r>
      <w:r w:rsidRPr="00C227A4">
        <w:t>. 1996;91:473-489.</w:t>
      </w:r>
    </w:p>
    <w:p w14:paraId="16E35220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3.</w:t>
      </w:r>
      <w:r w:rsidRPr="00C227A4">
        <w:tab/>
        <w:t xml:space="preserve">Office for National Statistics. </w:t>
      </w:r>
      <w:r w:rsidRPr="00C227A4">
        <w:rPr>
          <w:i/>
        </w:rPr>
        <w:t>Harmonised concepts and questions for social data sources, secondary standards. Social capital</w:t>
      </w:r>
      <w:r w:rsidRPr="00C227A4">
        <w:t>. Titchfield, UK: Office for National Statistics; 2008.</w:t>
      </w:r>
    </w:p>
    <w:p w14:paraId="0F3FF22A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4.</w:t>
      </w:r>
      <w:r w:rsidRPr="00C227A4">
        <w:tab/>
        <w:t xml:space="preserve">Lubben J, Blozik E, Gillmann G, et al. Performance of an abbreviated version of the Lubben Social Network Scale among three European community-dwelling older adult populations. </w:t>
      </w:r>
      <w:r w:rsidRPr="00C227A4">
        <w:rPr>
          <w:i/>
        </w:rPr>
        <w:t>Gerontologist</w:t>
      </w:r>
      <w:r w:rsidRPr="00C227A4">
        <w:t>. 2006;46:503-513.</w:t>
      </w:r>
    </w:p>
    <w:p w14:paraId="16FEA4BE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5.</w:t>
      </w:r>
      <w:r w:rsidRPr="00C227A4">
        <w:tab/>
        <w:t xml:space="preserve">Webber MP, Huxley PJ. Measuring access to social capital: the validity and reliability of the Resource Generator-UK and its association with common mental disorder. </w:t>
      </w:r>
      <w:r w:rsidRPr="00C227A4">
        <w:rPr>
          <w:i/>
        </w:rPr>
        <w:t>Soc Sci Med</w:t>
      </w:r>
      <w:r w:rsidRPr="00C227A4">
        <w:t>. 2007;65:481-492.</w:t>
      </w:r>
    </w:p>
    <w:p w14:paraId="7F3824D1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6.</w:t>
      </w:r>
      <w:r w:rsidRPr="00C227A4">
        <w:tab/>
        <w:t xml:space="preserve">Thomson K. </w:t>
      </w:r>
      <w:r w:rsidRPr="00C227A4">
        <w:rPr>
          <w:i/>
        </w:rPr>
        <w:t>Cultural capital and social exclusion survey: technical report</w:t>
      </w:r>
      <w:r w:rsidRPr="00C227A4">
        <w:t>. London: National Centre for Social Research; 2004.</w:t>
      </w:r>
    </w:p>
    <w:p w14:paraId="40BE9991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7.</w:t>
      </w:r>
      <w:r w:rsidRPr="00C227A4">
        <w:tab/>
        <w:t xml:space="preserve">Office for National Statistics. </w:t>
      </w:r>
      <w:r w:rsidRPr="00C227A4">
        <w:rPr>
          <w:i/>
        </w:rPr>
        <w:t xml:space="preserve">Standard Occupational Classification 2010. Volume 3. The National Statistics Socio-economic Classification: (Rebased on the SOC2010) </w:t>
      </w:r>
      <w:r w:rsidRPr="00C227A4">
        <w:rPr>
          <w:i/>
        </w:rPr>
        <w:lastRenderedPageBreak/>
        <w:t>User Manual</w:t>
      </w:r>
      <w:r w:rsidRPr="00C227A4">
        <w:t>. Basingstoke: Palgrave Macmillan; 2010.</w:t>
      </w:r>
    </w:p>
    <w:p w14:paraId="66364CBB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8.</w:t>
      </w:r>
      <w:r w:rsidRPr="00C227A4">
        <w:tab/>
        <w:t xml:space="preserve">Adler NE, Epel ES, Castellazzo G, et al. Relationship of subjective and objective social status with psychological and physiological functioning: preliminary data in healthy white women. </w:t>
      </w:r>
      <w:r w:rsidRPr="00C227A4">
        <w:rPr>
          <w:i/>
        </w:rPr>
        <w:t>Health Psychol</w:t>
      </w:r>
      <w:r w:rsidRPr="00C227A4">
        <w:t>. 2000;19:586-592.</w:t>
      </w:r>
    </w:p>
    <w:p w14:paraId="58B81462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9.</w:t>
      </w:r>
      <w:r w:rsidRPr="00C227A4">
        <w:tab/>
        <w:t xml:space="preserve">Donnellan MB, Oswald FL, Baird BM, et al. The Mini-IPIP scales: tiny-yet-effective measures of the Big Five factors of personality. </w:t>
      </w:r>
      <w:r w:rsidRPr="00C227A4">
        <w:rPr>
          <w:i/>
        </w:rPr>
        <w:t>Psychol Assess</w:t>
      </w:r>
      <w:r w:rsidRPr="00C227A4">
        <w:t>. 2006;18:192-203.</w:t>
      </w:r>
    </w:p>
    <w:p w14:paraId="1CF301C9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10.</w:t>
      </w:r>
      <w:r w:rsidRPr="00C227A4">
        <w:tab/>
        <w:t xml:space="preserve">Loewenthal KM, MacLeod AK, Cinnirella M. Are women more religious than men? Gender differences in religious activity among different religious groups in the UK. </w:t>
      </w:r>
      <w:r w:rsidRPr="00C227A4">
        <w:rPr>
          <w:i/>
        </w:rPr>
        <w:t>Pers Individ Dif</w:t>
      </w:r>
      <w:r w:rsidRPr="00C227A4">
        <w:t>. 2002;32:133-139.</w:t>
      </w:r>
    </w:p>
    <w:p w14:paraId="3945AB93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11.</w:t>
      </w:r>
      <w:r w:rsidRPr="00C227A4">
        <w:tab/>
        <w:t xml:space="preserve">Scheier MF, Carver CS, Bridges MW. Distinguishing optimism from neuroticism (and trait anxiety, self-mastery, and self-esteem): a reevaluation of the Life Orientation Test. </w:t>
      </w:r>
      <w:r w:rsidRPr="00C227A4">
        <w:rPr>
          <w:i/>
        </w:rPr>
        <w:t>J Pers Soc Psychol</w:t>
      </w:r>
      <w:r w:rsidRPr="00C227A4">
        <w:t>. 1994;67:1063-1078.</w:t>
      </w:r>
    </w:p>
    <w:p w14:paraId="17876437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12.</w:t>
      </w:r>
      <w:r w:rsidRPr="00C227A4">
        <w:tab/>
        <w:t xml:space="preserve">Rosenberg M. </w:t>
      </w:r>
      <w:r w:rsidRPr="00C227A4">
        <w:rPr>
          <w:i/>
        </w:rPr>
        <w:t>Society and the adolescent self-image</w:t>
      </w:r>
      <w:r w:rsidRPr="00C227A4">
        <w:t>. Princeton, NJ: Princeton University Press; 1965.</w:t>
      </w:r>
    </w:p>
    <w:p w14:paraId="5350DD0F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13.</w:t>
      </w:r>
      <w:r w:rsidRPr="00C227A4">
        <w:tab/>
        <w:t xml:space="preserve">Robins RW, Hendin HM, Trzesniewski KH. Measuring global self-esteem: construct validation of a single-item measure and the Rosenberg self-esteem scale. </w:t>
      </w:r>
      <w:r w:rsidRPr="00C227A4">
        <w:rPr>
          <w:i/>
        </w:rPr>
        <w:t>Pers Soc Psychol Bull</w:t>
      </w:r>
      <w:r w:rsidRPr="00C227A4">
        <w:t>. 2001;27:151-161.</w:t>
      </w:r>
    </w:p>
    <w:p w14:paraId="31FE33DF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14.</w:t>
      </w:r>
      <w:r w:rsidRPr="00C227A4">
        <w:tab/>
        <w:t xml:space="preserve">Schwarzer R, Jerusalem M. Generalized Self-Efficacy Scale. In: Weinman J, Wright S, Johnston M, editors. </w:t>
      </w:r>
      <w:r w:rsidRPr="00C227A4">
        <w:rPr>
          <w:i/>
        </w:rPr>
        <w:t xml:space="preserve">Measures in health psychology: a user’s portfolio Causal and </w:t>
      </w:r>
      <w:r w:rsidRPr="00C227A4">
        <w:rPr>
          <w:i/>
        </w:rPr>
        <w:lastRenderedPageBreak/>
        <w:t>control beliefs</w:t>
      </w:r>
      <w:r w:rsidRPr="00C227A4">
        <w:t>. Windsor, UK: NFER-NELSON; 1995. p. 35-37.</w:t>
      </w:r>
    </w:p>
    <w:p w14:paraId="1C0D0753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15.</w:t>
      </w:r>
      <w:r w:rsidRPr="00C227A4">
        <w:tab/>
        <w:t xml:space="preserve">De Jong Gierveld J, Tilburg TV. A 6-item scale for overall, emotional, and social loneliness confirmatory tests on survey data. </w:t>
      </w:r>
      <w:r w:rsidRPr="00C227A4">
        <w:rPr>
          <w:i/>
        </w:rPr>
        <w:t>Res Aging</w:t>
      </w:r>
      <w:r w:rsidRPr="00C227A4">
        <w:t>. 2006;28:582-598.</w:t>
      </w:r>
    </w:p>
    <w:p w14:paraId="6E7834D1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16.</w:t>
      </w:r>
      <w:r w:rsidRPr="00C227A4">
        <w:tab/>
        <w:t xml:space="preserve">Eaton WW, Smith C, Ybarra M, et al. Center for Epidemiologic Studies Depression Scale: review and revision (CESD and CESD-R). In: Maruish ME, editor. </w:t>
      </w:r>
      <w:r w:rsidRPr="00C227A4">
        <w:rPr>
          <w:i/>
        </w:rPr>
        <w:t>The Use of Psychological Testing for Treatment Planning and Outcomes Assessment</w:t>
      </w:r>
      <w:r w:rsidRPr="00C227A4">
        <w:t>. 3rd ed. Mahwah, NJ: Lawrence Erlbaum; 2004. p. 363-377.</w:t>
      </w:r>
    </w:p>
    <w:p w14:paraId="1C2EAD1F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17.</w:t>
      </w:r>
      <w:r w:rsidRPr="00C227A4">
        <w:tab/>
        <w:t xml:space="preserve">Holmes TH, Rahe RH. The Social Readjustment Rating Scale. </w:t>
      </w:r>
      <w:r w:rsidRPr="00C227A4">
        <w:rPr>
          <w:i/>
        </w:rPr>
        <w:t>J Psychosom Res</w:t>
      </w:r>
      <w:r w:rsidRPr="00C227A4">
        <w:t>. 1967;11:213-218.</w:t>
      </w:r>
    </w:p>
    <w:p w14:paraId="2F40962D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18.</w:t>
      </w:r>
      <w:r w:rsidRPr="00C227A4">
        <w:tab/>
        <w:t xml:space="preserve">National Health Service. </w:t>
      </w:r>
      <w:r w:rsidRPr="00C227A4">
        <w:rPr>
          <w:i/>
        </w:rPr>
        <w:t>The General Practice Physical Activity Questionnaire (GPPAQ): a screening tool to assess adult physical activity levels, within primary care</w:t>
      </w:r>
      <w:r w:rsidRPr="00C227A4">
        <w:t>. London: Department of Health; 2009.</w:t>
      </w:r>
    </w:p>
    <w:p w14:paraId="4684A07D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19.</w:t>
      </w:r>
      <w:r w:rsidRPr="00C227A4">
        <w:tab/>
        <w:t>Marmot M, Oldfield Z, Clemens S, et al. English Longitudinal Study of Ageing: Wave 2 2004-2005. In: Service UD, editor. 27th ed2017.</w:t>
      </w:r>
    </w:p>
    <w:p w14:paraId="4D0C1423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20.</w:t>
      </w:r>
      <w:r w:rsidRPr="00C227A4">
        <w:tab/>
        <w:t xml:space="preserve">Bowling A. Just one question: if one question works, why ask several? </w:t>
      </w:r>
      <w:r w:rsidRPr="00C227A4">
        <w:rPr>
          <w:i/>
        </w:rPr>
        <w:t>J Epidemiol Community Health</w:t>
      </w:r>
      <w:r w:rsidRPr="00C227A4">
        <w:t>. 2005;59:342-345.</w:t>
      </w:r>
    </w:p>
    <w:p w14:paraId="24CF91CD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21.</w:t>
      </w:r>
      <w:r w:rsidRPr="00C227A4">
        <w:tab/>
        <w:t xml:space="preserve">Charlson ME, Charlson RE, Peterson JC, et al. The Charlson comorbidity index is adapted to predict costs of chronic disease in primary care patients. </w:t>
      </w:r>
      <w:r w:rsidRPr="00C227A4">
        <w:rPr>
          <w:i/>
        </w:rPr>
        <w:t>J Clin Epidemiol</w:t>
      </w:r>
      <w:r w:rsidRPr="00C227A4">
        <w:t>. 2008;61:1234-1240.</w:t>
      </w:r>
    </w:p>
    <w:p w14:paraId="69286EBA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lastRenderedPageBreak/>
        <w:t>22.</w:t>
      </w:r>
      <w:r w:rsidRPr="00C227A4">
        <w:tab/>
        <w:t xml:space="preserve">Charlson ME, Pompei P, Ales KL, et al. A new method of classifying prognostic comorbidity in longitudinal studies: development and validation. </w:t>
      </w:r>
      <w:r w:rsidRPr="00C227A4">
        <w:rPr>
          <w:i/>
        </w:rPr>
        <w:t>J Chronic Dis</w:t>
      </w:r>
      <w:r w:rsidRPr="00C227A4">
        <w:t>. 1987;40:373-383.</w:t>
      </w:r>
    </w:p>
    <w:p w14:paraId="3B75EA9A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23.</w:t>
      </w:r>
      <w:r w:rsidRPr="00C227A4">
        <w:tab/>
        <w:t xml:space="preserve">Kaufer DI, Cummings JL, Ketchel P, et al. Validation of the NPI-Q, a brief clinical form of the Neuropsychiatric Inventory. </w:t>
      </w:r>
      <w:r w:rsidRPr="00C227A4">
        <w:rPr>
          <w:i/>
        </w:rPr>
        <w:t>J Neuropsychiatry Clin Neurosci</w:t>
      </w:r>
      <w:r w:rsidRPr="00C227A4">
        <w:t>. 2000;12:233-239.</w:t>
      </w:r>
    </w:p>
    <w:p w14:paraId="1F668793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24.</w:t>
      </w:r>
      <w:r w:rsidRPr="00C227A4">
        <w:tab/>
        <w:t xml:space="preserve">Bengtson VL, Schrader SS. Parent-child relations. In: Mangon DJ, Peterson WA, editors. </w:t>
      </w:r>
      <w:r w:rsidRPr="00C227A4">
        <w:rPr>
          <w:i/>
        </w:rPr>
        <w:t>Research instruments in social gerontology: Social roles and social participation</w:t>
      </w:r>
      <w:r w:rsidRPr="00C227A4">
        <w:t>. Minnesota: University of Minnesota Press; 1982. p. 115-185.</w:t>
      </w:r>
    </w:p>
    <w:p w14:paraId="1C1DB3BA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25.</w:t>
      </w:r>
      <w:r w:rsidRPr="00C227A4">
        <w:tab/>
        <w:t xml:space="preserve">Tarlow BJ, Wisniewski SR, Belle SH, et al. Positive Aspects of Caregiving contributions of the REACH project to the development of new measures for Alzheimer’s caregiving. </w:t>
      </w:r>
      <w:r w:rsidRPr="00C227A4">
        <w:rPr>
          <w:i/>
        </w:rPr>
        <w:t>Res Aging</w:t>
      </w:r>
      <w:r w:rsidRPr="00C227A4">
        <w:t>. 2004;26:429-453.</w:t>
      </w:r>
    </w:p>
    <w:p w14:paraId="30859C34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26.</w:t>
      </w:r>
      <w:r w:rsidRPr="00C227A4">
        <w:tab/>
        <w:t xml:space="preserve">Pearlin LI, Mullan JT, Semple SJ, et al. Caregiving and the stress process: an overview of concepts and their measures. </w:t>
      </w:r>
      <w:r w:rsidRPr="00C227A4">
        <w:rPr>
          <w:i/>
        </w:rPr>
        <w:t>Gerontologist</w:t>
      </w:r>
      <w:r w:rsidRPr="00C227A4">
        <w:t>. 1990;30:583-594.</w:t>
      </w:r>
    </w:p>
    <w:p w14:paraId="1FF4CB8F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27.</w:t>
      </w:r>
      <w:r w:rsidRPr="00C227A4">
        <w:tab/>
        <w:t xml:space="preserve">Robertson SM, Zarit SH, Duncan LG, et al. Family caregivers’ patterns of positive and negative affect. </w:t>
      </w:r>
      <w:r w:rsidRPr="00C227A4">
        <w:rPr>
          <w:i/>
        </w:rPr>
        <w:t>Fam Relat</w:t>
      </w:r>
      <w:r w:rsidRPr="00C227A4">
        <w:t>. 2007;56:12-23.</w:t>
      </w:r>
    </w:p>
    <w:p w14:paraId="66ED93C8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28.</w:t>
      </w:r>
      <w:r w:rsidRPr="00C227A4">
        <w:tab/>
        <w:t xml:space="preserve">Balducci C, Mnich E, McKee KJ, et al. Negative impact and positive value in caregiving: validation of the COPE index in a six-country sample of carers. </w:t>
      </w:r>
      <w:r w:rsidRPr="00C227A4">
        <w:rPr>
          <w:i/>
        </w:rPr>
        <w:t>Gerontologist</w:t>
      </w:r>
      <w:r w:rsidRPr="00C227A4">
        <w:t>. 2008;48:276-286.</w:t>
      </w:r>
    </w:p>
    <w:p w14:paraId="3A98B920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lastRenderedPageBreak/>
        <w:t>29.</w:t>
      </w:r>
      <w:r w:rsidRPr="00C227A4">
        <w:tab/>
        <w:t xml:space="preserve">Greene JG, Smith R, Gardiner M, et al. Measuring behavioural disturbance of elderly demented patients in the community and its effects on relatives: a factor analytic study. </w:t>
      </w:r>
      <w:r w:rsidRPr="00C227A4">
        <w:rPr>
          <w:i/>
        </w:rPr>
        <w:t>Age Ageing</w:t>
      </w:r>
      <w:r w:rsidRPr="00C227A4">
        <w:t>. 1982;11:121-126.</w:t>
      </w:r>
    </w:p>
    <w:p w14:paraId="06E140D5" w14:textId="77777777" w:rsidR="00C227A4" w:rsidRPr="00C227A4" w:rsidRDefault="00C227A4" w:rsidP="00C227A4">
      <w:pPr>
        <w:pStyle w:val="EndNoteBibliography"/>
        <w:ind w:left="720" w:hanging="720"/>
        <w:jc w:val="left"/>
      </w:pPr>
      <w:r w:rsidRPr="00C227A4">
        <w:t>30.</w:t>
      </w:r>
      <w:r w:rsidRPr="00C227A4">
        <w:tab/>
        <w:t xml:space="preserve">McKee KJ, Philp I, Lamura G, et al. The COPE index--a first stage assessment of negative impact, positive value and quality of support of caregiving in informal carers of older people. </w:t>
      </w:r>
      <w:r w:rsidRPr="00C227A4">
        <w:rPr>
          <w:i/>
        </w:rPr>
        <w:t>Aging Ment Health</w:t>
      </w:r>
      <w:r w:rsidRPr="00C227A4">
        <w:t>. 2003;7:39-52.</w:t>
      </w:r>
    </w:p>
    <w:p w14:paraId="70E2C124" w14:textId="5E5EDD0D" w:rsidR="00AD54EE" w:rsidRDefault="00AD54EE" w:rsidP="00C227A4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end"/>
      </w:r>
    </w:p>
    <w:sectPr w:rsidR="00AD54EE" w:rsidSect="00DB65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64B94" w16cid:durableId="1EC52551"/>
  <w16cid:commentId w16cid:paraId="60107379" w16cid:durableId="1EC525CA"/>
  <w16cid:commentId w16cid:paraId="6A6E2CFA" w16cid:durableId="1EC52552"/>
  <w16cid:commentId w16cid:paraId="1FC06636" w16cid:durableId="1EC525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8FB3" w14:textId="77777777" w:rsidR="00324AB2" w:rsidRDefault="00324AB2" w:rsidP="002723EC">
      <w:r>
        <w:separator/>
      </w:r>
    </w:p>
  </w:endnote>
  <w:endnote w:type="continuationSeparator" w:id="0">
    <w:p w14:paraId="1FA36460" w14:textId="77777777" w:rsidR="00324AB2" w:rsidRDefault="00324AB2" w:rsidP="0027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CBDA" w14:textId="77777777" w:rsidR="00324AB2" w:rsidRDefault="00324AB2" w:rsidP="002723EC">
      <w:r>
        <w:separator/>
      </w:r>
    </w:p>
  </w:footnote>
  <w:footnote w:type="continuationSeparator" w:id="0">
    <w:p w14:paraId="48930FAE" w14:textId="77777777" w:rsidR="00324AB2" w:rsidRDefault="00324AB2" w:rsidP="0027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90D"/>
    <w:multiLevelType w:val="hybridMultilevel"/>
    <w:tmpl w:val="99969618"/>
    <w:lvl w:ilvl="0" w:tplc="CDBA0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BCD3E2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A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zwz2sars2dzne5v2qxa0dpxvde0p22dz0x&quot;&gt;Level 1 carer&lt;record-ids&gt;&lt;item&gt;8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60&lt;/item&gt;&lt;item&gt;61&lt;/item&gt;&lt;/record-ids&gt;&lt;/item&gt;&lt;/Libraries&gt;"/>
  </w:docVars>
  <w:rsids>
    <w:rsidRoot w:val="00DB6541"/>
    <w:rsid w:val="00012D51"/>
    <w:rsid w:val="00021CC0"/>
    <w:rsid w:val="00034ECE"/>
    <w:rsid w:val="00040DF9"/>
    <w:rsid w:val="00041D43"/>
    <w:rsid w:val="000444C9"/>
    <w:rsid w:val="00044B01"/>
    <w:rsid w:val="000459DC"/>
    <w:rsid w:val="0005105C"/>
    <w:rsid w:val="00057CAF"/>
    <w:rsid w:val="00060261"/>
    <w:rsid w:val="000846B1"/>
    <w:rsid w:val="000915B8"/>
    <w:rsid w:val="0009184E"/>
    <w:rsid w:val="00092E3D"/>
    <w:rsid w:val="00094E81"/>
    <w:rsid w:val="000A3CED"/>
    <w:rsid w:val="000A4762"/>
    <w:rsid w:val="000B0E25"/>
    <w:rsid w:val="000B11AC"/>
    <w:rsid w:val="000B26AC"/>
    <w:rsid w:val="000B6E21"/>
    <w:rsid w:val="000E3B5C"/>
    <w:rsid w:val="000F0641"/>
    <w:rsid w:val="000F4C4F"/>
    <w:rsid w:val="00113B2F"/>
    <w:rsid w:val="00113E9A"/>
    <w:rsid w:val="00125E43"/>
    <w:rsid w:val="001317D8"/>
    <w:rsid w:val="00137BE1"/>
    <w:rsid w:val="00142E49"/>
    <w:rsid w:val="00146431"/>
    <w:rsid w:val="00147373"/>
    <w:rsid w:val="00154242"/>
    <w:rsid w:val="0016284B"/>
    <w:rsid w:val="00164A84"/>
    <w:rsid w:val="00170C1D"/>
    <w:rsid w:val="00171142"/>
    <w:rsid w:val="00172C0C"/>
    <w:rsid w:val="00180998"/>
    <w:rsid w:val="00190742"/>
    <w:rsid w:val="00192743"/>
    <w:rsid w:val="001936DF"/>
    <w:rsid w:val="00196FAA"/>
    <w:rsid w:val="001A6D2D"/>
    <w:rsid w:val="001A78AB"/>
    <w:rsid w:val="001B1E20"/>
    <w:rsid w:val="001B6628"/>
    <w:rsid w:val="001C1CFE"/>
    <w:rsid w:val="001C5ADE"/>
    <w:rsid w:val="001E6ECA"/>
    <w:rsid w:val="001F0158"/>
    <w:rsid w:val="001F6E9D"/>
    <w:rsid w:val="00204E81"/>
    <w:rsid w:val="00212741"/>
    <w:rsid w:val="00213363"/>
    <w:rsid w:val="0021535A"/>
    <w:rsid w:val="00226A6C"/>
    <w:rsid w:val="00227C8E"/>
    <w:rsid w:val="002660EB"/>
    <w:rsid w:val="00270687"/>
    <w:rsid w:val="002723EC"/>
    <w:rsid w:val="00272E29"/>
    <w:rsid w:val="002738F0"/>
    <w:rsid w:val="00277E9C"/>
    <w:rsid w:val="0028497A"/>
    <w:rsid w:val="002865EC"/>
    <w:rsid w:val="00297694"/>
    <w:rsid w:val="00297D15"/>
    <w:rsid w:val="002A4574"/>
    <w:rsid w:val="002B5AE2"/>
    <w:rsid w:val="002B7A17"/>
    <w:rsid w:val="002C1D87"/>
    <w:rsid w:val="002C5863"/>
    <w:rsid w:val="002D08DD"/>
    <w:rsid w:val="002D2D6A"/>
    <w:rsid w:val="002D6CBE"/>
    <w:rsid w:val="002E1AB9"/>
    <w:rsid w:val="002E3000"/>
    <w:rsid w:val="002F1A93"/>
    <w:rsid w:val="00303A16"/>
    <w:rsid w:val="0030717E"/>
    <w:rsid w:val="00310A40"/>
    <w:rsid w:val="003129D5"/>
    <w:rsid w:val="00316016"/>
    <w:rsid w:val="00323F50"/>
    <w:rsid w:val="00324AB2"/>
    <w:rsid w:val="00325558"/>
    <w:rsid w:val="003354AA"/>
    <w:rsid w:val="003406E0"/>
    <w:rsid w:val="00342B0C"/>
    <w:rsid w:val="00345AB7"/>
    <w:rsid w:val="00350F9A"/>
    <w:rsid w:val="00352FC0"/>
    <w:rsid w:val="00355EAF"/>
    <w:rsid w:val="00356077"/>
    <w:rsid w:val="00375495"/>
    <w:rsid w:val="00376516"/>
    <w:rsid w:val="003814C3"/>
    <w:rsid w:val="003817E7"/>
    <w:rsid w:val="003821D1"/>
    <w:rsid w:val="00382EEB"/>
    <w:rsid w:val="00386437"/>
    <w:rsid w:val="003967A4"/>
    <w:rsid w:val="003A6A66"/>
    <w:rsid w:val="003C3B2D"/>
    <w:rsid w:val="003D3DA9"/>
    <w:rsid w:val="003E0C87"/>
    <w:rsid w:val="003E2A0A"/>
    <w:rsid w:val="003E5E71"/>
    <w:rsid w:val="003F31D3"/>
    <w:rsid w:val="003F547A"/>
    <w:rsid w:val="003F6FA6"/>
    <w:rsid w:val="004160C6"/>
    <w:rsid w:val="0042004D"/>
    <w:rsid w:val="00425AE6"/>
    <w:rsid w:val="00430384"/>
    <w:rsid w:val="00430BC1"/>
    <w:rsid w:val="004373EB"/>
    <w:rsid w:val="00446EF3"/>
    <w:rsid w:val="00460F38"/>
    <w:rsid w:val="004871F1"/>
    <w:rsid w:val="00496D45"/>
    <w:rsid w:val="00497CA4"/>
    <w:rsid w:val="004A1B55"/>
    <w:rsid w:val="004A3AC6"/>
    <w:rsid w:val="004A3E36"/>
    <w:rsid w:val="004B08C1"/>
    <w:rsid w:val="004B1C40"/>
    <w:rsid w:val="004B208B"/>
    <w:rsid w:val="004C0AF7"/>
    <w:rsid w:val="004D2A8E"/>
    <w:rsid w:val="004D38CD"/>
    <w:rsid w:val="004E502D"/>
    <w:rsid w:val="004E538B"/>
    <w:rsid w:val="004E6D67"/>
    <w:rsid w:val="004E6FD7"/>
    <w:rsid w:val="004E7EB0"/>
    <w:rsid w:val="005025F5"/>
    <w:rsid w:val="0050405D"/>
    <w:rsid w:val="00520396"/>
    <w:rsid w:val="00520670"/>
    <w:rsid w:val="00520F70"/>
    <w:rsid w:val="005317DF"/>
    <w:rsid w:val="00532AC8"/>
    <w:rsid w:val="005446C4"/>
    <w:rsid w:val="005454B9"/>
    <w:rsid w:val="00547899"/>
    <w:rsid w:val="00563594"/>
    <w:rsid w:val="0057173D"/>
    <w:rsid w:val="00580068"/>
    <w:rsid w:val="005801E0"/>
    <w:rsid w:val="00583703"/>
    <w:rsid w:val="00591E3B"/>
    <w:rsid w:val="0059438E"/>
    <w:rsid w:val="005A6E0A"/>
    <w:rsid w:val="005A70D1"/>
    <w:rsid w:val="005B1910"/>
    <w:rsid w:val="005B1F00"/>
    <w:rsid w:val="005C1AAA"/>
    <w:rsid w:val="005C67DA"/>
    <w:rsid w:val="005D376C"/>
    <w:rsid w:val="005D3BC7"/>
    <w:rsid w:val="005E2548"/>
    <w:rsid w:val="005E72D1"/>
    <w:rsid w:val="005E7F57"/>
    <w:rsid w:val="005F5EC5"/>
    <w:rsid w:val="005F68CD"/>
    <w:rsid w:val="00600A21"/>
    <w:rsid w:val="0060123D"/>
    <w:rsid w:val="00601A02"/>
    <w:rsid w:val="00602A22"/>
    <w:rsid w:val="00642383"/>
    <w:rsid w:val="00643ACF"/>
    <w:rsid w:val="00653AB5"/>
    <w:rsid w:val="0065576A"/>
    <w:rsid w:val="00655A55"/>
    <w:rsid w:val="006614BB"/>
    <w:rsid w:val="00662194"/>
    <w:rsid w:val="006667ED"/>
    <w:rsid w:val="00672E42"/>
    <w:rsid w:val="00676988"/>
    <w:rsid w:val="006840D7"/>
    <w:rsid w:val="0069552A"/>
    <w:rsid w:val="0069706E"/>
    <w:rsid w:val="006B0DF6"/>
    <w:rsid w:val="006B774C"/>
    <w:rsid w:val="006C695B"/>
    <w:rsid w:val="006D7D44"/>
    <w:rsid w:val="006E4D14"/>
    <w:rsid w:val="006F1D87"/>
    <w:rsid w:val="00707CE7"/>
    <w:rsid w:val="00716709"/>
    <w:rsid w:val="00727577"/>
    <w:rsid w:val="007301AC"/>
    <w:rsid w:val="00732F2D"/>
    <w:rsid w:val="00740F52"/>
    <w:rsid w:val="00742D27"/>
    <w:rsid w:val="00762B27"/>
    <w:rsid w:val="00773B39"/>
    <w:rsid w:val="0077408D"/>
    <w:rsid w:val="0078595E"/>
    <w:rsid w:val="00785B92"/>
    <w:rsid w:val="00790C3F"/>
    <w:rsid w:val="007A229A"/>
    <w:rsid w:val="007A2B33"/>
    <w:rsid w:val="007A5D7C"/>
    <w:rsid w:val="007B297F"/>
    <w:rsid w:val="007B40B6"/>
    <w:rsid w:val="007B5738"/>
    <w:rsid w:val="007C2B49"/>
    <w:rsid w:val="007C3DF9"/>
    <w:rsid w:val="007D35ED"/>
    <w:rsid w:val="007D6A06"/>
    <w:rsid w:val="007D72FF"/>
    <w:rsid w:val="007D7AB6"/>
    <w:rsid w:val="007E78C6"/>
    <w:rsid w:val="007F0D85"/>
    <w:rsid w:val="00804784"/>
    <w:rsid w:val="00807308"/>
    <w:rsid w:val="00811A51"/>
    <w:rsid w:val="008138AE"/>
    <w:rsid w:val="0081676E"/>
    <w:rsid w:val="00817E8B"/>
    <w:rsid w:val="00821702"/>
    <w:rsid w:val="00826D4D"/>
    <w:rsid w:val="00831EB7"/>
    <w:rsid w:val="00833572"/>
    <w:rsid w:val="00845835"/>
    <w:rsid w:val="00852E02"/>
    <w:rsid w:val="008537AB"/>
    <w:rsid w:val="00857125"/>
    <w:rsid w:val="008620A3"/>
    <w:rsid w:val="00870C62"/>
    <w:rsid w:val="0087138C"/>
    <w:rsid w:val="00872CA1"/>
    <w:rsid w:val="008747B5"/>
    <w:rsid w:val="008923F0"/>
    <w:rsid w:val="00893A36"/>
    <w:rsid w:val="008A2C11"/>
    <w:rsid w:val="008A4556"/>
    <w:rsid w:val="008A673D"/>
    <w:rsid w:val="008D0D3C"/>
    <w:rsid w:val="008D10B8"/>
    <w:rsid w:val="008D1B33"/>
    <w:rsid w:val="008D2449"/>
    <w:rsid w:val="008D6763"/>
    <w:rsid w:val="008D7691"/>
    <w:rsid w:val="008E33DC"/>
    <w:rsid w:val="008E47D1"/>
    <w:rsid w:val="008F2EC0"/>
    <w:rsid w:val="008F5017"/>
    <w:rsid w:val="008F7963"/>
    <w:rsid w:val="0093720D"/>
    <w:rsid w:val="00941C9D"/>
    <w:rsid w:val="009511F2"/>
    <w:rsid w:val="00951C0E"/>
    <w:rsid w:val="00953348"/>
    <w:rsid w:val="009616D5"/>
    <w:rsid w:val="009640BC"/>
    <w:rsid w:val="00971169"/>
    <w:rsid w:val="00972407"/>
    <w:rsid w:val="009758CC"/>
    <w:rsid w:val="00997CC0"/>
    <w:rsid w:val="009A20F7"/>
    <w:rsid w:val="009B4C14"/>
    <w:rsid w:val="009C331E"/>
    <w:rsid w:val="009C6809"/>
    <w:rsid w:val="009D4000"/>
    <w:rsid w:val="009D6156"/>
    <w:rsid w:val="009D6321"/>
    <w:rsid w:val="009E17CD"/>
    <w:rsid w:val="009E1B22"/>
    <w:rsid w:val="009F053F"/>
    <w:rsid w:val="009F2B41"/>
    <w:rsid w:val="009F42A7"/>
    <w:rsid w:val="00A12037"/>
    <w:rsid w:val="00A2005B"/>
    <w:rsid w:val="00A21006"/>
    <w:rsid w:val="00A3046E"/>
    <w:rsid w:val="00A313DE"/>
    <w:rsid w:val="00A33EB0"/>
    <w:rsid w:val="00A34CD0"/>
    <w:rsid w:val="00A35C35"/>
    <w:rsid w:val="00A42E4E"/>
    <w:rsid w:val="00A43C60"/>
    <w:rsid w:val="00A453D7"/>
    <w:rsid w:val="00A45709"/>
    <w:rsid w:val="00A52999"/>
    <w:rsid w:val="00A66F39"/>
    <w:rsid w:val="00A67C92"/>
    <w:rsid w:val="00A816D0"/>
    <w:rsid w:val="00A865C2"/>
    <w:rsid w:val="00A96BAA"/>
    <w:rsid w:val="00A97BA8"/>
    <w:rsid w:val="00AA3C60"/>
    <w:rsid w:val="00AA5F08"/>
    <w:rsid w:val="00AB7890"/>
    <w:rsid w:val="00AD100B"/>
    <w:rsid w:val="00AD54EE"/>
    <w:rsid w:val="00AD5E51"/>
    <w:rsid w:val="00AF087C"/>
    <w:rsid w:val="00AF3543"/>
    <w:rsid w:val="00AF4607"/>
    <w:rsid w:val="00B11EEE"/>
    <w:rsid w:val="00B2647E"/>
    <w:rsid w:val="00B26553"/>
    <w:rsid w:val="00B42967"/>
    <w:rsid w:val="00B4316D"/>
    <w:rsid w:val="00B443B0"/>
    <w:rsid w:val="00B64DF3"/>
    <w:rsid w:val="00B70B48"/>
    <w:rsid w:val="00B77988"/>
    <w:rsid w:val="00B8310E"/>
    <w:rsid w:val="00B86BD9"/>
    <w:rsid w:val="00B94546"/>
    <w:rsid w:val="00BA077F"/>
    <w:rsid w:val="00BA1C95"/>
    <w:rsid w:val="00BA4D0D"/>
    <w:rsid w:val="00BA4F4E"/>
    <w:rsid w:val="00BB022E"/>
    <w:rsid w:val="00BD379B"/>
    <w:rsid w:val="00BE46BA"/>
    <w:rsid w:val="00BF767B"/>
    <w:rsid w:val="00C07ED7"/>
    <w:rsid w:val="00C227A4"/>
    <w:rsid w:val="00C34914"/>
    <w:rsid w:val="00C350CF"/>
    <w:rsid w:val="00C36729"/>
    <w:rsid w:val="00C428F2"/>
    <w:rsid w:val="00C56BD5"/>
    <w:rsid w:val="00C72701"/>
    <w:rsid w:val="00C77E76"/>
    <w:rsid w:val="00C81558"/>
    <w:rsid w:val="00C830FF"/>
    <w:rsid w:val="00C91769"/>
    <w:rsid w:val="00C9246D"/>
    <w:rsid w:val="00C9663F"/>
    <w:rsid w:val="00C96D91"/>
    <w:rsid w:val="00CA63BB"/>
    <w:rsid w:val="00CA7DC3"/>
    <w:rsid w:val="00CB4D3F"/>
    <w:rsid w:val="00CB5B39"/>
    <w:rsid w:val="00CB682B"/>
    <w:rsid w:val="00CC6063"/>
    <w:rsid w:val="00CE46A3"/>
    <w:rsid w:val="00D22FC0"/>
    <w:rsid w:val="00D36F5F"/>
    <w:rsid w:val="00D4713A"/>
    <w:rsid w:val="00D52A37"/>
    <w:rsid w:val="00D60012"/>
    <w:rsid w:val="00D622CF"/>
    <w:rsid w:val="00D6317C"/>
    <w:rsid w:val="00D667F7"/>
    <w:rsid w:val="00D72655"/>
    <w:rsid w:val="00D812A0"/>
    <w:rsid w:val="00D869EF"/>
    <w:rsid w:val="00D91F35"/>
    <w:rsid w:val="00DA5792"/>
    <w:rsid w:val="00DB6541"/>
    <w:rsid w:val="00DC0787"/>
    <w:rsid w:val="00DC6A96"/>
    <w:rsid w:val="00DE75DE"/>
    <w:rsid w:val="00DF73A0"/>
    <w:rsid w:val="00DF7D02"/>
    <w:rsid w:val="00E077EA"/>
    <w:rsid w:val="00E15EF5"/>
    <w:rsid w:val="00E16B11"/>
    <w:rsid w:val="00E17CA2"/>
    <w:rsid w:val="00E30F7D"/>
    <w:rsid w:val="00E3183E"/>
    <w:rsid w:val="00E332FE"/>
    <w:rsid w:val="00E34854"/>
    <w:rsid w:val="00E41EAC"/>
    <w:rsid w:val="00E50009"/>
    <w:rsid w:val="00E77015"/>
    <w:rsid w:val="00E801D3"/>
    <w:rsid w:val="00EA27B4"/>
    <w:rsid w:val="00EB186A"/>
    <w:rsid w:val="00EB2826"/>
    <w:rsid w:val="00EB4A16"/>
    <w:rsid w:val="00EC00BB"/>
    <w:rsid w:val="00EC5559"/>
    <w:rsid w:val="00ED0AA1"/>
    <w:rsid w:val="00ED5460"/>
    <w:rsid w:val="00EE0BFB"/>
    <w:rsid w:val="00EE0F5B"/>
    <w:rsid w:val="00EE7805"/>
    <w:rsid w:val="00EF1019"/>
    <w:rsid w:val="00EF5B45"/>
    <w:rsid w:val="00EF7F59"/>
    <w:rsid w:val="00F0110F"/>
    <w:rsid w:val="00F01934"/>
    <w:rsid w:val="00F04B78"/>
    <w:rsid w:val="00F24CF2"/>
    <w:rsid w:val="00F270A5"/>
    <w:rsid w:val="00F31157"/>
    <w:rsid w:val="00F46696"/>
    <w:rsid w:val="00F632B5"/>
    <w:rsid w:val="00F63F5E"/>
    <w:rsid w:val="00F670DC"/>
    <w:rsid w:val="00F7547B"/>
    <w:rsid w:val="00F85BD2"/>
    <w:rsid w:val="00F873D6"/>
    <w:rsid w:val="00F90B6B"/>
    <w:rsid w:val="00FB0388"/>
    <w:rsid w:val="00FB3F29"/>
    <w:rsid w:val="00FB64C9"/>
    <w:rsid w:val="00FC20B1"/>
    <w:rsid w:val="00FC39ED"/>
    <w:rsid w:val="00FD12C2"/>
    <w:rsid w:val="00FD5E21"/>
    <w:rsid w:val="00FE04B6"/>
    <w:rsid w:val="00FE1098"/>
    <w:rsid w:val="00FE220E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2BCCE"/>
  <w15:docId w15:val="{E4D02B3C-96FC-45F2-9219-F32B196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3E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23E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2B4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16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D54EE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54E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D54EE"/>
    <w:pPr>
      <w:spacing w:line="480" w:lineRule="auto"/>
      <w:jc w:val="center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54EE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A5E3-67E7-4CC4-A5F3-F92F4BA6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Martyr, Anthony</cp:lastModifiedBy>
  <cp:revision>10</cp:revision>
  <dcterms:created xsi:type="dcterms:W3CDTF">2018-07-22T16:29:00Z</dcterms:created>
  <dcterms:modified xsi:type="dcterms:W3CDTF">2018-11-21T11:53:00Z</dcterms:modified>
</cp:coreProperties>
</file>