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7C641" w14:textId="398D5993" w:rsidR="002937D8" w:rsidRDefault="002937D8" w:rsidP="002937D8">
      <w:bookmarkStart w:id="0" w:name="_GoBack"/>
      <w:bookmarkEnd w:id="0"/>
      <w:r w:rsidRPr="00D873AF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22C0C" wp14:editId="35ED62A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358765" cy="508883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765" cy="508883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9F4461" w14:textId="0D19E053" w:rsidR="002937D8" w:rsidRPr="00C83B8D" w:rsidRDefault="002937D8" w:rsidP="002937D8">
                            <w:pPr>
                              <w:pStyle w:val="Caption"/>
                              <w:keepNext/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C83B8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Supplementary figure 1</w:t>
                            </w:r>
                            <w:r w:rsidRPr="00C83B8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MCI rates using</w:t>
                            </w:r>
                            <w:r w:rsidRPr="00C83B8D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normative data</w:t>
                            </w:r>
                            <w:r w:rsidR="00F61B8B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from the Lothian Birth Cohort 1936</w:t>
                            </w:r>
                          </w:p>
                          <w:p w14:paraId="220F21B8" w14:textId="77777777" w:rsidR="002937D8" w:rsidRPr="00C83B8D" w:rsidRDefault="002937D8" w:rsidP="002937D8">
                            <w:pPr>
                              <w:pStyle w:val="Caption"/>
                              <w:rPr>
                                <w:rFonts w:eastAsiaTheme="minorHAnsi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22C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421.9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" stroked="f">
                <v:textbox inset="0,0,0,0">
                  <w:txbxContent>
                    <w:p w14:paraId="3D9F4461" w14:textId="0D19E053" w:rsidR="002937D8" w:rsidRPr="00C83B8D" w:rsidRDefault="002937D8" w:rsidP="002937D8">
                      <w:pPr>
                        <w:pStyle w:val="Caption"/>
                        <w:keepNext/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C83B8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Supplementary figure 1</w:t>
                      </w:r>
                      <w:r w:rsidRPr="00C83B8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MCI rates using</w:t>
                      </w:r>
                      <w:r w:rsidRPr="00C83B8D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normative data</w:t>
                      </w:r>
                      <w:r w:rsidR="00F61B8B">
                        <w:rPr>
                          <w:rFonts w:asciiTheme="minorHAnsi" w:hAnsiTheme="minorHAnsi"/>
                          <w:sz w:val="24"/>
                        </w:rPr>
                        <w:t xml:space="preserve"> from the Lothian Birth Cohort 1936</w:t>
                      </w:r>
                    </w:p>
                    <w:p w14:paraId="220F21B8" w14:textId="77777777" w:rsidR="002937D8" w:rsidRPr="00C83B8D" w:rsidRDefault="002937D8" w:rsidP="002937D8">
                      <w:pPr>
                        <w:pStyle w:val="Caption"/>
                        <w:rPr>
                          <w:rFonts w:eastAsiaTheme="minorHAnsi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4204EE" w14:textId="77777777" w:rsidR="00F61B8B" w:rsidRDefault="00F61B8B" w:rsidP="002937D8"/>
    <w:p w14:paraId="37B23FCC" w14:textId="2A0F9132" w:rsidR="00027FE3" w:rsidRPr="002937D8" w:rsidRDefault="002937D8" w:rsidP="002937D8">
      <w:r>
        <w:rPr>
          <w:noProof/>
          <w:lang w:eastAsia="en-GB"/>
        </w:rPr>
        <w:drawing>
          <wp:inline distT="0" distB="0" distL="0" distR="0" wp14:anchorId="1E031A46" wp14:editId="6461E30F">
            <wp:extent cx="5549900" cy="3124862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027FE3" w:rsidRPr="002937D8" w:rsidSect="0009231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3C2CC" w14:textId="77777777" w:rsidR="00000000" w:rsidRDefault="00F61B8B">
      <w:pPr>
        <w:spacing w:after="0" w:line="240" w:lineRule="auto"/>
      </w:pPr>
      <w:r>
        <w:separator/>
      </w:r>
    </w:p>
  </w:endnote>
  <w:endnote w:type="continuationSeparator" w:id="0">
    <w:p w14:paraId="3193EDA0" w14:textId="77777777" w:rsidR="00000000" w:rsidRDefault="00F6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49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032A5" w14:textId="22C69531" w:rsidR="00912B7E" w:rsidRDefault="002937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B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A394A6" w14:textId="77777777" w:rsidR="00912B7E" w:rsidRDefault="00F61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9E8F3" w14:textId="77777777" w:rsidR="00000000" w:rsidRDefault="00F61B8B">
      <w:pPr>
        <w:spacing w:after="0" w:line="240" w:lineRule="auto"/>
      </w:pPr>
      <w:r>
        <w:separator/>
      </w:r>
    </w:p>
  </w:footnote>
  <w:footnote w:type="continuationSeparator" w:id="0">
    <w:p w14:paraId="5830AAA8" w14:textId="77777777" w:rsidR="00000000" w:rsidRDefault="00F61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73"/>
    <w:rsid w:val="00027FE3"/>
    <w:rsid w:val="00092317"/>
    <w:rsid w:val="000E3ECE"/>
    <w:rsid w:val="002937D8"/>
    <w:rsid w:val="00B25273"/>
    <w:rsid w:val="00F6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6C12F"/>
  <w15:chartTrackingRefBased/>
  <w15:docId w15:val="{884103A4-0F96-400B-8C4B-4255B2FE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5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73"/>
  </w:style>
  <w:style w:type="paragraph" w:styleId="Caption">
    <w:name w:val="caption"/>
    <w:basedOn w:val="Normal"/>
    <w:next w:val="Normal"/>
    <w:uiPriority w:val="35"/>
    <w:unhideWhenUsed/>
    <w:qFormat/>
    <w:rsid w:val="00B2527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E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uoe-my.sharepoint.com/personal/mwelstea_ed_ac_uk/Documents/PhD/MCI/MCI%20char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936452262242755E-2"/>
          <c:y val="0.11486714579040004"/>
          <c:w val="0.91006354773775722"/>
          <c:h val="0.73530782033286046"/>
        </c:manualLayout>
      </c:layout>
      <c:barChart>
        <c:barDir val="col"/>
        <c:grouping val="clustered"/>
        <c:varyColors val="0"/>
        <c:ser>
          <c:idx val="0"/>
          <c:order val="0"/>
          <c:tx>
            <c:v>MCI, 95% confidence intervals</c:v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7150607663369045E-17"/>
                  <c:y val="-0.14004307051198675"/>
                </c:manualLayout>
              </c:layout>
              <c:tx>
                <c:rich>
                  <a:bodyPr/>
                  <a:lstStyle/>
                  <a:p>
                    <a:fld id="{28753048-EDB5-40D8-8E6E-5D680E088F3F}" type="VALUE">
                      <a:rPr lang="en-US"/>
                      <a:pPr/>
                      <a:t>[VALUE]</a:t>
                    </a:fld>
                    <a:r>
                      <a:rPr lang="en-US"/>
                      <a:t>/576</a:t>
                    </a:r>
                  </a:p>
                  <a:p>
                    <a:r>
                      <a:rPr lang="en-US"/>
                      <a:t>(18%)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C74-4FAE-A47B-AFF4EA07B4D1}"/>
                </c:ext>
              </c:extLst>
            </c:dLbl>
            <c:dLbl>
              <c:idx val="1"/>
              <c:layout>
                <c:manualLayout>
                  <c:x val="0"/>
                  <c:y val="-0.12412908522653374"/>
                </c:manualLayout>
              </c:layout>
              <c:tx>
                <c:rich>
                  <a:bodyPr/>
                  <a:lstStyle/>
                  <a:p>
                    <a:fld id="{5BC4CE05-050B-4C89-9A79-F6ADA33FC0C9}" type="VALUE">
                      <a:rPr lang="en-US"/>
                      <a:pPr/>
                      <a:t>[VALUE]</a:t>
                    </a:fld>
                    <a:r>
                      <a:rPr lang="en-US"/>
                      <a:t>/441</a:t>
                    </a:r>
                  </a:p>
                  <a:p>
                    <a:r>
                      <a:rPr lang="en-US"/>
                      <a:t>(22%)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C74-4FAE-A47B-AFF4EA07B4D1}"/>
                </c:ext>
              </c:extLst>
            </c:dLbl>
            <c:dLbl>
              <c:idx val="2"/>
              <c:layout>
                <c:manualLayout>
                  <c:x val="2.5898421919575716E-3"/>
                  <c:y val="-0.12397742627282557"/>
                </c:manualLayout>
              </c:layout>
              <c:tx>
                <c:rich>
                  <a:bodyPr/>
                  <a:lstStyle/>
                  <a:p>
                    <a:fld id="{EE17032C-6328-45E2-A3A7-3AE6A43EB95D}" type="VALUE">
                      <a:rPr lang="en-US"/>
                      <a:pPr/>
                      <a:t>[VALUE]</a:t>
                    </a:fld>
                    <a:r>
                      <a:rPr lang="en-US"/>
                      <a:t>/341</a:t>
                    </a:r>
                  </a:p>
                  <a:p>
                    <a:r>
                      <a:rPr lang="en-US"/>
                      <a:t>(21%)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C74-4FAE-A47B-AFF4EA07B4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'LBC Prevelence table'!$B$9:$D$9</c:f>
                <c:numCache>
                  <c:formatCode>General</c:formatCode>
                  <c:ptCount val="3"/>
                  <c:pt idx="0">
                    <c:v>19.481600199999988</c:v>
                  </c:pt>
                  <c:pt idx="1">
                    <c:v>18.292823400000003</c:v>
                  </c:pt>
                  <c:pt idx="2">
                    <c:v>16.162599899999989</c:v>
                  </c:pt>
                </c:numCache>
              </c:numRef>
            </c:plus>
            <c:minus>
              <c:numRef>
                <c:f>'LBC Prevelence table'!$B$7:$D$7</c:f>
                <c:numCache>
                  <c:formatCode>General</c:formatCode>
                  <c:ptCount val="3"/>
                  <c:pt idx="0">
                    <c:v>17.587669099999999</c:v>
                  </c:pt>
                  <c:pt idx="1">
                    <c:v>16.601478</c:v>
                  </c:pt>
                  <c:pt idx="2">
                    <c:v>14.442388800000003</c:v>
                  </c:pt>
                </c:numCache>
              </c:numRef>
            </c:minus>
            <c:spPr>
              <a:noFill/>
              <a:ln w="12700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'LBC Prevelence table'!$B$2:$D$2</c:f>
              <c:strCache>
                <c:ptCount val="3"/>
                <c:pt idx="0">
                  <c:v>Wave 3 (age 76)</c:v>
                </c:pt>
                <c:pt idx="1">
                  <c:v>Wave 4 (age 79)</c:v>
                </c:pt>
                <c:pt idx="2">
                  <c:v>Wave 5 (age 82)</c:v>
                </c:pt>
              </c:strCache>
            </c:strRef>
          </c:cat>
          <c:val>
            <c:numRef>
              <c:f>'LBC Prevelence table'!$B$5:$D$5</c:f>
              <c:numCache>
                <c:formatCode>General</c:formatCode>
                <c:ptCount val="3"/>
                <c:pt idx="0">
                  <c:v>104</c:v>
                </c:pt>
                <c:pt idx="1">
                  <c:v>96</c:v>
                </c:pt>
                <c:pt idx="2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C74-4FAE-A47B-AFF4EA07B4D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7158744"/>
        <c:axId val="357159072"/>
      </c:barChart>
      <c:catAx>
        <c:axId val="357158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7159072"/>
        <c:crosses val="autoZero"/>
        <c:auto val="1"/>
        <c:lblAlgn val="ctr"/>
        <c:lblOffset val="100"/>
        <c:noMultiLvlLbl val="0"/>
      </c:catAx>
      <c:valAx>
        <c:axId val="357159072"/>
        <c:scaling>
          <c:orientation val="minMax"/>
          <c:max val="14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7158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94C78BEC37F4FBFE53CEFF1245C7E" ma:contentTypeVersion="11" ma:contentTypeDescription="Create a new document." ma:contentTypeScope="" ma:versionID="2df9a6ab1a56790091f5573ef7f02da0">
  <xsd:schema xmlns:xsd="http://www.w3.org/2001/XMLSchema" xmlns:xs="http://www.w3.org/2001/XMLSchema" xmlns:p="http://schemas.microsoft.com/office/2006/metadata/properties" xmlns:ns3="88e7c530-a62b-413e-91fb-ea3a2400debe" xmlns:ns4="568dd43a-faff-4746-ae87-e87c3995604d" targetNamespace="http://schemas.microsoft.com/office/2006/metadata/properties" ma:root="true" ma:fieldsID="eaef563d1a5f5569dbbf6d7e7261ff17" ns3:_="" ns4:_="">
    <xsd:import namespace="88e7c530-a62b-413e-91fb-ea3a2400debe"/>
    <xsd:import namespace="568dd43a-faff-4746-ae87-e87c399560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7c530-a62b-413e-91fb-ea3a2400de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dd43a-faff-4746-ae87-e87c39956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83F127-4E43-42DE-AF3D-0F4E579BB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7c530-a62b-413e-91fb-ea3a2400debe"/>
    <ds:schemaRef ds:uri="568dd43a-faff-4746-ae87-e87c3995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8FE06-E2F0-4220-83B5-36996980C1E1}">
  <ds:schemaRefs>
    <ds:schemaRef ds:uri="http://schemas.microsoft.com/office/2006/documentManagement/types"/>
    <ds:schemaRef ds:uri="568dd43a-faff-4746-ae87-e87c3995604d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8e7c530-a62b-413e-91fb-ea3a2400deb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2E8E9B-D810-495A-A7C6-81EFEC5686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WELSTEAD Miles</dc:creator>
  <cp:keywords/>
  <dc:description/>
  <cp:lastModifiedBy>WELSTEAD Miles</cp:lastModifiedBy>
  <cp:revision>3</cp:revision>
  <dcterms:created xsi:type="dcterms:W3CDTF">2020-10-02T10:57:00Z</dcterms:created>
  <dcterms:modified xsi:type="dcterms:W3CDTF">2020-10-06T13:24:00Z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0x010100B7794C78BEC37F4FBFE53CEFF1245C7E</vt:lpwstr>
  </property>
</Properties>
</file>