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856"/>
        <w:tblW w:w="8179" w:type="dxa"/>
        <w:tblLook w:val="04A0" w:firstRow="1" w:lastRow="0" w:firstColumn="1" w:lastColumn="0" w:noHBand="0" w:noVBand="1"/>
      </w:tblPr>
      <w:tblGrid>
        <w:gridCol w:w="4111"/>
        <w:gridCol w:w="1872"/>
        <w:gridCol w:w="2196"/>
      </w:tblGrid>
      <w:tr w:rsidR="009B7722" w:rsidRPr="009B7722" w14:paraId="6C9B3300" w14:textId="77777777" w:rsidTr="009B7722">
        <w:trPr>
          <w:trHeight w:val="492"/>
        </w:trPr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44AD5A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Terms</w:t>
            </w:r>
          </w:p>
        </w:tc>
        <w:tc>
          <w:tcPr>
            <w:tcW w:w="1872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BB2B0A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Case</w:t>
            </w:r>
          </w:p>
        </w:tc>
        <w:tc>
          <w:tcPr>
            <w:tcW w:w="2196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56EF433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Control</w:t>
            </w:r>
          </w:p>
        </w:tc>
      </w:tr>
      <w:tr w:rsidR="009B7722" w:rsidRPr="009B7722" w14:paraId="4009F35B" w14:textId="77777777" w:rsidTr="009B7722">
        <w:trPr>
          <w:trHeight w:val="492"/>
        </w:trPr>
        <w:tc>
          <w:tcPr>
            <w:tcW w:w="4111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0651D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Number of samples</w:t>
            </w:r>
          </w:p>
        </w:tc>
        <w:tc>
          <w:tcPr>
            <w:tcW w:w="187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3C268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54</w:t>
            </w:r>
          </w:p>
        </w:tc>
        <w:tc>
          <w:tcPr>
            <w:tcW w:w="219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B5E473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87</w:t>
            </w:r>
          </w:p>
        </w:tc>
      </w:tr>
      <w:tr w:rsidR="009B7722" w:rsidRPr="009B7722" w14:paraId="15D7F8AA" w14:textId="77777777" w:rsidTr="009B7722">
        <w:trPr>
          <w:trHeight w:val="492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8C9D342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Number of sequencing reads (s.d.)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51BA65B7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146919215 (31650649)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76DCF60B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97942689 (13911765)</w:t>
            </w:r>
          </w:p>
        </w:tc>
      </w:tr>
      <w:tr w:rsidR="009B7722" w:rsidRPr="009B7722" w14:paraId="4DCB02B6" w14:textId="77777777" w:rsidTr="009B7722">
        <w:trPr>
          <w:trHeight w:val="492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196B3E31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Size of sequencing data (s.d.)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423DACA0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14760.83 Mb (3087.93 Mb)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53145343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14658.28 Mb (2081.72 Mb)</w:t>
            </w:r>
          </w:p>
        </w:tc>
      </w:tr>
      <w:tr w:rsidR="009B7722" w:rsidRPr="009B7722" w14:paraId="3458EEF1" w14:textId="77777777" w:rsidTr="009B7722">
        <w:trPr>
          <w:trHeight w:val="492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0033E400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On target rate (s.d.)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61BE8C58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52.62% (10.40%)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661AFC96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50.52% (3.75%)</w:t>
            </w:r>
          </w:p>
        </w:tc>
      </w:tr>
      <w:tr w:rsidR="009B7722" w:rsidRPr="009B7722" w14:paraId="58C9B40C" w14:textId="77777777" w:rsidTr="009B7722">
        <w:trPr>
          <w:trHeight w:val="492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2D37555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Genome mapping rate (s.d.)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1549194B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99.68% (0.74%)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305C1CCD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99.93% (0.02%)</w:t>
            </w:r>
          </w:p>
        </w:tc>
      </w:tr>
      <w:tr w:rsidR="009B7722" w:rsidRPr="009B7722" w14:paraId="2E879C76" w14:textId="77777777" w:rsidTr="009B7722">
        <w:trPr>
          <w:trHeight w:val="492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D0D0674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Mismatch rate on target (s.d.)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7BD5EAB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0.39% (0.12%)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06E58763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0.23% (0.03%)</w:t>
            </w:r>
          </w:p>
        </w:tc>
      </w:tr>
      <w:tr w:rsidR="009B7722" w:rsidRPr="009B7722" w14:paraId="4D97FA6F" w14:textId="77777777" w:rsidTr="009B7722">
        <w:trPr>
          <w:trHeight w:val="492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38A16E3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Mean sequencing depth on target (s.d.)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039CC8E7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129.56 (47.13)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30D3EF81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122.09 (17.69)</w:t>
            </w:r>
          </w:p>
        </w:tc>
      </w:tr>
      <w:tr w:rsidR="009B7722" w:rsidRPr="009B7722" w14:paraId="0FAB83F0" w14:textId="77777777" w:rsidTr="009B7722">
        <w:trPr>
          <w:trHeight w:val="492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5A6F549B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Fraction of target covered &gt;= 4X (s.d.)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7C0DA7CE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98.57% (5.33%)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32EB8073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99.10% (0.15%)</w:t>
            </w:r>
          </w:p>
        </w:tc>
      </w:tr>
      <w:tr w:rsidR="009B7722" w:rsidRPr="009B7722" w14:paraId="2B157B9C" w14:textId="77777777" w:rsidTr="009B7722">
        <w:trPr>
          <w:trHeight w:val="492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41F13E97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Fraction of target covered &gt;= 10X (s.d.)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5EFB0DBB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97.90% (5.58%)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604AA7D5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97.78% (0.38%)</w:t>
            </w:r>
          </w:p>
        </w:tc>
      </w:tr>
      <w:tr w:rsidR="009B7722" w:rsidRPr="009B7722" w14:paraId="3F7E3460" w14:textId="77777777" w:rsidTr="009B7722">
        <w:trPr>
          <w:trHeight w:val="492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7233D25B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Fraction of target covered &gt;= 20X (s.d.)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4919E039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95.29% (5.57%)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00BBCB98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94.86% (0.96%)</w:t>
            </w:r>
          </w:p>
        </w:tc>
      </w:tr>
      <w:tr w:rsidR="009B7722" w:rsidRPr="009B7722" w14:paraId="10519518" w14:textId="77777777" w:rsidTr="009B7722">
        <w:trPr>
          <w:trHeight w:val="492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7AC1C84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Fraction of target covered &gt;= 50X (s.d.)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50CEF0DC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78.59% (9.84%)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2DFAF9E5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81.90% (3.54%)</w:t>
            </w:r>
          </w:p>
        </w:tc>
      </w:tr>
      <w:tr w:rsidR="009B7722" w:rsidRPr="009B7722" w14:paraId="47A0595B" w14:textId="77777777" w:rsidTr="009B7722">
        <w:trPr>
          <w:trHeight w:val="492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24D17776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Coding variants (s.d.)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12E0B71F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20546 (202.6)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51DDDE27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20995 (167.7)</w:t>
            </w:r>
          </w:p>
        </w:tc>
      </w:tr>
      <w:tr w:rsidR="009B7722" w:rsidRPr="009B7722" w14:paraId="4636FAD8" w14:textId="77777777" w:rsidTr="009B7722">
        <w:trPr>
          <w:trHeight w:val="492"/>
        </w:trPr>
        <w:tc>
          <w:tcPr>
            <w:tcW w:w="4111" w:type="dxa"/>
            <w:shd w:val="clear" w:color="auto" w:fill="auto"/>
            <w:noWrap/>
            <w:vAlign w:val="center"/>
            <w:hideMark/>
          </w:tcPr>
          <w:p w14:paraId="6D90D411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Rare coding variants (s.d.)</w:t>
            </w:r>
          </w:p>
        </w:tc>
        <w:tc>
          <w:tcPr>
            <w:tcW w:w="1872" w:type="dxa"/>
            <w:shd w:val="clear" w:color="auto" w:fill="auto"/>
            <w:noWrap/>
            <w:vAlign w:val="center"/>
            <w:hideMark/>
          </w:tcPr>
          <w:p w14:paraId="68249279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578 (28.9)</w:t>
            </w:r>
          </w:p>
        </w:tc>
        <w:tc>
          <w:tcPr>
            <w:tcW w:w="2196" w:type="dxa"/>
            <w:shd w:val="clear" w:color="auto" w:fill="auto"/>
            <w:noWrap/>
            <w:vAlign w:val="center"/>
            <w:hideMark/>
          </w:tcPr>
          <w:p w14:paraId="5E14275D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587 (27.5)</w:t>
            </w:r>
          </w:p>
        </w:tc>
      </w:tr>
      <w:tr w:rsidR="009B7722" w:rsidRPr="009B7722" w14:paraId="19C43907" w14:textId="77777777" w:rsidTr="009B7722">
        <w:trPr>
          <w:trHeight w:val="492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420510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Rare coding variants predicted to be damaging (s.d.)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C9136C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26(5.6)</w:t>
            </w:r>
          </w:p>
        </w:tc>
        <w:tc>
          <w:tcPr>
            <w:tcW w:w="219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FB038E" w14:textId="77777777" w:rsidR="009B7722" w:rsidRPr="009B7722" w:rsidRDefault="009B7722" w:rsidP="009B7722">
            <w:pPr>
              <w:spacing w:line="240" w:lineRule="auto"/>
              <w:rPr>
                <w:rFonts w:ascii="Times New Roman" w:eastAsia="宋体" w:hAnsi="Times New Roman" w:cs="Times New Roman"/>
                <w:color w:val="000000"/>
                <w:kern w:val="0"/>
              </w:rPr>
            </w:pPr>
            <w:r w:rsidRPr="009B7722">
              <w:rPr>
                <w:rFonts w:ascii="Times New Roman" w:eastAsia="宋体" w:hAnsi="Times New Roman" w:cs="Times New Roman"/>
                <w:color w:val="000000"/>
                <w:kern w:val="0"/>
              </w:rPr>
              <w:t>18(4.1)</w:t>
            </w:r>
          </w:p>
        </w:tc>
      </w:tr>
    </w:tbl>
    <w:p w14:paraId="626A1C32" w14:textId="77777777" w:rsidR="009B7722" w:rsidRPr="009B7722" w:rsidRDefault="009B7722" w:rsidP="009B7722">
      <w:pPr>
        <w:spacing w:line="240" w:lineRule="auto"/>
        <w:rPr>
          <w:rFonts w:ascii="Times New Roman" w:hAnsi="Times New Roman" w:cs="Times New Roman"/>
          <w:b/>
          <w:bCs/>
        </w:rPr>
      </w:pPr>
      <w:r w:rsidRPr="009B7722">
        <w:rPr>
          <w:rFonts w:ascii="Times New Roman" w:hAnsi="Times New Roman" w:cs="Times New Roman"/>
          <w:b/>
          <w:bCs/>
        </w:rPr>
        <w:t xml:space="preserve">Table S2 </w:t>
      </w:r>
    </w:p>
    <w:p w14:paraId="6961B477" w14:textId="57BAF861" w:rsidR="001C4BF5" w:rsidRDefault="009B7722" w:rsidP="009B7722">
      <w:pPr>
        <w:spacing w:line="240" w:lineRule="auto"/>
        <w:rPr>
          <w:rFonts w:ascii="Times New Roman" w:hAnsi="Times New Roman" w:cs="Times New Roman"/>
        </w:rPr>
      </w:pPr>
      <w:r w:rsidRPr="009B7722">
        <w:rPr>
          <w:rFonts w:ascii="Times New Roman" w:hAnsi="Times New Roman" w:cs="Times New Roman"/>
        </w:rPr>
        <w:t>Sequencing statistics for samples in this study</w:t>
      </w:r>
    </w:p>
    <w:p w14:paraId="73EBE06F" w14:textId="4949CBDD" w:rsidR="0020337A" w:rsidRPr="009B7722" w:rsidRDefault="0020337A" w:rsidP="009B7722">
      <w:pPr>
        <w:spacing w:line="240" w:lineRule="auto"/>
        <w:rPr>
          <w:rFonts w:ascii="Times New Roman" w:hAnsi="Times New Roman" w:cs="Times New Roman" w:hint="eastAsia"/>
        </w:rPr>
      </w:pPr>
      <w:r>
        <w:rPr>
          <w:rFonts w:ascii="Times New Roman" w:hAnsi="Times New Roman"/>
          <w:szCs w:val="21"/>
        </w:rPr>
        <w:t>Abbreviations</w:t>
      </w:r>
      <w:r w:rsidRPr="004F0BA7">
        <w:rPr>
          <w:rFonts w:ascii="Times New Roman" w:eastAsia="等线 Light" w:hAnsi="Times New Roman"/>
          <w:szCs w:val="21"/>
        </w:rPr>
        <w:t>:</w:t>
      </w:r>
      <w:r>
        <w:rPr>
          <w:rFonts w:ascii="Times New Roman" w:eastAsia="等线 Light" w:hAnsi="Times New Roman"/>
          <w:szCs w:val="21"/>
        </w:rPr>
        <w:t xml:space="preserve"> s.d., standard deviation.</w:t>
      </w:r>
      <w:bookmarkStart w:id="0" w:name="_GoBack"/>
      <w:bookmarkEnd w:id="0"/>
    </w:p>
    <w:sectPr w:rsidR="0020337A" w:rsidRPr="009B772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3B4"/>
    <w:rsid w:val="001C4BF5"/>
    <w:rsid w:val="0020337A"/>
    <w:rsid w:val="00250782"/>
    <w:rsid w:val="005433B4"/>
    <w:rsid w:val="009B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8BDB3"/>
  <w15:chartTrackingRefBased/>
  <w15:docId w15:val="{BAB885ED-3C11-4969-B9DE-74E235E86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507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5078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5078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5078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50782"/>
    <w:rPr>
      <w:sz w:val="18"/>
      <w:szCs w:val="18"/>
    </w:rPr>
  </w:style>
  <w:style w:type="character" w:styleId="a7">
    <w:name w:val="page number"/>
    <w:basedOn w:val="a0"/>
    <w:rsid w:val="00250782"/>
  </w:style>
  <w:style w:type="paragraph" w:styleId="a8">
    <w:name w:val="Body Text"/>
    <w:basedOn w:val="a"/>
    <w:link w:val="a9"/>
    <w:rsid w:val="00250782"/>
    <w:rPr>
      <w:spacing w:val="8"/>
    </w:rPr>
  </w:style>
  <w:style w:type="character" w:customStyle="1" w:styleId="a9">
    <w:name w:val="正文文本 字符"/>
    <w:basedOn w:val="a0"/>
    <w:link w:val="a8"/>
    <w:rsid w:val="00250782"/>
    <w:rPr>
      <w:spacing w:val="8"/>
      <w:sz w:val="24"/>
      <w:szCs w:val="21"/>
    </w:rPr>
  </w:style>
  <w:style w:type="paragraph" w:styleId="aa">
    <w:name w:val="Balloon Text"/>
    <w:basedOn w:val="a"/>
    <w:link w:val="ab"/>
    <w:uiPriority w:val="99"/>
    <w:semiHidden/>
    <w:unhideWhenUsed/>
    <w:rsid w:val="00250782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250782"/>
    <w:rPr>
      <w:sz w:val="18"/>
      <w:szCs w:val="18"/>
    </w:rPr>
  </w:style>
  <w:style w:type="table" w:styleId="ac">
    <w:name w:val="Table Grid"/>
    <w:basedOn w:val="a1"/>
    <w:uiPriority w:val="59"/>
    <w:rsid w:val="00250782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25078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8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3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149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2020-04-29T14:25:00Z</dcterms:created>
  <dcterms:modified xsi:type="dcterms:W3CDTF">2020-04-29T14:38:00Z</dcterms:modified>
</cp:coreProperties>
</file>