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C36DB" w14:textId="3F8BA05D" w:rsidR="00F9637E" w:rsidRPr="00AF56FA" w:rsidRDefault="007F19EB" w:rsidP="00F9637E">
      <w:pPr>
        <w:spacing w:line="480" w:lineRule="auto"/>
        <w:rPr>
          <w:rFonts w:ascii="Arial" w:hAnsi="Arial" w:cs="Arial"/>
          <w:b/>
          <w:sz w:val="24"/>
          <w:szCs w:val="24"/>
          <w:lang w:val="en-US"/>
        </w:rPr>
      </w:pPr>
      <w:r w:rsidRPr="00AF56FA">
        <w:rPr>
          <w:rFonts w:ascii="Arial" w:hAnsi="Arial" w:cs="Arial"/>
          <w:b/>
          <w:sz w:val="24"/>
          <w:szCs w:val="24"/>
          <w:lang w:val="en-US"/>
        </w:rPr>
        <w:t>Supplementary Material -</w:t>
      </w:r>
      <w:r w:rsidR="00CC47FC" w:rsidRPr="00AF56FA">
        <w:rPr>
          <w:rFonts w:ascii="Arial" w:hAnsi="Arial" w:cs="Arial"/>
          <w:b/>
          <w:sz w:val="24"/>
          <w:szCs w:val="24"/>
          <w:lang w:val="en-US"/>
        </w:rPr>
        <w:t xml:space="preserve"> </w:t>
      </w:r>
      <w:r w:rsidR="00AF56FA" w:rsidRPr="00AF56FA">
        <w:rPr>
          <w:rFonts w:ascii="Arial" w:hAnsi="Arial" w:cs="Arial"/>
          <w:sz w:val="24"/>
          <w:szCs w:val="24"/>
          <w:lang w:val="en-US"/>
        </w:rPr>
        <w:t xml:space="preserve">Elevated </w:t>
      </w:r>
      <w:proofErr w:type="spellStart"/>
      <w:r w:rsidR="00AF56FA" w:rsidRPr="00AF56FA">
        <w:rPr>
          <w:rFonts w:ascii="Arial" w:hAnsi="Arial" w:cs="Arial"/>
          <w:sz w:val="24"/>
          <w:szCs w:val="24"/>
          <w:lang w:val="en-US"/>
        </w:rPr>
        <w:t>Presepsin</w:t>
      </w:r>
      <w:proofErr w:type="spellEnd"/>
      <w:r w:rsidR="00AF56FA" w:rsidRPr="00AF56FA">
        <w:rPr>
          <w:rFonts w:ascii="Arial" w:hAnsi="Arial" w:cs="Arial"/>
          <w:sz w:val="24"/>
          <w:szCs w:val="24"/>
          <w:lang w:val="en-US"/>
        </w:rPr>
        <w:t xml:space="preserve"> (sCD14-ST) is associated with perioperative major adverse cardiovascular and cerebrovascular complications in elevated-risk patients undergoing non-cardiac surgery</w:t>
      </w:r>
    </w:p>
    <w:p w14:paraId="68516904" w14:textId="77777777" w:rsidR="00F9637E" w:rsidRPr="007F19EB" w:rsidRDefault="00F9637E" w:rsidP="00F9637E">
      <w:pPr>
        <w:spacing w:line="480" w:lineRule="auto"/>
        <w:rPr>
          <w:rFonts w:ascii="Arial" w:hAnsi="Arial" w:cs="Arial"/>
          <w:b/>
          <w:sz w:val="24"/>
          <w:szCs w:val="24"/>
          <w:lang w:val="en-US"/>
        </w:rPr>
      </w:pPr>
      <w:r w:rsidRPr="007F19EB">
        <w:rPr>
          <w:rFonts w:ascii="Arial" w:hAnsi="Arial" w:cs="Arial"/>
          <w:b/>
          <w:sz w:val="24"/>
          <w:szCs w:val="24"/>
          <w:lang w:val="en-US"/>
        </w:rPr>
        <w:t>Supplementary Methods</w:t>
      </w:r>
    </w:p>
    <w:p w14:paraId="1636A93B" w14:textId="77777777" w:rsidR="00F9637E" w:rsidRPr="007F19EB" w:rsidRDefault="00F9637E" w:rsidP="00F9637E">
      <w:pPr>
        <w:spacing w:after="0" w:line="480" w:lineRule="auto"/>
        <w:jc w:val="both"/>
        <w:rPr>
          <w:rFonts w:ascii="Arial" w:hAnsi="Arial" w:cs="Arial"/>
          <w:i/>
          <w:sz w:val="24"/>
          <w:szCs w:val="24"/>
          <w:lang w:val="en-US"/>
        </w:rPr>
      </w:pPr>
      <w:r w:rsidRPr="007F19EB">
        <w:rPr>
          <w:rFonts w:ascii="Arial" w:hAnsi="Arial" w:cs="Arial"/>
          <w:i/>
          <w:sz w:val="24"/>
          <w:szCs w:val="24"/>
          <w:lang w:val="en-US"/>
        </w:rPr>
        <w:t>Definition of the primary endpoint</w:t>
      </w:r>
    </w:p>
    <w:p w14:paraId="4A06E9B1" w14:textId="2D2FC416" w:rsidR="00F9637E" w:rsidRPr="007F19EB" w:rsidRDefault="00F9637E" w:rsidP="00F9637E">
      <w:pPr>
        <w:spacing w:line="480" w:lineRule="auto"/>
        <w:jc w:val="both"/>
        <w:rPr>
          <w:rFonts w:ascii="Arial" w:hAnsi="Arial" w:cs="Arial"/>
          <w:sz w:val="24"/>
          <w:szCs w:val="24"/>
          <w:lang w:val="en-US"/>
        </w:rPr>
      </w:pPr>
      <w:r w:rsidRPr="007F19EB">
        <w:rPr>
          <w:rFonts w:ascii="Arial" w:hAnsi="Arial" w:cs="Arial"/>
          <w:sz w:val="24"/>
          <w:szCs w:val="24"/>
          <w:lang w:val="en-US"/>
        </w:rPr>
        <w:t xml:space="preserve">Cardiovascular death was defined as any death of </w:t>
      </w:r>
      <w:r w:rsidR="00257CA5" w:rsidRPr="007F19EB">
        <w:rPr>
          <w:rFonts w:ascii="Arial" w:hAnsi="Arial" w:cs="Arial"/>
          <w:sz w:val="24"/>
          <w:szCs w:val="24"/>
          <w:lang w:val="en-US"/>
        </w:rPr>
        <w:t xml:space="preserve">presumably </w:t>
      </w:r>
      <w:r w:rsidRPr="007F19EB">
        <w:rPr>
          <w:rFonts w:ascii="Arial" w:hAnsi="Arial" w:cs="Arial"/>
          <w:sz w:val="24"/>
          <w:szCs w:val="24"/>
          <w:lang w:val="en-US"/>
        </w:rPr>
        <w:t xml:space="preserve">cardiovascular origin. Myocardial ischemia was defined as either new ST-segment elevation ≥1 mm, new ST-segment depression ≥1 mm, new symmetric T-wave inversion, new left bundle branch block or new development of a pathological Q-wave in the routine postoperative ECG recordings or in the POD3 ECG. Myocardial infarction </w:t>
      </w:r>
      <w:r w:rsidR="007F511B" w:rsidRPr="007F19EB">
        <w:rPr>
          <w:rFonts w:ascii="Arial" w:hAnsi="Arial" w:cs="Arial"/>
          <w:sz w:val="24"/>
          <w:szCs w:val="24"/>
          <w:lang w:val="en-US"/>
        </w:rPr>
        <w:t xml:space="preserve">(MI) </w:t>
      </w:r>
      <w:r w:rsidRPr="007F19EB">
        <w:rPr>
          <w:rFonts w:ascii="Arial" w:hAnsi="Arial" w:cs="Arial"/>
          <w:sz w:val="24"/>
          <w:szCs w:val="24"/>
          <w:lang w:val="en-US"/>
        </w:rPr>
        <w:t>was defined according to the third universal definition of MI</w:t>
      </w:r>
      <w:r w:rsidRPr="007F19EB">
        <w:rPr>
          <w:rFonts w:ascii="Arial" w:hAnsi="Arial" w:cs="Arial"/>
          <w:sz w:val="24"/>
          <w:szCs w:val="24"/>
          <w:lang w:val="en-US"/>
        </w:rPr>
        <w:fldChar w:fldCharType="begin">
          <w:fldData xml:space="preserve">PEVuZE5vdGU+PENpdGU+PEF1dGhvcj5UaHlnZXNlbjwvQXV0aG9yPjxZZWFyPjIwMTI8L1llYXI+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</w:fldData>
        </w:fldChar>
      </w:r>
      <w:r w:rsidR="00EB7D4B" w:rsidRPr="007F19EB">
        <w:rPr>
          <w:rFonts w:ascii="Arial" w:hAnsi="Arial" w:cs="Arial"/>
          <w:sz w:val="24"/>
          <w:szCs w:val="24"/>
          <w:lang w:val="en-US"/>
        </w:rPr>
        <w:instrText xml:space="preserve"> ADDIN EN.CITE </w:instrText>
      </w:r>
      <w:r w:rsidR="00EB7D4B" w:rsidRPr="007F19EB">
        <w:rPr>
          <w:rFonts w:ascii="Arial" w:hAnsi="Arial" w:cs="Arial"/>
          <w:sz w:val="24"/>
          <w:szCs w:val="24"/>
          <w:lang w:val="en-US"/>
        </w:rPr>
        <w:fldChar w:fldCharType="begin">
          <w:fldData xml:space="preserve">PEVuZE5vdGU+PENpdGU+PEF1dGhvcj5UaHlnZXNlbjwvQXV0aG9yPjxZZWFyPjIwMTI8L1llYXI+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</w:fldData>
        </w:fldChar>
      </w:r>
      <w:r w:rsidR="00EB7D4B" w:rsidRPr="007F19EB">
        <w:rPr>
          <w:rFonts w:ascii="Arial" w:hAnsi="Arial" w:cs="Arial"/>
          <w:sz w:val="24"/>
          <w:szCs w:val="24"/>
          <w:lang w:val="en-US"/>
        </w:rPr>
        <w:instrText xml:space="preserve"> ADDIN EN.CITE.DATA </w:instrText>
      </w:r>
      <w:r w:rsidR="00EB7D4B" w:rsidRPr="007F19EB">
        <w:rPr>
          <w:rFonts w:ascii="Arial" w:hAnsi="Arial" w:cs="Arial"/>
          <w:sz w:val="24"/>
          <w:szCs w:val="24"/>
          <w:lang w:val="en-US"/>
        </w:rPr>
      </w:r>
      <w:r w:rsidR="00EB7D4B" w:rsidRPr="007F19EB">
        <w:rPr>
          <w:rFonts w:ascii="Arial" w:hAnsi="Arial" w:cs="Arial"/>
          <w:sz w:val="24"/>
          <w:szCs w:val="24"/>
          <w:lang w:val="en-US"/>
        </w:rPr>
        <w:fldChar w:fldCharType="end"/>
      </w:r>
      <w:r w:rsidRPr="007F19EB">
        <w:rPr>
          <w:rFonts w:ascii="Arial" w:hAnsi="Arial" w:cs="Arial"/>
          <w:sz w:val="24"/>
          <w:szCs w:val="24"/>
          <w:lang w:val="en-US"/>
        </w:rPr>
      </w:r>
      <w:r w:rsidRPr="007F19EB">
        <w:rPr>
          <w:rFonts w:ascii="Arial" w:hAnsi="Arial" w:cs="Arial"/>
          <w:sz w:val="24"/>
          <w:szCs w:val="24"/>
          <w:lang w:val="en-US"/>
        </w:rPr>
        <w:fldChar w:fldCharType="separate"/>
      </w:r>
      <w:r w:rsidR="00EB7D4B" w:rsidRPr="007F19EB">
        <w:rPr>
          <w:rFonts w:ascii="Arial" w:hAnsi="Arial" w:cs="Arial"/>
          <w:noProof/>
          <w:sz w:val="24"/>
          <w:szCs w:val="24"/>
          <w:vertAlign w:val="superscript"/>
          <w:lang w:val="en-US"/>
        </w:rPr>
        <w:t>1</w:t>
      </w:r>
      <w:r w:rsidRPr="007F19EB">
        <w:rPr>
          <w:rFonts w:ascii="Arial" w:hAnsi="Arial" w:cs="Arial"/>
          <w:sz w:val="24"/>
          <w:szCs w:val="24"/>
          <w:lang w:val="en-US"/>
        </w:rPr>
        <w:fldChar w:fldCharType="end"/>
      </w:r>
      <w:r w:rsidRPr="007F19EB">
        <w:rPr>
          <w:rFonts w:ascii="Arial" w:hAnsi="Arial" w:cs="Arial"/>
          <w:sz w:val="24"/>
          <w:szCs w:val="24"/>
          <w:lang w:val="en-US"/>
        </w:rPr>
        <w:t xml:space="preserve">. Stroke was defined as new focal neurologic deficit and angiographic or radiologic evidence for thrombotic or embolic stroke. </w:t>
      </w:r>
    </w:p>
    <w:p w14:paraId="063FFA0E" w14:textId="77777777" w:rsidR="00F9637E" w:rsidRPr="007F19EB" w:rsidRDefault="00F9637E" w:rsidP="00F9637E">
      <w:pPr>
        <w:spacing w:after="0" w:line="480" w:lineRule="auto"/>
        <w:jc w:val="both"/>
        <w:rPr>
          <w:rFonts w:ascii="Arial" w:hAnsi="Arial" w:cs="Arial"/>
          <w:i/>
          <w:sz w:val="24"/>
          <w:szCs w:val="24"/>
          <w:lang w:val="en-US"/>
        </w:rPr>
      </w:pPr>
      <w:r w:rsidRPr="007F19EB">
        <w:rPr>
          <w:rFonts w:ascii="Arial" w:hAnsi="Arial" w:cs="Arial"/>
          <w:i/>
          <w:sz w:val="24"/>
          <w:szCs w:val="24"/>
          <w:lang w:val="en-US"/>
        </w:rPr>
        <w:t>Secondary endpoints</w:t>
      </w:r>
    </w:p>
    <w:p w14:paraId="5F689AE3" w14:textId="4E83C026" w:rsidR="00F9637E" w:rsidRPr="007F19EB" w:rsidRDefault="00F9637E" w:rsidP="009C34CF">
      <w:pPr>
        <w:widowControl w:val="0"/>
        <w:autoSpaceDE w:val="0"/>
        <w:autoSpaceDN w:val="0"/>
        <w:adjustRightInd w:val="0"/>
        <w:spacing w:after="240" w:line="480" w:lineRule="auto"/>
        <w:jc w:val="both"/>
        <w:rPr>
          <w:rFonts w:ascii="Arial" w:hAnsi="Arial" w:cs="Arial"/>
          <w:sz w:val="24"/>
          <w:szCs w:val="24"/>
          <w:lang w:val="en-US"/>
        </w:rPr>
      </w:pPr>
      <w:r w:rsidRPr="007F19EB">
        <w:rPr>
          <w:rFonts w:ascii="Arial" w:hAnsi="Arial" w:cs="Arial"/>
          <w:sz w:val="24"/>
          <w:szCs w:val="24"/>
          <w:lang w:val="en-US"/>
        </w:rPr>
        <w:t>Secondary endpoints included individual components of the primary endpoint MACCE, new onset atrial fibrillation in a post-OP ECG, peripheral vascular occlusion confirmed by an angiography or if documented as a diagnosis in the patient file, acute kidney injury defined according to Acute Kidney Injury Network (AKIN) guidelines (absolute increase of serum creatinine by ≥0.3</w:t>
      </w:r>
      <w:r w:rsidR="004337D7" w:rsidRPr="007F19EB">
        <w:rPr>
          <w:rFonts w:ascii="Arial" w:hAnsi="Arial" w:cs="Arial"/>
          <w:sz w:val="24"/>
          <w:szCs w:val="24"/>
          <w:lang w:val="en-US"/>
        </w:rPr>
        <w:t xml:space="preserve"> </w:t>
      </w:r>
      <w:r w:rsidRPr="007F19EB">
        <w:rPr>
          <w:rFonts w:ascii="Arial" w:hAnsi="Arial" w:cs="Arial"/>
          <w:sz w:val="24"/>
          <w:szCs w:val="24"/>
          <w:lang w:val="en-US"/>
        </w:rPr>
        <w:t>mg</w:t>
      </w:r>
      <w:r w:rsidR="009C34CF" w:rsidRPr="007F19EB">
        <w:rPr>
          <w:rFonts w:ascii="Arial" w:hAnsi="Arial" w:cs="Arial"/>
          <w:sz w:val="24"/>
          <w:szCs w:val="24"/>
          <w:lang w:val="en-US"/>
        </w:rPr>
        <w:t xml:space="preserve"> </w:t>
      </w:r>
      <w:r w:rsidRPr="007F19EB">
        <w:rPr>
          <w:rFonts w:ascii="Arial" w:hAnsi="Arial" w:cs="Arial"/>
          <w:sz w:val="24"/>
          <w:szCs w:val="24"/>
          <w:lang w:val="en-US"/>
        </w:rPr>
        <w:t>dl</w:t>
      </w:r>
      <w:r w:rsidR="009C34CF" w:rsidRPr="007F19EB">
        <w:rPr>
          <w:rFonts w:ascii="Arial" w:hAnsi="Arial" w:cs="Arial"/>
          <w:sz w:val="24"/>
          <w:szCs w:val="24"/>
          <w:vertAlign w:val="superscript"/>
          <w:lang w:val="en-US"/>
        </w:rPr>
        <w:t>-1</w:t>
      </w:r>
      <w:r w:rsidRPr="007F19EB">
        <w:rPr>
          <w:rFonts w:ascii="Arial" w:hAnsi="Arial" w:cs="Arial"/>
          <w:sz w:val="24"/>
          <w:szCs w:val="24"/>
          <w:lang w:val="en-US"/>
        </w:rPr>
        <w:t xml:space="preserve"> within 48h or an increase of ≥1.5x from baseline within seven days)</w:t>
      </w:r>
      <w:r w:rsidRPr="007F19EB">
        <w:rPr>
          <w:rFonts w:ascii="Arial" w:hAnsi="Arial" w:cs="Arial"/>
          <w:sz w:val="24"/>
          <w:szCs w:val="24"/>
          <w:lang w:val="en-US"/>
        </w:rPr>
        <w:fldChar w:fldCharType="begin"/>
      </w:r>
      <w:r w:rsidR="00EB7D4B" w:rsidRPr="007F19EB">
        <w:rPr>
          <w:rFonts w:ascii="Arial" w:hAnsi="Arial" w:cs="Arial"/>
          <w:sz w:val="24"/>
          <w:szCs w:val="24"/>
          <w:lang w:val="en-US"/>
        </w:rPr>
        <w:instrText xml:space="preserve"> ADDIN EN.CITE &lt;EndNote&gt;&lt;Cite&gt;&lt;Author&gt;(UK)&lt;/Author&gt;&lt;Year&gt;2013&lt;/Year&gt;&lt;RecNum&gt;575&lt;/RecNum&gt;&lt;DisplayText&gt;&lt;style face="superscript"&gt;2&lt;/style&gt;&lt;/DisplayText&gt;&lt;record&gt;&lt;rec-number&gt;575&lt;/rec-number&gt;&lt;foreign-keys&gt;&lt;key app="EN" db-id="paztet9w8tdt91e55zh59vx6eafwrzttw50x" timestamp="1503915462"&gt;575&lt;/key&gt;&lt;/foreign-keys&gt;&lt;ref-type name="Book Section"&gt;5&lt;/ref-type&gt;&lt;contributors&gt;&lt;authors&gt;&lt;author&gt;London: Royal College of Physicians (UK)&lt;/author&gt;&lt;/authors&gt;&lt;/contributors&gt;&lt;titles&gt;&lt;title&gt;Detecting acute kidney injury&lt;/title&gt;&lt;secondary-title&gt;Acute Kidney Injury: Prevention, Detection and Management Up to the Point of Renal Replacement Therapy&lt;/secondary-title&gt;&lt;/titles&gt;&lt;volume&gt;169&lt;/volume&gt;&lt;number&gt;7&lt;/number&gt;&lt;dates&gt;&lt;year&gt;2013&lt;/year&gt;&lt;/dates&gt;&lt;publisher&gt;National Clinical Guideline Centre (UK).&lt;/publisher&gt;&lt;urls&gt;&lt;related-urls&gt;&lt;url&gt;https://www.ncbi.nlm.nih.gov/books/NBK264191&lt;/url&gt;&lt;/related-urls&gt;&lt;/urls&gt;&lt;/record&gt;&lt;/Cite&gt;&lt;/EndNote&gt;</w:instrText>
      </w:r>
      <w:r w:rsidRPr="007F19EB">
        <w:rPr>
          <w:rFonts w:ascii="Arial" w:hAnsi="Arial" w:cs="Arial"/>
          <w:sz w:val="24"/>
          <w:szCs w:val="24"/>
          <w:lang w:val="en-US"/>
        </w:rPr>
        <w:fldChar w:fldCharType="separate"/>
      </w:r>
      <w:r w:rsidR="00EB7D4B" w:rsidRPr="007F19EB">
        <w:rPr>
          <w:rFonts w:ascii="Arial" w:hAnsi="Arial" w:cs="Arial"/>
          <w:noProof/>
          <w:sz w:val="24"/>
          <w:szCs w:val="24"/>
          <w:vertAlign w:val="superscript"/>
          <w:lang w:val="en-US"/>
        </w:rPr>
        <w:t>2</w:t>
      </w:r>
      <w:r w:rsidRPr="007F19EB">
        <w:rPr>
          <w:rFonts w:ascii="Arial" w:hAnsi="Arial" w:cs="Arial"/>
          <w:sz w:val="24"/>
          <w:szCs w:val="24"/>
          <w:lang w:val="en-US"/>
        </w:rPr>
        <w:fldChar w:fldCharType="end"/>
      </w:r>
      <w:r w:rsidRPr="007F19EB">
        <w:rPr>
          <w:rFonts w:ascii="Arial" w:hAnsi="Arial" w:cs="Arial"/>
          <w:sz w:val="24"/>
          <w:szCs w:val="24"/>
          <w:lang w:val="en-US"/>
        </w:rPr>
        <w:t xml:space="preserve"> </w:t>
      </w:r>
      <w:r w:rsidR="00496AE9" w:rsidRPr="007F19EB">
        <w:rPr>
          <w:rFonts w:ascii="Arial" w:hAnsi="Arial" w:cs="Arial"/>
          <w:sz w:val="24"/>
          <w:szCs w:val="24"/>
          <w:lang w:val="en-US"/>
        </w:rPr>
        <w:t>and</w:t>
      </w:r>
      <w:r w:rsidRPr="007F19EB">
        <w:rPr>
          <w:rFonts w:ascii="Arial" w:hAnsi="Arial" w:cs="Arial"/>
          <w:sz w:val="24"/>
          <w:szCs w:val="24"/>
          <w:lang w:val="en-US"/>
        </w:rPr>
        <w:t xml:space="preserve"> myocardial injury after non-cardiac surgery (MINS). MINS was defined as a postoperative </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 xml:space="preserve"> between 20 to 65</w:t>
      </w:r>
      <w:r w:rsidR="004337D7" w:rsidRPr="007F19EB">
        <w:rPr>
          <w:rFonts w:ascii="Arial" w:hAnsi="Arial" w:cs="Arial"/>
          <w:sz w:val="24"/>
          <w:szCs w:val="24"/>
          <w:lang w:val="en-US"/>
        </w:rPr>
        <w:t xml:space="preserve"> </w:t>
      </w:r>
      <w:r w:rsidRPr="007F19EB">
        <w:rPr>
          <w:rFonts w:ascii="Arial" w:hAnsi="Arial" w:cs="Arial"/>
          <w:sz w:val="24"/>
          <w:szCs w:val="24"/>
          <w:lang w:val="en-US"/>
        </w:rPr>
        <w:t xml:space="preserve">ng </w:t>
      </w:r>
      <w:r w:rsidR="005F0B69" w:rsidRPr="007F19EB">
        <w:rPr>
          <w:rFonts w:ascii="Arial" w:hAnsi="Arial" w:cs="Arial"/>
          <w:sz w:val="24"/>
          <w:szCs w:val="24"/>
          <w:lang w:val="en-US"/>
        </w:rPr>
        <w:t>l</w:t>
      </w:r>
      <w:r w:rsidRPr="007F19EB">
        <w:rPr>
          <w:rFonts w:ascii="Arial" w:hAnsi="Arial" w:cs="Arial"/>
          <w:sz w:val="24"/>
          <w:szCs w:val="24"/>
          <w:vertAlign w:val="superscript"/>
          <w:lang w:val="en-US"/>
        </w:rPr>
        <w:t>-1</w:t>
      </w:r>
      <w:r w:rsidRPr="007F19EB">
        <w:rPr>
          <w:rFonts w:ascii="Arial" w:hAnsi="Arial" w:cs="Arial"/>
          <w:sz w:val="24"/>
          <w:szCs w:val="24"/>
          <w:lang w:val="en-US"/>
        </w:rPr>
        <w:t xml:space="preserve"> with a perioperative change of ≥5 ng </w:t>
      </w:r>
      <w:r w:rsidR="005F0B69" w:rsidRPr="007F19EB">
        <w:rPr>
          <w:rFonts w:ascii="Arial" w:hAnsi="Arial" w:cs="Arial"/>
          <w:sz w:val="24"/>
          <w:szCs w:val="24"/>
          <w:lang w:val="en-US"/>
        </w:rPr>
        <w:t>l</w:t>
      </w:r>
      <w:r w:rsidRPr="007F19EB">
        <w:rPr>
          <w:rFonts w:ascii="Arial" w:hAnsi="Arial" w:cs="Arial"/>
          <w:sz w:val="24"/>
          <w:szCs w:val="24"/>
          <w:vertAlign w:val="superscript"/>
          <w:lang w:val="en-US"/>
        </w:rPr>
        <w:t>-1</w:t>
      </w:r>
      <w:r w:rsidRPr="007F19EB">
        <w:rPr>
          <w:rFonts w:ascii="Arial" w:hAnsi="Arial" w:cs="Arial"/>
          <w:sz w:val="24"/>
          <w:szCs w:val="24"/>
          <w:lang w:val="en-US"/>
        </w:rPr>
        <w:t xml:space="preserve"> or an </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 xml:space="preserve"> exceeding </w:t>
      </w:r>
      <w:proofErr w:type="gramStart"/>
      <w:r w:rsidRPr="007F19EB">
        <w:rPr>
          <w:rFonts w:ascii="Arial" w:hAnsi="Arial" w:cs="Arial"/>
          <w:sz w:val="24"/>
          <w:szCs w:val="24"/>
          <w:lang w:val="en-US"/>
        </w:rPr>
        <w:t xml:space="preserve">65 ng </w:t>
      </w:r>
      <w:r w:rsidR="005F0B69" w:rsidRPr="007F19EB">
        <w:rPr>
          <w:rFonts w:ascii="Arial" w:hAnsi="Arial" w:cs="Arial"/>
          <w:sz w:val="24"/>
          <w:szCs w:val="24"/>
          <w:lang w:val="en-US"/>
        </w:rPr>
        <w:t>l</w:t>
      </w:r>
      <w:r w:rsidRPr="007F19EB">
        <w:rPr>
          <w:rFonts w:ascii="Arial" w:hAnsi="Arial" w:cs="Arial"/>
          <w:sz w:val="24"/>
          <w:szCs w:val="24"/>
          <w:vertAlign w:val="superscript"/>
          <w:lang w:val="en-US"/>
        </w:rPr>
        <w:t>-1</w:t>
      </w:r>
      <w:proofErr w:type="gramEnd"/>
      <w:r w:rsidR="00377FD2" w:rsidRPr="007F19EB">
        <w:rPr>
          <w:rFonts w:ascii="Arial" w:hAnsi="Arial" w:cs="Arial"/>
          <w:sz w:val="24"/>
          <w:szCs w:val="24"/>
          <w:lang w:val="en-US"/>
        </w:rPr>
        <w:t xml:space="preserve">. The diagnosis of MINS did not require </w:t>
      </w:r>
      <w:r w:rsidRPr="007F19EB">
        <w:rPr>
          <w:rFonts w:ascii="Arial" w:hAnsi="Arial" w:cs="Arial"/>
          <w:sz w:val="24"/>
          <w:szCs w:val="24"/>
          <w:lang w:val="en-US"/>
        </w:rPr>
        <w:t>clinical symptoms of ischemia</w:t>
      </w:r>
      <w:r w:rsidR="0058657F" w:rsidRPr="007F19EB">
        <w:rPr>
          <w:rFonts w:ascii="Arial" w:hAnsi="Arial" w:cs="Arial"/>
          <w:sz w:val="24"/>
          <w:szCs w:val="24"/>
          <w:lang w:val="en-US"/>
        </w:rPr>
        <w:t xml:space="preserve"> </w:t>
      </w:r>
      <w:r w:rsidR="00377FD2" w:rsidRPr="007F19EB">
        <w:rPr>
          <w:rFonts w:ascii="Arial" w:hAnsi="Arial" w:cs="Arial"/>
          <w:sz w:val="24"/>
          <w:szCs w:val="24"/>
          <w:lang w:val="en-US"/>
        </w:rPr>
        <w:t>but required patients to have no evidence of a non-</w:t>
      </w:r>
      <w:r w:rsidR="005A1CBF" w:rsidRPr="007F19EB">
        <w:rPr>
          <w:rFonts w:ascii="Arial" w:hAnsi="Arial" w:cs="Arial"/>
          <w:sz w:val="24"/>
          <w:szCs w:val="24"/>
          <w:lang w:val="en-US"/>
        </w:rPr>
        <w:t>isch</w:t>
      </w:r>
      <w:r w:rsidR="00377FD2" w:rsidRPr="007F19EB">
        <w:rPr>
          <w:rFonts w:ascii="Arial" w:hAnsi="Arial" w:cs="Arial"/>
          <w:sz w:val="24"/>
          <w:szCs w:val="24"/>
          <w:lang w:val="en-US"/>
        </w:rPr>
        <w:t xml:space="preserve">emic </w:t>
      </w:r>
      <w:r w:rsidR="005A1CBF" w:rsidRPr="007F19EB">
        <w:rPr>
          <w:rFonts w:ascii="Arial" w:hAnsi="Arial" w:cs="Arial"/>
          <w:sz w:val="24"/>
          <w:szCs w:val="24"/>
          <w:lang w:val="en-US"/>
        </w:rPr>
        <w:t>etiology</w:t>
      </w:r>
      <w:r w:rsidR="00377FD2" w:rsidRPr="007F19EB">
        <w:rPr>
          <w:rFonts w:ascii="Arial" w:hAnsi="Arial" w:cs="Arial"/>
          <w:sz w:val="24"/>
          <w:szCs w:val="24"/>
          <w:lang w:val="en-US"/>
        </w:rPr>
        <w:t xml:space="preserve"> for </w:t>
      </w:r>
      <w:proofErr w:type="spellStart"/>
      <w:r w:rsidR="00377FD2" w:rsidRPr="007F19EB">
        <w:rPr>
          <w:rFonts w:ascii="Arial" w:hAnsi="Arial" w:cs="Arial"/>
          <w:sz w:val="24"/>
          <w:szCs w:val="24"/>
          <w:lang w:val="en-US"/>
        </w:rPr>
        <w:t>hs-cTnT</w:t>
      </w:r>
      <w:proofErr w:type="spellEnd"/>
      <w:r w:rsidR="00377FD2" w:rsidRPr="007F19EB">
        <w:rPr>
          <w:rFonts w:ascii="Arial" w:hAnsi="Arial" w:cs="Arial"/>
          <w:sz w:val="24"/>
          <w:szCs w:val="24"/>
          <w:lang w:val="en-US"/>
        </w:rPr>
        <w:t xml:space="preserve"> elevation</w:t>
      </w:r>
      <w:r w:rsidRPr="007F19EB">
        <w:rPr>
          <w:rFonts w:ascii="Arial" w:hAnsi="Arial" w:cs="Arial"/>
          <w:sz w:val="24"/>
          <w:szCs w:val="24"/>
          <w:lang w:val="en-US"/>
        </w:rPr>
        <w:fldChar w:fldCharType="begin">
          <w:fldData xml:space="preserve">PEVuZE5vdGU+PENpdGU+PEF1dGhvcj5Xcml0aW5nIENvbW1pdHRlZSBmb3IgdGhlPC9BdXRob3I+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</w:fldData>
        </w:fldChar>
      </w:r>
      <w:r w:rsidR="00EB7D4B" w:rsidRPr="007F19EB">
        <w:rPr>
          <w:rFonts w:ascii="Arial" w:hAnsi="Arial" w:cs="Arial"/>
          <w:sz w:val="24"/>
          <w:szCs w:val="24"/>
          <w:lang w:val="en-US"/>
        </w:rPr>
        <w:instrText xml:space="preserve"> ADDIN EN.CITE </w:instrText>
      </w:r>
      <w:r w:rsidR="00EB7D4B" w:rsidRPr="007F19EB">
        <w:rPr>
          <w:rFonts w:ascii="Arial" w:hAnsi="Arial" w:cs="Arial"/>
          <w:sz w:val="24"/>
          <w:szCs w:val="24"/>
          <w:lang w:val="en-US"/>
        </w:rPr>
        <w:fldChar w:fldCharType="begin">
          <w:fldData xml:space="preserve">PEVuZE5vdGU+PENpdGU+PEF1dGhvcj5Xcml0aW5nIENvbW1pdHRlZSBmb3IgdGhlPC9BdXRob3I+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</w:fldData>
        </w:fldChar>
      </w:r>
      <w:r w:rsidR="00EB7D4B" w:rsidRPr="007F19EB">
        <w:rPr>
          <w:rFonts w:ascii="Arial" w:hAnsi="Arial" w:cs="Arial"/>
          <w:sz w:val="24"/>
          <w:szCs w:val="24"/>
          <w:lang w:val="en-US"/>
        </w:rPr>
        <w:instrText xml:space="preserve"> ADDIN EN.CITE.DATA </w:instrText>
      </w:r>
      <w:r w:rsidR="00EB7D4B" w:rsidRPr="007F19EB">
        <w:rPr>
          <w:rFonts w:ascii="Arial" w:hAnsi="Arial" w:cs="Arial"/>
          <w:sz w:val="24"/>
          <w:szCs w:val="24"/>
          <w:lang w:val="en-US"/>
        </w:rPr>
      </w:r>
      <w:r w:rsidR="00EB7D4B" w:rsidRPr="007F19EB">
        <w:rPr>
          <w:rFonts w:ascii="Arial" w:hAnsi="Arial" w:cs="Arial"/>
          <w:sz w:val="24"/>
          <w:szCs w:val="24"/>
          <w:lang w:val="en-US"/>
        </w:rPr>
        <w:fldChar w:fldCharType="end"/>
      </w:r>
      <w:r w:rsidRPr="007F19EB">
        <w:rPr>
          <w:rFonts w:ascii="Arial" w:hAnsi="Arial" w:cs="Arial"/>
          <w:sz w:val="24"/>
          <w:szCs w:val="24"/>
          <w:lang w:val="en-US"/>
        </w:rPr>
      </w:r>
      <w:r w:rsidRPr="007F19EB">
        <w:rPr>
          <w:rFonts w:ascii="Arial" w:hAnsi="Arial" w:cs="Arial"/>
          <w:sz w:val="24"/>
          <w:szCs w:val="24"/>
          <w:lang w:val="en-US"/>
        </w:rPr>
        <w:fldChar w:fldCharType="separate"/>
      </w:r>
      <w:r w:rsidR="00EB7D4B" w:rsidRPr="007F19EB">
        <w:rPr>
          <w:rFonts w:ascii="Arial" w:hAnsi="Arial" w:cs="Arial"/>
          <w:noProof/>
          <w:sz w:val="24"/>
          <w:szCs w:val="24"/>
          <w:vertAlign w:val="superscript"/>
          <w:lang w:val="en-US"/>
        </w:rPr>
        <w:t>3</w:t>
      </w:r>
      <w:r w:rsidRPr="007F19EB">
        <w:rPr>
          <w:rFonts w:ascii="Arial" w:hAnsi="Arial" w:cs="Arial"/>
          <w:sz w:val="24"/>
          <w:szCs w:val="24"/>
          <w:lang w:val="en-US"/>
        </w:rPr>
        <w:fldChar w:fldCharType="end"/>
      </w:r>
      <w:r w:rsidRPr="007F19EB">
        <w:rPr>
          <w:rFonts w:ascii="Arial" w:hAnsi="Arial" w:cs="Arial"/>
          <w:sz w:val="24"/>
          <w:szCs w:val="24"/>
          <w:lang w:val="en-US"/>
        </w:rPr>
        <w:t>.</w:t>
      </w:r>
    </w:p>
    <w:p w14:paraId="3D0959BA" w14:textId="77777777" w:rsidR="00EA3581" w:rsidRPr="007F19EB" w:rsidRDefault="00EA3581">
      <w:pPr>
        <w:rPr>
          <w:rFonts w:ascii="Arial" w:hAnsi="Arial" w:cs="Arial"/>
          <w:b/>
          <w:sz w:val="20"/>
          <w:lang w:val="en-US"/>
        </w:rPr>
      </w:pPr>
      <w:r w:rsidRPr="007F19EB">
        <w:rPr>
          <w:rFonts w:ascii="Arial" w:hAnsi="Arial" w:cs="Arial"/>
          <w:b/>
          <w:sz w:val="20"/>
          <w:lang w:val="en-US"/>
        </w:rPr>
        <w:br w:type="page"/>
      </w:r>
    </w:p>
    <w:p w14:paraId="3DDABF4E" w14:textId="77777777" w:rsidR="007F19EB" w:rsidRPr="007F19EB" w:rsidRDefault="0012061D"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lastRenderedPageBreak/>
        <w:fldChar w:fldCharType="begin"/>
      </w:r>
      <w:r w:rsidRPr="007F19EB">
        <w:rPr>
          <w:rFonts w:ascii="Arial" w:hAnsi="Arial" w:cs="Arial"/>
          <w:sz w:val="24"/>
          <w:szCs w:val="24"/>
        </w:rPr>
        <w:instrText xml:space="preserve"> ADDIN EN.REFLIST </w:instrText>
      </w:r>
      <w:r w:rsidRPr="007F19EB">
        <w:rPr>
          <w:rFonts w:ascii="Arial" w:hAnsi="Arial" w:cs="Arial"/>
          <w:sz w:val="24"/>
          <w:szCs w:val="24"/>
        </w:rPr>
        <w:fldChar w:fldCharType="separate"/>
      </w:r>
      <w:r w:rsidR="007F19EB" w:rsidRPr="007F19EB">
        <w:rPr>
          <w:rFonts w:ascii="Arial" w:hAnsi="Arial" w:cs="Arial"/>
          <w:sz w:val="24"/>
          <w:szCs w:val="24"/>
        </w:rPr>
        <w:t>1.</w:t>
      </w:r>
      <w:r w:rsidR="007F19EB" w:rsidRPr="007F19EB">
        <w:rPr>
          <w:rFonts w:ascii="Arial" w:hAnsi="Arial" w:cs="Arial"/>
          <w:sz w:val="24"/>
          <w:szCs w:val="24"/>
        </w:rPr>
        <w:tab/>
        <w:t xml:space="preserve">Thygesen K, Alpert JS, Jaffe AS, et al. Third universal definition of myocardial infarction. </w:t>
      </w:r>
      <w:r w:rsidR="007F19EB" w:rsidRPr="007F19EB">
        <w:rPr>
          <w:rFonts w:ascii="Arial" w:hAnsi="Arial" w:cs="Arial"/>
          <w:i/>
          <w:sz w:val="24"/>
          <w:szCs w:val="24"/>
        </w:rPr>
        <w:t xml:space="preserve">J Am Coll Cardiol. </w:t>
      </w:r>
      <w:r w:rsidR="007F19EB" w:rsidRPr="007F19EB">
        <w:rPr>
          <w:rFonts w:ascii="Arial" w:hAnsi="Arial" w:cs="Arial"/>
          <w:sz w:val="24"/>
          <w:szCs w:val="24"/>
        </w:rPr>
        <w:t>2012;60(16):1581-1598.</w:t>
      </w:r>
    </w:p>
    <w:p w14:paraId="26CABE40"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2.</w:t>
      </w:r>
      <w:r w:rsidRPr="007F19EB">
        <w:rPr>
          <w:rFonts w:ascii="Arial" w:hAnsi="Arial" w:cs="Arial"/>
          <w:sz w:val="24"/>
          <w:szCs w:val="24"/>
        </w:rPr>
        <w:tab/>
        <w:t xml:space="preserve">(UK) LRCoP. Detecting acute kidney injury. </w:t>
      </w:r>
      <w:r w:rsidRPr="007F19EB">
        <w:rPr>
          <w:rFonts w:ascii="Arial" w:hAnsi="Arial" w:cs="Arial"/>
          <w:i/>
          <w:sz w:val="24"/>
          <w:szCs w:val="24"/>
        </w:rPr>
        <w:t>Acute Kidney Injury: Prevention, Detection and Management Up to the Point of Renal Replacement Therapy.</w:t>
      </w:r>
      <w:r w:rsidRPr="007F19EB">
        <w:rPr>
          <w:rFonts w:ascii="Arial" w:hAnsi="Arial" w:cs="Arial"/>
          <w:sz w:val="24"/>
          <w:szCs w:val="24"/>
        </w:rPr>
        <w:t xml:space="preserve"> Vol 169: National Clinical Guideline Centre (UK). 2013.</w:t>
      </w:r>
    </w:p>
    <w:p w14:paraId="26C6741B"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3.</w:t>
      </w:r>
      <w:r w:rsidRPr="007F19EB">
        <w:rPr>
          <w:rFonts w:ascii="Arial" w:hAnsi="Arial" w:cs="Arial"/>
          <w:sz w:val="24"/>
          <w:szCs w:val="24"/>
        </w:rPr>
        <w:tab/>
        <w:t xml:space="preserve">Writing Committee for the VSI, Devereaux PJ, Biccard BM, et al. Association of Postoperative High-Sensitivity Troponin Levels With Myocardial Injury and 30-Day Mortality Among Patients Undergoing Noncardiac Surgery. </w:t>
      </w:r>
      <w:r w:rsidRPr="007F19EB">
        <w:rPr>
          <w:rFonts w:ascii="Arial" w:hAnsi="Arial" w:cs="Arial"/>
          <w:i/>
          <w:sz w:val="24"/>
          <w:szCs w:val="24"/>
        </w:rPr>
        <w:t xml:space="preserve">JAMA. </w:t>
      </w:r>
      <w:r w:rsidRPr="007F19EB">
        <w:rPr>
          <w:rFonts w:ascii="Arial" w:hAnsi="Arial" w:cs="Arial"/>
          <w:sz w:val="24"/>
          <w:szCs w:val="24"/>
        </w:rPr>
        <w:t>2017;317(16):1642-1651.</w:t>
      </w:r>
    </w:p>
    <w:p w14:paraId="000BC916"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4.</w:t>
      </w:r>
      <w:r w:rsidRPr="007F19EB">
        <w:rPr>
          <w:rFonts w:ascii="Arial" w:hAnsi="Arial" w:cs="Arial"/>
          <w:sz w:val="24"/>
          <w:szCs w:val="24"/>
        </w:rPr>
        <w:tab/>
        <w:t xml:space="preserve">Li C, Engstrom G, Hedblad B. Leukocyte count is associated with incidence of coronary events, but not with stroke: a prospective cohort study. </w:t>
      </w:r>
      <w:r w:rsidRPr="007F19EB">
        <w:rPr>
          <w:rFonts w:ascii="Arial" w:hAnsi="Arial" w:cs="Arial"/>
          <w:i/>
          <w:sz w:val="24"/>
          <w:szCs w:val="24"/>
        </w:rPr>
        <w:t xml:space="preserve">Atherosclerosis. </w:t>
      </w:r>
      <w:r w:rsidRPr="007F19EB">
        <w:rPr>
          <w:rFonts w:ascii="Arial" w:hAnsi="Arial" w:cs="Arial"/>
          <w:sz w:val="24"/>
          <w:szCs w:val="24"/>
        </w:rPr>
        <w:t>2010;209(2):545-550.</w:t>
      </w:r>
    </w:p>
    <w:p w14:paraId="0556EB49"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5.</w:t>
      </w:r>
      <w:r w:rsidRPr="007F19EB">
        <w:rPr>
          <w:rFonts w:ascii="Arial" w:hAnsi="Arial" w:cs="Arial"/>
          <w:sz w:val="24"/>
          <w:szCs w:val="24"/>
        </w:rPr>
        <w:tab/>
        <w:t xml:space="preserve">Rogacev KS, Cremers B, Zawada AM, et al. CD14++CD16+ monocytes independently predict cardiovascular events: a cohort study of 951 patients referred for elective coronary angiography. </w:t>
      </w:r>
      <w:r w:rsidRPr="007F19EB">
        <w:rPr>
          <w:rFonts w:ascii="Arial" w:hAnsi="Arial" w:cs="Arial"/>
          <w:i/>
          <w:sz w:val="24"/>
          <w:szCs w:val="24"/>
        </w:rPr>
        <w:t xml:space="preserve">J Am Coll Cardiol. </w:t>
      </w:r>
      <w:r w:rsidRPr="007F19EB">
        <w:rPr>
          <w:rFonts w:ascii="Arial" w:hAnsi="Arial" w:cs="Arial"/>
          <w:sz w:val="24"/>
          <w:szCs w:val="24"/>
        </w:rPr>
        <w:t>2012;60(16):1512-1520.</w:t>
      </w:r>
    </w:p>
    <w:p w14:paraId="3090897F"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6.</w:t>
      </w:r>
      <w:r w:rsidRPr="007F19EB">
        <w:rPr>
          <w:rFonts w:ascii="Arial" w:hAnsi="Arial" w:cs="Arial"/>
          <w:sz w:val="24"/>
          <w:szCs w:val="24"/>
        </w:rPr>
        <w:tab/>
        <w:t xml:space="preserve">Berg KE, Ljungcrantz I, Andersson L, et al. Elevated CD14++CD16- monocytes predict cardiovascular events. </w:t>
      </w:r>
      <w:r w:rsidRPr="007F19EB">
        <w:rPr>
          <w:rFonts w:ascii="Arial" w:hAnsi="Arial" w:cs="Arial"/>
          <w:i/>
          <w:sz w:val="24"/>
          <w:szCs w:val="24"/>
        </w:rPr>
        <w:t xml:space="preserve">Circ Cardiovasc Genet. </w:t>
      </w:r>
      <w:r w:rsidRPr="007F19EB">
        <w:rPr>
          <w:rFonts w:ascii="Arial" w:hAnsi="Arial" w:cs="Arial"/>
          <w:sz w:val="24"/>
          <w:szCs w:val="24"/>
        </w:rPr>
        <w:t>2012;5(1):122-131.</w:t>
      </w:r>
    </w:p>
    <w:p w14:paraId="2133F927"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7.</w:t>
      </w:r>
      <w:r w:rsidRPr="007F19EB">
        <w:rPr>
          <w:rFonts w:ascii="Arial" w:hAnsi="Arial" w:cs="Arial"/>
          <w:sz w:val="24"/>
          <w:szCs w:val="24"/>
        </w:rPr>
        <w:tab/>
        <w:t xml:space="preserve">Urra X, Villamor N, Amaro S, et al. Monocyte subtypes predict clinical course and prognosis in human stroke. </w:t>
      </w:r>
      <w:r w:rsidRPr="007F19EB">
        <w:rPr>
          <w:rFonts w:ascii="Arial" w:hAnsi="Arial" w:cs="Arial"/>
          <w:i/>
          <w:sz w:val="24"/>
          <w:szCs w:val="24"/>
        </w:rPr>
        <w:t xml:space="preserve">J Cereb Blood Flow Metab. </w:t>
      </w:r>
      <w:r w:rsidRPr="007F19EB">
        <w:rPr>
          <w:rFonts w:ascii="Arial" w:hAnsi="Arial" w:cs="Arial"/>
          <w:sz w:val="24"/>
          <w:szCs w:val="24"/>
        </w:rPr>
        <w:t>2009;29(5):994-1002.</w:t>
      </w:r>
    </w:p>
    <w:p w14:paraId="6A807C18"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8.</w:t>
      </w:r>
      <w:r w:rsidRPr="007F19EB">
        <w:rPr>
          <w:rFonts w:ascii="Arial" w:hAnsi="Arial" w:cs="Arial"/>
          <w:sz w:val="24"/>
          <w:szCs w:val="24"/>
        </w:rPr>
        <w:tab/>
        <w:t xml:space="preserve">Bjorkbacka H, Berg KE, Manjer J, et al. CD4+ CD56+ natural killer T-like cells secreting interferon-gamma are associated with incident coronary events. </w:t>
      </w:r>
      <w:r w:rsidRPr="007F19EB">
        <w:rPr>
          <w:rFonts w:ascii="Arial" w:hAnsi="Arial" w:cs="Arial"/>
          <w:i/>
          <w:sz w:val="24"/>
          <w:szCs w:val="24"/>
        </w:rPr>
        <w:t xml:space="preserve">J Intern Med. </w:t>
      </w:r>
      <w:r w:rsidRPr="007F19EB">
        <w:rPr>
          <w:rFonts w:ascii="Arial" w:hAnsi="Arial" w:cs="Arial"/>
          <w:sz w:val="24"/>
          <w:szCs w:val="24"/>
        </w:rPr>
        <w:t>2016;279(1):78-88.</w:t>
      </w:r>
    </w:p>
    <w:p w14:paraId="31262CB0" w14:textId="77777777" w:rsidR="007F19EB" w:rsidRPr="007F19EB" w:rsidRDefault="007F19EB" w:rsidP="007F19EB">
      <w:pPr>
        <w:pStyle w:val="EndNoteBibliography"/>
        <w:spacing w:afterLines="60" w:after="144"/>
        <w:ind w:left="426" w:hanging="426"/>
        <w:rPr>
          <w:rFonts w:ascii="Arial" w:hAnsi="Arial" w:cs="Arial"/>
          <w:sz w:val="24"/>
          <w:szCs w:val="24"/>
        </w:rPr>
      </w:pPr>
      <w:r w:rsidRPr="007F19EB">
        <w:rPr>
          <w:rFonts w:ascii="Arial" w:hAnsi="Arial" w:cs="Arial"/>
          <w:sz w:val="24"/>
          <w:szCs w:val="24"/>
        </w:rPr>
        <w:t>9.</w:t>
      </w:r>
      <w:r w:rsidRPr="007F19EB">
        <w:rPr>
          <w:rFonts w:ascii="Arial" w:hAnsi="Arial" w:cs="Arial"/>
          <w:sz w:val="24"/>
          <w:szCs w:val="24"/>
        </w:rPr>
        <w:tab/>
        <w:t xml:space="preserve">Wigren M, Bjorkbacka H, Andersson L, et al. Low levels of circulating CD4+FoxP3+ T cells are associated with an increased risk for development of myocardial infarction but not for stroke. </w:t>
      </w:r>
      <w:r w:rsidRPr="007F19EB">
        <w:rPr>
          <w:rFonts w:ascii="Arial" w:hAnsi="Arial" w:cs="Arial"/>
          <w:i/>
          <w:sz w:val="24"/>
          <w:szCs w:val="24"/>
        </w:rPr>
        <w:t xml:space="preserve">Arterioscler Thromb Vasc Biol. </w:t>
      </w:r>
      <w:r w:rsidRPr="007F19EB">
        <w:rPr>
          <w:rFonts w:ascii="Arial" w:hAnsi="Arial" w:cs="Arial"/>
          <w:sz w:val="24"/>
          <w:szCs w:val="24"/>
        </w:rPr>
        <w:t>2012;32(8):2000-2004.</w:t>
      </w:r>
    </w:p>
    <w:p w14:paraId="5BA70387" w14:textId="6004BF27" w:rsidR="0079500C" w:rsidRPr="007F19EB" w:rsidRDefault="0012061D" w:rsidP="007F19EB">
      <w:pPr>
        <w:spacing w:afterLines="60" w:after="144"/>
        <w:ind w:left="426" w:hanging="426"/>
        <w:rPr>
          <w:rFonts w:ascii="Arial" w:hAnsi="Arial" w:cs="Arial"/>
          <w:b/>
          <w:sz w:val="20"/>
          <w:lang w:val="en-US"/>
        </w:rPr>
      </w:pPr>
      <w:r w:rsidRPr="007F19EB">
        <w:rPr>
          <w:rFonts w:ascii="Arial" w:hAnsi="Arial" w:cs="Arial"/>
          <w:sz w:val="24"/>
          <w:szCs w:val="24"/>
          <w:lang w:val="en-US"/>
        </w:rPr>
        <w:fldChar w:fldCharType="end"/>
      </w:r>
      <w:r w:rsidR="0079500C" w:rsidRPr="007F19EB">
        <w:rPr>
          <w:rFonts w:ascii="Arial" w:hAnsi="Arial" w:cs="Arial"/>
          <w:b/>
          <w:sz w:val="20"/>
          <w:lang w:val="en-US"/>
        </w:rPr>
        <w:br w:type="page"/>
      </w:r>
    </w:p>
    <w:tbl>
      <w:tblPr>
        <w:tblpPr w:leftFromText="141" w:rightFromText="141" w:vertAnchor="page" w:horzAnchor="margin" w:tblpXSpec="center" w:tblpY="990"/>
        <w:tblW w:w="5821" w:type="pct"/>
        <w:tblLayout w:type="fixed"/>
        <w:tblCellMar>
          <w:left w:w="70" w:type="dxa"/>
          <w:right w:w="70" w:type="dxa"/>
        </w:tblCellMar>
        <w:tblLook w:val="04A0" w:firstRow="1" w:lastRow="0" w:firstColumn="1" w:lastColumn="0" w:noHBand="0" w:noVBand="1"/>
      </w:tblPr>
      <w:tblGrid>
        <w:gridCol w:w="1203"/>
        <w:gridCol w:w="1064"/>
        <w:gridCol w:w="991"/>
        <w:gridCol w:w="1491"/>
        <w:gridCol w:w="1701"/>
        <w:gridCol w:w="1274"/>
        <w:gridCol w:w="3001"/>
      </w:tblGrid>
      <w:tr w:rsidR="007F19EB" w:rsidRPr="00707311" w14:paraId="6B2F93E7" w14:textId="77777777" w:rsidTr="007F19EB">
        <w:trPr>
          <w:trHeight w:val="20"/>
        </w:trPr>
        <w:tc>
          <w:tcPr>
            <w:tcW w:w="5000" w:type="pct"/>
            <w:gridSpan w:val="7"/>
            <w:tcBorders>
              <w:top w:val="nil"/>
              <w:left w:val="nil"/>
              <w:right w:val="nil"/>
            </w:tcBorders>
            <w:shd w:val="clear" w:color="auto" w:fill="auto"/>
          </w:tcPr>
          <w:p w14:paraId="365B649C" w14:textId="77777777" w:rsidR="007F19EB" w:rsidRPr="007F19EB" w:rsidRDefault="007F19EB" w:rsidP="007F19EB">
            <w:pPr>
              <w:pStyle w:val="Beschriftung"/>
              <w:keepNext/>
              <w:spacing w:after="0" w:line="480" w:lineRule="auto"/>
              <w:rPr>
                <w:rFonts w:ascii="Arial" w:hAnsi="Arial" w:cs="Arial"/>
                <w:color w:val="auto"/>
                <w:sz w:val="24"/>
                <w:szCs w:val="24"/>
                <w:lang w:val="en-US"/>
              </w:rPr>
            </w:pPr>
            <w:r w:rsidRPr="007F19EB">
              <w:rPr>
                <w:rFonts w:ascii="Arial" w:hAnsi="Arial" w:cs="Arial"/>
                <w:color w:val="auto"/>
                <w:sz w:val="24"/>
                <w:szCs w:val="24"/>
                <w:lang w:val="en-US"/>
              </w:rPr>
              <w:lastRenderedPageBreak/>
              <w:t>Table S</w:t>
            </w:r>
            <w:r w:rsidRPr="007F19EB">
              <w:rPr>
                <w:rFonts w:ascii="Arial" w:hAnsi="Arial" w:cs="Arial"/>
                <w:color w:val="auto"/>
                <w:sz w:val="24"/>
                <w:szCs w:val="24"/>
                <w:lang w:val="en-US"/>
              </w:rPr>
              <w:fldChar w:fldCharType="begin"/>
            </w:r>
            <w:r w:rsidRPr="007F19EB">
              <w:rPr>
                <w:rFonts w:ascii="Arial" w:hAnsi="Arial" w:cs="Arial"/>
                <w:color w:val="auto"/>
                <w:sz w:val="24"/>
                <w:szCs w:val="24"/>
                <w:lang w:val="en-US"/>
              </w:rPr>
              <w:instrText xml:space="preserve"> SEQ Table \* ARABIC </w:instrText>
            </w:r>
            <w:r w:rsidRPr="007F19EB">
              <w:rPr>
                <w:rFonts w:ascii="Arial" w:hAnsi="Arial" w:cs="Arial"/>
                <w:color w:val="auto"/>
                <w:sz w:val="24"/>
                <w:szCs w:val="24"/>
                <w:lang w:val="en-US"/>
              </w:rPr>
              <w:fldChar w:fldCharType="separate"/>
            </w:r>
            <w:r w:rsidRPr="007F19EB">
              <w:rPr>
                <w:rFonts w:ascii="Arial" w:hAnsi="Arial" w:cs="Arial"/>
                <w:noProof/>
                <w:color w:val="auto"/>
                <w:sz w:val="24"/>
                <w:szCs w:val="24"/>
                <w:lang w:val="en-US"/>
              </w:rPr>
              <w:t>1</w:t>
            </w:r>
            <w:r w:rsidRPr="007F19EB">
              <w:rPr>
                <w:rFonts w:ascii="Arial" w:hAnsi="Arial" w:cs="Arial"/>
                <w:color w:val="auto"/>
                <w:sz w:val="24"/>
                <w:szCs w:val="24"/>
                <w:lang w:val="en-US"/>
              </w:rPr>
              <w:fldChar w:fldCharType="end"/>
            </w:r>
            <w:r w:rsidRPr="007F19EB">
              <w:rPr>
                <w:rFonts w:ascii="Arial" w:hAnsi="Arial" w:cs="Arial"/>
                <w:color w:val="auto"/>
                <w:sz w:val="24"/>
                <w:szCs w:val="24"/>
                <w:lang w:val="en-US"/>
              </w:rPr>
              <w:t xml:space="preserve">. </w:t>
            </w:r>
            <w:r w:rsidRPr="007F19EB">
              <w:rPr>
                <w:rFonts w:ascii="Arial" w:hAnsi="Arial" w:cs="Arial"/>
                <w:b w:val="0"/>
                <w:color w:val="auto"/>
                <w:sz w:val="24"/>
                <w:szCs w:val="24"/>
                <w:lang w:val="en-US"/>
              </w:rPr>
              <w:t>Prospective studies correlating WBC and leukocyte subpopulation levels with cardiovascular risk.</w:t>
            </w:r>
          </w:p>
        </w:tc>
      </w:tr>
      <w:tr w:rsidR="007F19EB" w:rsidRPr="007F19EB" w14:paraId="2B42F154" w14:textId="77777777" w:rsidTr="007F19EB">
        <w:trPr>
          <w:trHeight w:val="20"/>
        </w:trPr>
        <w:tc>
          <w:tcPr>
            <w:tcW w:w="561" w:type="pct"/>
            <w:tcBorders>
              <w:left w:val="nil"/>
              <w:bottom w:val="double" w:sz="6" w:space="0" w:color="auto"/>
              <w:right w:val="nil"/>
            </w:tcBorders>
            <w:shd w:val="clear" w:color="auto" w:fill="auto"/>
            <w:hideMark/>
          </w:tcPr>
          <w:p w14:paraId="1B49FFF4"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Author</w:t>
            </w:r>
          </w:p>
        </w:tc>
        <w:tc>
          <w:tcPr>
            <w:tcW w:w="496" w:type="pct"/>
            <w:tcBorders>
              <w:left w:val="nil"/>
              <w:bottom w:val="double" w:sz="6" w:space="0" w:color="auto"/>
              <w:right w:val="nil"/>
            </w:tcBorders>
            <w:shd w:val="clear" w:color="auto" w:fill="auto"/>
            <w:hideMark/>
          </w:tcPr>
          <w:p w14:paraId="00ECF0DC"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Study type</w:t>
            </w:r>
          </w:p>
        </w:tc>
        <w:tc>
          <w:tcPr>
            <w:tcW w:w="462" w:type="pct"/>
            <w:tcBorders>
              <w:left w:val="nil"/>
              <w:bottom w:val="double" w:sz="6" w:space="0" w:color="auto"/>
              <w:right w:val="nil"/>
            </w:tcBorders>
            <w:shd w:val="clear" w:color="auto" w:fill="auto"/>
            <w:hideMark/>
          </w:tcPr>
          <w:p w14:paraId="1CE0EAC3"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Sample size</w:t>
            </w:r>
          </w:p>
        </w:tc>
        <w:tc>
          <w:tcPr>
            <w:tcW w:w="695" w:type="pct"/>
            <w:tcBorders>
              <w:left w:val="nil"/>
              <w:bottom w:val="double" w:sz="6" w:space="0" w:color="auto"/>
              <w:right w:val="nil"/>
            </w:tcBorders>
            <w:shd w:val="clear" w:color="auto" w:fill="auto"/>
            <w:hideMark/>
          </w:tcPr>
          <w:p w14:paraId="7B9AEF36"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Patient Population</w:t>
            </w:r>
          </w:p>
        </w:tc>
        <w:tc>
          <w:tcPr>
            <w:tcW w:w="793" w:type="pct"/>
            <w:tcBorders>
              <w:left w:val="nil"/>
              <w:bottom w:val="double" w:sz="6" w:space="0" w:color="auto"/>
              <w:right w:val="nil"/>
            </w:tcBorders>
            <w:shd w:val="clear" w:color="auto" w:fill="auto"/>
            <w:hideMark/>
          </w:tcPr>
          <w:p w14:paraId="01D7F50D"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Cell Population(s)</w:t>
            </w:r>
          </w:p>
        </w:tc>
        <w:tc>
          <w:tcPr>
            <w:tcW w:w="594" w:type="pct"/>
            <w:tcBorders>
              <w:left w:val="nil"/>
              <w:bottom w:val="double" w:sz="6" w:space="0" w:color="auto"/>
              <w:right w:val="nil"/>
            </w:tcBorders>
            <w:shd w:val="clear" w:color="auto" w:fill="auto"/>
            <w:hideMark/>
          </w:tcPr>
          <w:p w14:paraId="54E0AA58"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Marker(s)</w:t>
            </w:r>
          </w:p>
        </w:tc>
        <w:tc>
          <w:tcPr>
            <w:tcW w:w="1399" w:type="pct"/>
            <w:tcBorders>
              <w:left w:val="nil"/>
              <w:bottom w:val="double" w:sz="6" w:space="0" w:color="auto"/>
              <w:right w:val="nil"/>
            </w:tcBorders>
            <w:shd w:val="clear" w:color="auto" w:fill="auto"/>
            <w:hideMark/>
          </w:tcPr>
          <w:p w14:paraId="49F3DBC5" w14:textId="77777777" w:rsidR="007F19EB" w:rsidRPr="007F19EB" w:rsidRDefault="007F19EB" w:rsidP="007F19EB">
            <w:pPr>
              <w:spacing w:after="60" w:line="480" w:lineRule="auto"/>
              <w:rPr>
                <w:rFonts w:ascii="Arial" w:eastAsia="Times New Roman" w:hAnsi="Arial" w:cs="Arial"/>
                <w:b/>
                <w:bCs/>
                <w:color w:val="000000"/>
                <w:sz w:val="24"/>
                <w:szCs w:val="24"/>
                <w:lang w:val="en-US" w:eastAsia="de-DE"/>
              </w:rPr>
            </w:pPr>
            <w:r w:rsidRPr="007F19EB">
              <w:rPr>
                <w:rFonts w:ascii="Arial" w:eastAsia="Times New Roman" w:hAnsi="Arial" w:cs="Arial"/>
                <w:b/>
                <w:bCs/>
                <w:color w:val="000000"/>
                <w:sz w:val="24"/>
                <w:szCs w:val="24"/>
                <w:lang w:val="en-US" w:eastAsia="de-DE"/>
              </w:rPr>
              <w:t>Finding(s)</w:t>
            </w:r>
          </w:p>
        </w:tc>
      </w:tr>
      <w:tr w:rsidR="007F19EB" w:rsidRPr="00707311" w14:paraId="7EB4E6E7" w14:textId="77777777" w:rsidTr="007F19EB">
        <w:trPr>
          <w:trHeight w:val="632"/>
        </w:trPr>
        <w:tc>
          <w:tcPr>
            <w:tcW w:w="561" w:type="pct"/>
            <w:tcBorders>
              <w:top w:val="nil"/>
              <w:left w:val="nil"/>
              <w:bottom w:val="nil"/>
              <w:right w:val="nil"/>
            </w:tcBorders>
            <w:shd w:val="clear" w:color="auto" w:fill="auto"/>
          </w:tcPr>
          <w:p w14:paraId="4230F869"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Li et al. (2010)</w:t>
            </w:r>
            <w:r w:rsidRPr="007F19EB">
              <w:rPr>
                <w:rFonts w:ascii="Arial" w:eastAsia="Times New Roman" w:hAnsi="Arial" w:cs="Arial"/>
                <w:color w:val="000000"/>
                <w:sz w:val="24"/>
                <w:szCs w:val="24"/>
                <w:lang w:val="en-US" w:eastAsia="de-DE"/>
              </w:rPr>
              <w:fldChar w:fldCharType="begin">
                <w:fldData xml:space="preserve">PEVuZE5vdGU+PENpdGU+PEF1dGhvcj5MaTwvQXV0aG9yPjxZZWFyPjIwMTA8L1llYXI+PFJlY051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</w:fldData>
              </w:fldChar>
            </w:r>
            <w:r w:rsidRPr="007F19EB">
              <w:rPr>
                <w:rFonts w:ascii="Arial" w:eastAsia="Times New Roman" w:hAnsi="Arial" w:cs="Arial"/>
                <w:color w:val="000000"/>
                <w:sz w:val="24"/>
                <w:szCs w:val="24"/>
                <w:lang w:val="en-US" w:eastAsia="de-DE"/>
              </w:rPr>
              <w:instrText xml:space="preserve"> ADDIN EN.CITE </w:instrText>
            </w:r>
            <w:r w:rsidRPr="007F19EB">
              <w:rPr>
                <w:rFonts w:ascii="Arial" w:eastAsia="Times New Roman" w:hAnsi="Arial" w:cs="Arial"/>
                <w:color w:val="000000"/>
                <w:sz w:val="24"/>
                <w:szCs w:val="24"/>
                <w:lang w:val="en-US" w:eastAsia="de-DE"/>
              </w:rPr>
              <w:fldChar w:fldCharType="begin">
                <w:fldData xml:space="preserve">PEVuZE5vdGU+PENpdGU+PEF1dGhvcj5MaTwvQXV0aG9yPjxZZWFyPjIwMTA8L1llYXI+PFJlY051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</w:fldData>
              </w:fldChar>
            </w:r>
            <w:r w:rsidRPr="007F19EB">
              <w:rPr>
                <w:rFonts w:ascii="Arial" w:eastAsia="Times New Roman" w:hAnsi="Arial" w:cs="Arial"/>
                <w:color w:val="000000"/>
                <w:sz w:val="24"/>
                <w:szCs w:val="24"/>
                <w:lang w:val="en-US" w:eastAsia="de-DE"/>
              </w:rPr>
              <w:instrText xml:space="preserve"> ADDIN EN.CITE.DATA </w:instrText>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end"/>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separate"/>
            </w:r>
            <w:r w:rsidRPr="007F19EB">
              <w:rPr>
                <w:rFonts w:ascii="Arial" w:eastAsia="Times New Roman" w:hAnsi="Arial" w:cs="Arial"/>
                <w:noProof/>
                <w:color w:val="000000"/>
                <w:sz w:val="24"/>
                <w:szCs w:val="24"/>
                <w:vertAlign w:val="superscript"/>
                <w:lang w:val="en-US" w:eastAsia="de-DE"/>
              </w:rPr>
              <w:t>4</w:t>
            </w:r>
            <w:r w:rsidRPr="007F19EB">
              <w:rPr>
                <w:rFonts w:ascii="Arial" w:eastAsia="Times New Roman" w:hAnsi="Arial" w:cs="Arial"/>
                <w:color w:val="000000"/>
                <w:sz w:val="24"/>
                <w:szCs w:val="24"/>
                <w:lang w:val="en-US" w:eastAsia="de-DE"/>
              </w:rPr>
              <w:fldChar w:fldCharType="end"/>
            </w:r>
          </w:p>
        </w:tc>
        <w:tc>
          <w:tcPr>
            <w:tcW w:w="496" w:type="pct"/>
            <w:tcBorders>
              <w:top w:val="nil"/>
              <w:left w:val="nil"/>
              <w:bottom w:val="nil"/>
              <w:right w:val="nil"/>
            </w:tcBorders>
            <w:shd w:val="clear" w:color="auto" w:fill="auto"/>
          </w:tcPr>
          <w:p w14:paraId="6BB6A643"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prospective observational</w:t>
            </w:r>
          </w:p>
        </w:tc>
        <w:tc>
          <w:tcPr>
            <w:tcW w:w="462" w:type="pct"/>
            <w:tcBorders>
              <w:top w:val="nil"/>
              <w:left w:val="nil"/>
              <w:bottom w:val="nil"/>
              <w:right w:val="nil"/>
            </w:tcBorders>
            <w:shd w:val="clear" w:color="auto" w:fill="auto"/>
          </w:tcPr>
          <w:p w14:paraId="59155B8A"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20.160</w:t>
            </w:r>
          </w:p>
          <w:p w14:paraId="23659912" w14:textId="77777777" w:rsidR="007F19EB" w:rsidRPr="007F19EB" w:rsidRDefault="007F19EB" w:rsidP="007F19EB">
            <w:pPr>
              <w:spacing w:line="480" w:lineRule="auto"/>
              <w:rPr>
                <w:rFonts w:ascii="Arial" w:eastAsia="Times New Roman" w:hAnsi="Arial" w:cs="Arial"/>
                <w:sz w:val="24"/>
                <w:szCs w:val="24"/>
                <w:lang w:val="en-US" w:eastAsia="de-DE"/>
              </w:rPr>
            </w:pPr>
          </w:p>
        </w:tc>
        <w:tc>
          <w:tcPr>
            <w:tcW w:w="695" w:type="pct"/>
            <w:tcBorders>
              <w:top w:val="nil"/>
              <w:left w:val="nil"/>
              <w:bottom w:val="nil"/>
              <w:right w:val="nil"/>
            </w:tcBorders>
            <w:shd w:val="clear" w:color="auto" w:fill="auto"/>
          </w:tcPr>
          <w:p w14:paraId="0BAE1C83"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general population, Malmö, Sweden</w:t>
            </w:r>
          </w:p>
        </w:tc>
        <w:tc>
          <w:tcPr>
            <w:tcW w:w="793" w:type="pct"/>
            <w:tcBorders>
              <w:top w:val="nil"/>
              <w:left w:val="nil"/>
              <w:bottom w:val="nil"/>
              <w:right w:val="nil"/>
            </w:tcBorders>
            <w:shd w:val="clear" w:color="auto" w:fill="auto"/>
          </w:tcPr>
          <w:p w14:paraId="31888051"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leukocytes</w:t>
            </w:r>
          </w:p>
        </w:tc>
        <w:tc>
          <w:tcPr>
            <w:tcW w:w="594" w:type="pct"/>
            <w:tcBorders>
              <w:top w:val="nil"/>
              <w:left w:val="nil"/>
              <w:bottom w:val="nil"/>
              <w:right w:val="nil"/>
            </w:tcBorders>
            <w:shd w:val="clear" w:color="auto" w:fill="auto"/>
          </w:tcPr>
          <w:p w14:paraId="5CAF7C24"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N.A.</w:t>
            </w:r>
          </w:p>
        </w:tc>
        <w:tc>
          <w:tcPr>
            <w:tcW w:w="1399" w:type="pct"/>
            <w:tcBorders>
              <w:top w:val="nil"/>
              <w:left w:val="nil"/>
              <w:bottom w:val="nil"/>
              <w:right w:val="nil"/>
            </w:tcBorders>
            <w:shd w:val="clear" w:color="auto" w:fill="auto"/>
          </w:tcPr>
          <w:p w14:paraId="533A4D50"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Leukocyte count was independently associated with higher incidence of coronary event (=fatal/non-fatal MI + death from ischemic heart disease) in men</w:t>
            </w:r>
          </w:p>
        </w:tc>
      </w:tr>
      <w:tr w:rsidR="007F19EB" w:rsidRPr="00707311" w14:paraId="685E03B2" w14:textId="77777777" w:rsidTr="007F19EB">
        <w:trPr>
          <w:trHeight w:val="725"/>
        </w:trPr>
        <w:tc>
          <w:tcPr>
            <w:tcW w:w="561" w:type="pct"/>
            <w:tcBorders>
              <w:top w:val="nil"/>
              <w:left w:val="nil"/>
              <w:bottom w:val="nil"/>
              <w:right w:val="nil"/>
            </w:tcBorders>
            <w:shd w:val="clear" w:color="auto" w:fill="auto"/>
            <w:hideMark/>
          </w:tcPr>
          <w:p w14:paraId="7D0B1AE2"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proofErr w:type="spellStart"/>
            <w:r w:rsidRPr="007F19EB">
              <w:rPr>
                <w:rFonts w:ascii="Arial" w:eastAsia="Times New Roman" w:hAnsi="Arial" w:cs="Arial"/>
                <w:color w:val="000000"/>
                <w:sz w:val="24"/>
                <w:szCs w:val="24"/>
                <w:lang w:val="en-US" w:eastAsia="de-DE"/>
              </w:rPr>
              <w:t>Rogacev</w:t>
            </w:r>
            <w:proofErr w:type="spellEnd"/>
            <w:r w:rsidRPr="007F19EB">
              <w:rPr>
                <w:rFonts w:ascii="Arial" w:eastAsia="Times New Roman" w:hAnsi="Arial" w:cs="Arial"/>
                <w:color w:val="000000"/>
                <w:sz w:val="24"/>
                <w:szCs w:val="24"/>
                <w:lang w:val="en-US" w:eastAsia="de-DE"/>
              </w:rPr>
              <w:t xml:space="preserve"> et al. (2012)</w:t>
            </w:r>
            <w:r w:rsidRPr="007F19EB">
              <w:rPr>
                <w:rFonts w:ascii="Arial" w:eastAsia="Times New Roman" w:hAnsi="Arial" w:cs="Arial"/>
                <w:color w:val="000000"/>
                <w:sz w:val="24"/>
                <w:szCs w:val="24"/>
                <w:lang w:val="en-US" w:eastAsia="de-DE"/>
              </w:rPr>
              <w:fldChar w:fldCharType="begin">
                <w:fldData xml:space="preserve">PEVuZE5vdGU+PENpdGU+PEF1dGhvcj5Sb2dhY2V2PC9BdXRob3I+PFllYXI+MjAxMjwvWWVhcj48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==
</w:fldData>
              </w:fldChar>
            </w:r>
            <w:r w:rsidRPr="007F19EB">
              <w:rPr>
                <w:rFonts w:ascii="Arial" w:eastAsia="Times New Roman" w:hAnsi="Arial" w:cs="Arial"/>
                <w:color w:val="000000"/>
                <w:sz w:val="24"/>
                <w:szCs w:val="24"/>
                <w:lang w:val="en-US" w:eastAsia="de-DE"/>
              </w:rPr>
              <w:instrText xml:space="preserve"> ADDIN EN.CITE </w:instrText>
            </w:r>
            <w:r w:rsidRPr="007F19EB">
              <w:rPr>
                <w:rFonts w:ascii="Arial" w:eastAsia="Times New Roman" w:hAnsi="Arial" w:cs="Arial"/>
                <w:color w:val="000000"/>
                <w:sz w:val="24"/>
                <w:szCs w:val="24"/>
                <w:lang w:val="en-US" w:eastAsia="de-DE"/>
              </w:rPr>
              <w:fldChar w:fldCharType="begin">
                <w:fldData xml:space="preserve">PEVuZE5vdGU+PENpdGU+PEF1dGhvcj5Sb2dhY2V2PC9BdXRob3I+PFllYXI+MjAxMjwvWWVhcj48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==
</w:fldData>
              </w:fldChar>
            </w:r>
            <w:r w:rsidRPr="007F19EB">
              <w:rPr>
                <w:rFonts w:ascii="Arial" w:eastAsia="Times New Roman" w:hAnsi="Arial" w:cs="Arial"/>
                <w:color w:val="000000"/>
                <w:sz w:val="24"/>
                <w:szCs w:val="24"/>
                <w:lang w:val="en-US" w:eastAsia="de-DE"/>
              </w:rPr>
              <w:instrText xml:space="preserve"> ADDIN EN.CITE.DATA </w:instrText>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end"/>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separate"/>
            </w:r>
            <w:r w:rsidRPr="007F19EB">
              <w:rPr>
                <w:rFonts w:ascii="Arial" w:eastAsia="Times New Roman" w:hAnsi="Arial" w:cs="Arial"/>
                <w:noProof/>
                <w:color w:val="000000"/>
                <w:sz w:val="24"/>
                <w:szCs w:val="24"/>
                <w:vertAlign w:val="superscript"/>
                <w:lang w:val="en-US" w:eastAsia="de-DE"/>
              </w:rPr>
              <w:t>5</w:t>
            </w:r>
            <w:r w:rsidRPr="007F19EB">
              <w:rPr>
                <w:rFonts w:ascii="Arial" w:eastAsia="Times New Roman" w:hAnsi="Arial" w:cs="Arial"/>
                <w:color w:val="000000"/>
                <w:sz w:val="24"/>
                <w:szCs w:val="24"/>
                <w:lang w:val="en-US" w:eastAsia="de-DE"/>
              </w:rPr>
              <w:fldChar w:fldCharType="end"/>
            </w:r>
          </w:p>
        </w:tc>
        <w:tc>
          <w:tcPr>
            <w:tcW w:w="496" w:type="pct"/>
            <w:tcBorders>
              <w:top w:val="nil"/>
              <w:left w:val="nil"/>
              <w:bottom w:val="nil"/>
              <w:right w:val="nil"/>
            </w:tcBorders>
            <w:shd w:val="clear" w:color="auto" w:fill="auto"/>
            <w:hideMark/>
          </w:tcPr>
          <w:p w14:paraId="2E1350C1"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prospective observational</w:t>
            </w:r>
          </w:p>
        </w:tc>
        <w:tc>
          <w:tcPr>
            <w:tcW w:w="462" w:type="pct"/>
            <w:tcBorders>
              <w:top w:val="nil"/>
              <w:left w:val="nil"/>
              <w:bottom w:val="nil"/>
              <w:right w:val="nil"/>
            </w:tcBorders>
            <w:shd w:val="clear" w:color="auto" w:fill="auto"/>
            <w:hideMark/>
          </w:tcPr>
          <w:p w14:paraId="360DD14F"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951</w:t>
            </w:r>
          </w:p>
        </w:tc>
        <w:tc>
          <w:tcPr>
            <w:tcW w:w="695" w:type="pct"/>
            <w:tcBorders>
              <w:top w:val="nil"/>
              <w:left w:val="nil"/>
              <w:bottom w:val="nil"/>
              <w:right w:val="nil"/>
            </w:tcBorders>
            <w:shd w:val="clear" w:color="auto" w:fill="auto"/>
            <w:hideMark/>
          </w:tcPr>
          <w:p w14:paraId="4B238B55"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elective coronary angiography</w:t>
            </w:r>
          </w:p>
        </w:tc>
        <w:tc>
          <w:tcPr>
            <w:tcW w:w="793" w:type="pct"/>
            <w:tcBorders>
              <w:top w:val="nil"/>
              <w:left w:val="nil"/>
              <w:bottom w:val="nil"/>
              <w:right w:val="nil"/>
            </w:tcBorders>
            <w:shd w:val="clear" w:color="auto" w:fill="auto"/>
            <w:hideMark/>
          </w:tcPr>
          <w:p w14:paraId="2DA5083B"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classical, intermediate and non-classical monocytes</w:t>
            </w:r>
          </w:p>
        </w:tc>
        <w:tc>
          <w:tcPr>
            <w:tcW w:w="594" w:type="pct"/>
            <w:tcBorders>
              <w:top w:val="nil"/>
              <w:left w:val="nil"/>
              <w:bottom w:val="nil"/>
              <w:right w:val="nil"/>
            </w:tcBorders>
            <w:shd w:val="clear" w:color="auto" w:fill="auto"/>
            <w:hideMark/>
          </w:tcPr>
          <w:p w14:paraId="2F399CCC"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p>
        </w:tc>
        <w:tc>
          <w:tcPr>
            <w:tcW w:w="1399" w:type="pct"/>
            <w:tcBorders>
              <w:top w:val="nil"/>
              <w:left w:val="nil"/>
              <w:bottom w:val="nil"/>
              <w:right w:val="nil"/>
            </w:tcBorders>
            <w:shd w:val="clear" w:color="auto" w:fill="auto"/>
            <w:hideMark/>
          </w:tcPr>
          <w:p w14:paraId="5040FE06"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Intermediate monocytes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independently predicted cardiovascular events (=cardiovascular death, acute MI, non-</w:t>
            </w:r>
            <w:proofErr w:type="spellStart"/>
            <w:r w:rsidRPr="007F19EB">
              <w:rPr>
                <w:rFonts w:ascii="Arial" w:eastAsia="Times New Roman" w:hAnsi="Arial" w:cs="Arial"/>
                <w:color w:val="000000"/>
                <w:sz w:val="24"/>
                <w:szCs w:val="24"/>
                <w:lang w:val="en-US" w:eastAsia="de-DE"/>
              </w:rPr>
              <w:t>haemorrhagic</w:t>
            </w:r>
            <w:proofErr w:type="spellEnd"/>
            <w:r w:rsidRPr="007F19EB">
              <w:rPr>
                <w:rFonts w:ascii="Arial" w:eastAsia="Times New Roman" w:hAnsi="Arial" w:cs="Arial"/>
                <w:color w:val="000000"/>
                <w:sz w:val="24"/>
                <w:szCs w:val="24"/>
                <w:lang w:val="en-US" w:eastAsia="de-DE"/>
              </w:rPr>
              <w:t xml:space="preserve"> stroke) </w:t>
            </w:r>
          </w:p>
        </w:tc>
      </w:tr>
      <w:tr w:rsidR="007F19EB" w:rsidRPr="00707311" w14:paraId="2C5EC935" w14:textId="77777777" w:rsidTr="007F19EB">
        <w:trPr>
          <w:trHeight w:val="710"/>
        </w:trPr>
        <w:tc>
          <w:tcPr>
            <w:tcW w:w="561" w:type="pct"/>
            <w:tcBorders>
              <w:top w:val="nil"/>
              <w:left w:val="nil"/>
              <w:bottom w:val="nil"/>
              <w:right w:val="nil"/>
            </w:tcBorders>
            <w:shd w:val="clear" w:color="auto" w:fill="auto"/>
            <w:hideMark/>
          </w:tcPr>
          <w:p w14:paraId="79C0A37F"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Berg et al. (2012)</w:t>
            </w:r>
            <w:r w:rsidRPr="007F19EB">
              <w:rPr>
                <w:rFonts w:ascii="Arial" w:eastAsia="Times New Roman" w:hAnsi="Arial" w:cs="Arial"/>
                <w:color w:val="000000"/>
                <w:sz w:val="24"/>
                <w:szCs w:val="24"/>
                <w:lang w:val="en-US" w:eastAsia="de-DE"/>
              </w:rPr>
              <w:fldChar w:fldCharType="begin">
                <w:fldData xml:space="preserve">PEVuZE5vdGU+PENpdGU+PEF1dGhvcj5CZXJnPC9BdXRob3I+PFllYXI+MjAxMjwvWWVhcj48UmVj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</w:fldData>
              </w:fldChar>
            </w:r>
            <w:r w:rsidRPr="007F19EB">
              <w:rPr>
                <w:rFonts w:ascii="Arial" w:eastAsia="Times New Roman" w:hAnsi="Arial" w:cs="Arial"/>
                <w:color w:val="000000"/>
                <w:sz w:val="24"/>
                <w:szCs w:val="24"/>
                <w:lang w:val="en-US" w:eastAsia="de-DE"/>
              </w:rPr>
              <w:instrText xml:space="preserve"> ADDIN EN.CITE </w:instrText>
            </w:r>
            <w:r w:rsidRPr="007F19EB">
              <w:rPr>
                <w:rFonts w:ascii="Arial" w:eastAsia="Times New Roman" w:hAnsi="Arial" w:cs="Arial"/>
                <w:color w:val="000000"/>
                <w:sz w:val="24"/>
                <w:szCs w:val="24"/>
                <w:lang w:val="en-US" w:eastAsia="de-DE"/>
              </w:rPr>
              <w:fldChar w:fldCharType="begin">
                <w:fldData xml:space="preserve">PEVuZE5vdGU+PENpdGU+PEF1dGhvcj5CZXJnPC9BdXRob3I+PFllYXI+MjAxMjwvWWVhcj48UmVj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</w:fldData>
              </w:fldChar>
            </w:r>
            <w:r w:rsidRPr="007F19EB">
              <w:rPr>
                <w:rFonts w:ascii="Arial" w:eastAsia="Times New Roman" w:hAnsi="Arial" w:cs="Arial"/>
                <w:color w:val="000000"/>
                <w:sz w:val="24"/>
                <w:szCs w:val="24"/>
                <w:lang w:val="en-US" w:eastAsia="de-DE"/>
              </w:rPr>
              <w:instrText xml:space="preserve"> ADDIN EN.CITE.DATA </w:instrText>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end"/>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separate"/>
            </w:r>
            <w:r w:rsidRPr="007F19EB">
              <w:rPr>
                <w:rFonts w:ascii="Arial" w:eastAsia="Times New Roman" w:hAnsi="Arial" w:cs="Arial"/>
                <w:noProof/>
                <w:color w:val="000000"/>
                <w:sz w:val="24"/>
                <w:szCs w:val="24"/>
                <w:vertAlign w:val="superscript"/>
                <w:lang w:val="en-US" w:eastAsia="de-DE"/>
              </w:rPr>
              <w:t>6</w:t>
            </w:r>
            <w:r w:rsidRPr="007F19EB">
              <w:rPr>
                <w:rFonts w:ascii="Arial" w:eastAsia="Times New Roman" w:hAnsi="Arial" w:cs="Arial"/>
                <w:color w:val="000000"/>
                <w:sz w:val="24"/>
                <w:szCs w:val="24"/>
                <w:lang w:val="en-US" w:eastAsia="de-DE"/>
              </w:rPr>
              <w:fldChar w:fldCharType="end"/>
            </w:r>
          </w:p>
        </w:tc>
        <w:tc>
          <w:tcPr>
            <w:tcW w:w="496" w:type="pct"/>
            <w:tcBorders>
              <w:top w:val="nil"/>
              <w:left w:val="nil"/>
              <w:bottom w:val="nil"/>
              <w:right w:val="nil"/>
            </w:tcBorders>
            <w:shd w:val="clear" w:color="auto" w:fill="auto"/>
            <w:hideMark/>
          </w:tcPr>
          <w:p w14:paraId="6E4D2530"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prospective observational</w:t>
            </w:r>
          </w:p>
        </w:tc>
        <w:tc>
          <w:tcPr>
            <w:tcW w:w="462" w:type="pct"/>
            <w:tcBorders>
              <w:top w:val="nil"/>
              <w:left w:val="nil"/>
              <w:bottom w:val="nil"/>
              <w:right w:val="nil"/>
            </w:tcBorders>
            <w:shd w:val="clear" w:color="auto" w:fill="auto"/>
            <w:hideMark/>
          </w:tcPr>
          <w:p w14:paraId="20988B6A"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700</w:t>
            </w:r>
          </w:p>
        </w:tc>
        <w:tc>
          <w:tcPr>
            <w:tcW w:w="695" w:type="pct"/>
            <w:tcBorders>
              <w:top w:val="nil"/>
              <w:left w:val="nil"/>
              <w:bottom w:val="nil"/>
              <w:right w:val="nil"/>
            </w:tcBorders>
            <w:shd w:val="clear" w:color="auto" w:fill="auto"/>
            <w:hideMark/>
          </w:tcPr>
          <w:p w14:paraId="1729276B"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general population, Malmö, Sweden</w:t>
            </w:r>
          </w:p>
        </w:tc>
        <w:tc>
          <w:tcPr>
            <w:tcW w:w="793" w:type="pct"/>
            <w:tcBorders>
              <w:top w:val="nil"/>
              <w:left w:val="nil"/>
              <w:bottom w:val="nil"/>
              <w:right w:val="nil"/>
            </w:tcBorders>
            <w:shd w:val="clear" w:color="auto" w:fill="auto"/>
            <w:hideMark/>
          </w:tcPr>
          <w:p w14:paraId="20D9F968"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classical, intermediate and non-classical monocytes</w:t>
            </w:r>
          </w:p>
        </w:tc>
        <w:tc>
          <w:tcPr>
            <w:tcW w:w="594" w:type="pct"/>
            <w:tcBorders>
              <w:top w:val="nil"/>
              <w:left w:val="nil"/>
              <w:bottom w:val="nil"/>
              <w:right w:val="nil"/>
            </w:tcBorders>
            <w:shd w:val="clear" w:color="auto" w:fill="auto"/>
            <w:hideMark/>
          </w:tcPr>
          <w:p w14:paraId="6541D3D6"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p>
        </w:tc>
        <w:tc>
          <w:tcPr>
            <w:tcW w:w="1399" w:type="pct"/>
            <w:tcBorders>
              <w:top w:val="nil"/>
              <w:left w:val="nil"/>
              <w:bottom w:val="nil"/>
              <w:right w:val="nil"/>
            </w:tcBorders>
            <w:shd w:val="clear" w:color="auto" w:fill="auto"/>
            <w:hideMark/>
          </w:tcPr>
          <w:p w14:paraId="29689667"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Classical monocytes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independently predicted future cardiovascular risk (=fatal/non-fatal MI, ischemic stroke + death from CHD)</w:t>
            </w:r>
          </w:p>
        </w:tc>
      </w:tr>
      <w:tr w:rsidR="007F19EB" w:rsidRPr="00707311" w14:paraId="0B271BAE" w14:textId="77777777" w:rsidTr="007F19EB">
        <w:trPr>
          <w:trHeight w:val="710"/>
        </w:trPr>
        <w:tc>
          <w:tcPr>
            <w:tcW w:w="561" w:type="pct"/>
            <w:tcBorders>
              <w:top w:val="nil"/>
              <w:left w:val="nil"/>
              <w:bottom w:val="nil"/>
              <w:right w:val="nil"/>
            </w:tcBorders>
            <w:shd w:val="clear" w:color="auto" w:fill="auto"/>
          </w:tcPr>
          <w:p w14:paraId="4B59BD49"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proofErr w:type="spellStart"/>
            <w:r w:rsidRPr="007F19EB">
              <w:rPr>
                <w:rFonts w:ascii="Arial" w:eastAsia="Times New Roman" w:hAnsi="Arial" w:cs="Arial"/>
                <w:color w:val="000000"/>
                <w:sz w:val="24"/>
                <w:szCs w:val="24"/>
                <w:lang w:val="en-US" w:eastAsia="de-DE"/>
              </w:rPr>
              <w:lastRenderedPageBreak/>
              <w:t>Urra</w:t>
            </w:r>
            <w:proofErr w:type="spellEnd"/>
            <w:r w:rsidRPr="007F19EB">
              <w:rPr>
                <w:rFonts w:ascii="Arial" w:eastAsia="Times New Roman" w:hAnsi="Arial" w:cs="Arial"/>
                <w:color w:val="000000"/>
                <w:sz w:val="24"/>
                <w:szCs w:val="24"/>
                <w:lang w:val="en-US" w:eastAsia="de-DE"/>
              </w:rPr>
              <w:t xml:space="preserve"> et al. (2009)</w:t>
            </w:r>
            <w:r w:rsidRPr="007F19EB">
              <w:rPr>
                <w:rFonts w:ascii="Arial" w:eastAsia="Times New Roman" w:hAnsi="Arial" w:cs="Arial"/>
                <w:color w:val="000000"/>
                <w:sz w:val="24"/>
                <w:szCs w:val="24"/>
                <w:lang w:val="en-US" w:eastAsia="de-DE"/>
              </w:rPr>
              <w:fldChar w:fldCharType="begin">
                <w:fldData xml:space="preserve">PEVuZE5vdGU+PENpdGU+PEF1dGhvcj5VcnJhPC9BdXRob3I+PFllYXI+MjAwOTwvWWVhcj48UmVj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</w:fldData>
              </w:fldChar>
            </w:r>
            <w:r w:rsidRPr="007F19EB">
              <w:rPr>
                <w:rFonts w:ascii="Arial" w:eastAsia="Times New Roman" w:hAnsi="Arial" w:cs="Arial"/>
                <w:color w:val="000000"/>
                <w:sz w:val="24"/>
                <w:szCs w:val="24"/>
                <w:lang w:val="en-US" w:eastAsia="de-DE"/>
              </w:rPr>
              <w:instrText xml:space="preserve"> ADDIN EN.CITE </w:instrText>
            </w:r>
            <w:r w:rsidRPr="007F19EB">
              <w:rPr>
                <w:rFonts w:ascii="Arial" w:eastAsia="Times New Roman" w:hAnsi="Arial" w:cs="Arial"/>
                <w:color w:val="000000"/>
                <w:sz w:val="24"/>
                <w:szCs w:val="24"/>
                <w:lang w:val="en-US" w:eastAsia="de-DE"/>
              </w:rPr>
              <w:fldChar w:fldCharType="begin">
                <w:fldData xml:space="preserve">PEVuZE5vdGU+PENpdGU+PEF1dGhvcj5VcnJhPC9BdXRob3I+PFllYXI+MjAwOTwvWWVhcj48UmVj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</w:fldData>
              </w:fldChar>
            </w:r>
            <w:r w:rsidRPr="007F19EB">
              <w:rPr>
                <w:rFonts w:ascii="Arial" w:eastAsia="Times New Roman" w:hAnsi="Arial" w:cs="Arial"/>
                <w:color w:val="000000"/>
                <w:sz w:val="24"/>
                <w:szCs w:val="24"/>
                <w:lang w:val="en-US" w:eastAsia="de-DE"/>
              </w:rPr>
              <w:instrText xml:space="preserve"> ADDIN EN.CITE.DATA </w:instrText>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end"/>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separate"/>
            </w:r>
            <w:r w:rsidRPr="007F19EB">
              <w:rPr>
                <w:rFonts w:ascii="Arial" w:eastAsia="Times New Roman" w:hAnsi="Arial" w:cs="Arial"/>
                <w:noProof/>
                <w:color w:val="000000"/>
                <w:sz w:val="24"/>
                <w:szCs w:val="24"/>
                <w:vertAlign w:val="superscript"/>
                <w:lang w:val="en-US" w:eastAsia="de-DE"/>
              </w:rPr>
              <w:t>7</w:t>
            </w:r>
            <w:r w:rsidRPr="007F19EB">
              <w:rPr>
                <w:rFonts w:ascii="Arial" w:eastAsia="Times New Roman" w:hAnsi="Arial" w:cs="Arial"/>
                <w:color w:val="000000"/>
                <w:sz w:val="24"/>
                <w:szCs w:val="24"/>
                <w:lang w:val="en-US" w:eastAsia="de-DE"/>
              </w:rPr>
              <w:fldChar w:fldCharType="end"/>
            </w:r>
          </w:p>
        </w:tc>
        <w:tc>
          <w:tcPr>
            <w:tcW w:w="496" w:type="pct"/>
            <w:tcBorders>
              <w:top w:val="nil"/>
              <w:left w:val="nil"/>
              <w:bottom w:val="nil"/>
              <w:right w:val="nil"/>
            </w:tcBorders>
            <w:shd w:val="clear" w:color="auto" w:fill="auto"/>
          </w:tcPr>
          <w:p w14:paraId="4CBF7ADA"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prospective observational</w:t>
            </w:r>
          </w:p>
        </w:tc>
        <w:tc>
          <w:tcPr>
            <w:tcW w:w="462" w:type="pct"/>
            <w:tcBorders>
              <w:top w:val="nil"/>
              <w:left w:val="nil"/>
              <w:bottom w:val="nil"/>
              <w:right w:val="nil"/>
            </w:tcBorders>
            <w:shd w:val="clear" w:color="auto" w:fill="auto"/>
          </w:tcPr>
          <w:p w14:paraId="68D8D529"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59</w:t>
            </w:r>
          </w:p>
        </w:tc>
        <w:tc>
          <w:tcPr>
            <w:tcW w:w="695" w:type="pct"/>
            <w:tcBorders>
              <w:top w:val="nil"/>
              <w:left w:val="nil"/>
              <w:bottom w:val="nil"/>
              <w:right w:val="nil"/>
            </w:tcBorders>
            <w:shd w:val="clear" w:color="auto" w:fill="auto"/>
          </w:tcPr>
          <w:p w14:paraId="6176692C"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stroke</w:t>
            </w:r>
          </w:p>
        </w:tc>
        <w:tc>
          <w:tcPr>
            <w:tcW w:w="793" w:type="pct"/>
            <w:tcBorders>
              <w:top w:val="nil"/>
              <w:left w:val="nil"/>
              <w:bottom w:val="nil"/>
              <w:right w:val="nil"/>
            </w:tcBorders>
            <w:shd w:val="clear" w:color="auto" w:fill="auto"/>
          </w:tcPr>
          <w:p w14:paraId="16ADB0AD"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classical, intermediate and non-classical monocytes</w:t>
            </w:r>
          </w:p>
        </w:tc>
        <w:tc>
          <w:tcPr>
            <w:tcW w:w="594" w:type="pct"/>
            <w:tcBorders>
              <w:top w:val="nil"/>
              <w:left w:val="nil"/>
              <w:bottom w:val="nil"/>
              <w:right w:val="nil"/>
            </w:tcBorders>
            <w:shd w:val="clear" w:color="auto" w:fill="auto"/>
          </w:tcPr>
          <w:p w14:paraId="205FA1B6"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p>
        </w:tc>
        <w:tc>
          <w:tcPr>
            <w:tcW w:w="1399" w:type="pct"/>
            <w:tcBorders>
              <w:top w:val="nil"/>
              <w:left w:val="nil"/>
              <w:bottom w:val="nil"/>
              <w:right w:val="nil"/>
            </w:tcBorders>
            <w:shd w:val="clear" w:color="auto" w:fill="auto"/>
          </w:tcPr>
          <w:p w14:paraId="0FCB73D3"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Decreased proportion of non-classical (CD14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CD16</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monocytes predicted poorer outcome (stroke-associated infection, mortality) at 3 months in stroke patients</w:t>
            </w:r>
          </w:p>
        </w:tc>
      </w:tr>
      <w:tr w:rsidR="007F19EB" w:rsidRPr="00707311" w14:paraId="35AC0995" w14:textId="77777777" w:rsidTr="007F19EB">
        <w:trPr>
          <w:trHeight w:val="624"/>
        </w:trPr>
        <w:tc>
          <w:tcPr>
            <w:tcW w:w="561" w:type="pct"/>
            <w:tcBorders>
              <w:top w:val="nil"/>
              <w:left w:val="nil"/>
              <w:bottom w:val="nil"/>
              <w:right w:val="nil"/>
            </w:tcBorders>
            <w:shd w:val="clear" w:color="auto" w:fill="auto"/>
            <w:hideMark/>
          </w:tcPr>
          <w:p w14:paraId="765D9443"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proofErr w:type="spellStart"/>
            <w:r w:rsidRPr="007F19EB">
              <w:rPr>
                <w:rFonts w:ascii="Arial" w:eastAsia="Times New Roman" w:hAnsi="Arial" w:cs="Arial"/>
                <w:color w:val="000000"/>
                <w:sz w:val="24"/>
                <w:szCs w:val="24"/>
                <w:lang w:val="en-US" w:eastAsia="de-DE"/>
              </w:rPr>
              <w:t>Björkbacka</w:t>
            </w:r>
            <w:proofErr w:type="spellEnd"/>
            <w:r w:rsidRPr="007F19EB">
              <w:rPr>
                <w:rFonts w:ascii="Arial" w:eastAsia="Times New Roman" w:hAnsi="Arial" w:cs="Arial"/>
                <w:color w:val="000000"/>
                <w:sz w:val="24"/>
                <w:szCs w:val="24"/>
                <w:lang w:val="en-US" w:eastAsia="de-DE"/>
              </w:rPr>
              <w:t xml:space="preserve"> et al. (2016)</w:t>
            </w:r>
            <w:r w:rsidRPr="007F19EB">
              <w:rPr>
                <w:rFonts w:ascii="Arial" w:eastAsia="Times New Roman" w:hAnsi="Arial" w:cs="Arial"/>
                <w:color w:val="000000"/>
                <w:sz w:val="24"/>
                <w:szCs w:val="24"/>
                <w:lang w:val="en-US" w:eastAsia="de-DE"/>
              </w:rPr>
              <w:fldChar w:fldCharType="begin">
                <w:fldData xml:space="preserve">PEVuZE5vdGU+PENpdGU+PEF1dGhvcj5Cam9ya2JhY2thPC9BdXRob3I+PFllYXI+MjAxNjwvWWVh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</w:fldData>
              </w:fldChar>
            </w:r>
            <w:r w:rsidRPr="007F19EB">
              <w:rPr>
                <w:rFonts w:ascii="Arial" w:eastAsia="Times New Roman" w:hAnsi="Arial" w:cs="Arial"/>
                <w:color w:val="000000"/>
                <w:sz w:val="24"/>
                <w:szCs w:val="24"/>
                <w:lang w:val="en-US" w:eastAsia="de-DE"/>
              </w:rPr>
              <w:instrText xml:space="preserve"> ADDIN EN.CITE </w:instrText>
            </w:r>
            <w:r w:rsidRPr="007F19EB">
              <w:rPr>
                <w:rFonts w:ascii="Arial" w:eastAsia="Times New Roman" w:hAnsi="Arial" w:cs="Arial"/>
                <w:color w:val="000000"/>
                <w:sz w:val="24"/>
                <w:szCs w:val="24"/>
                <w:lang w:val="en-US" w:eastAsia="de-DE"/>
              </w:rPr>
              <w:fldChar w:fldCharType="begin">
                <w:fldData xml:space="preserve">PEVuZE5vdGU+PENpdGU+PEF1dGhvcj5Cam9ya2JhY2thPC9BdXRob3I+PFllYXI+MjAxNjwvWWVh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</w:fldData>
              </w:fldChar>
            </w:r>
            <w:r w:rsidRPr="007F19EB">
              <w:rPr>
                <w:rFonts w:ascii="Arial" w:eastAsia="Times New Roman" w:hAnsi="Arial" w:cs="Arial"/>
                <w:color w:val="000000"/>
                <w:sz w:val="24"/>
                <w:szCs w:val="24"/>
                <w:lang w:val="en-US" w:eastAsia="de-DE"/>
              </w:rPr>
              <w:instrText xml:space="preserve"> ADDIN EN.CITE.DATA </w:instrText>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end"/>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separate"/>
            </w:r>
            <w:r w:rsidRPr="007F19EB">
              <w:rPr>
                <w:rFonts w:ascii="Arial" w:eastAsia="Times New Roman" w:hAnsi="Arial" w:cs="Arial"/>
                <w:noProof/>
                <w:color w:val="000000"/>
                <w:sz w:val="24"/>
                <w:szCs w:val="24"/>
                <w:vertAlign w:val="superscript"/>
                <w:lang w:val="en-US" w:eastAsia="de-DE"/>
              </w:rPr>
              <w:t>8</w:t>
            </w:r>
            <w:r w:rsidRPr="007F19EB">
              <w:rPr>
                <w:rFonts w:ascii="Arial" w:eastAsia="Times New Roman" w:hAnsi="Arial" w:cs="Arial"/>
                <w:color w:val="000000"/>
                <w:sz w:val="24"/>
                <w:szCs w:val="24"/>
                <w:lang w:val="en-US" w:eastAsia="de-DE"/>
              </w:rPr>
              <w:fldChar w:fldCharType="end"/>
            </w:r>
          </w:p>
        </w:tc>
        <w:tc>
          <w:tcPr>
            <w:tcW w:w="496" w:type="pct"/>
            <w:tcBorders>
              <w:top w:val="nil"/>
              <w:left w:val="nil"/>
              <w:bottom w:val="nil"/>
              <w:right w:val="nil"/>
            </w:tcBorders>
            <w:shd w:val="clear" w:color="auto" w:fill="auto"/>
            <w:hideMark/>
          </w:tcPr>
          <w:p w14:paraId="7F0DB510"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prospective observational</w:t>
            </w:r>
          </w:p>
        </w:tc>
        <w:tc>
          <w:tcPr>
            <w:tcW w:w="462" w:type="pct"/>
            <w:tcBorders>
              <w:top w:val="nil"/>
              <w:left w:val="nil"/>
              <w:bottom w:val="nil"/>
              <w:right w:val="nil"/>
            </w:tcBorders>
            <w:shd w:val="clear" w:color="auto" w:fill="auto"/>
            <w:hideMark/>
          </w:tcPr>
          <w:p w14:paraId="4BE82837"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700</w:t>
            </w:r>
          </w:p>
        </w:tc>
        <w:tc>
          <w:tcPr>
            <w:tcW w:w="695" w:type="pct"/>
            <w:tcBorders>
              <w:top w:val="nil"/>
              <w:left w:val="nil"/>
              <w:bottom w:val="nil"/>
              <w:right w:val="nil"/>
            </w:tcBorders>
            <w:shd w:val="clear" w:color="auto" w:fill="auto"/>
            <w:hideMark/>
          </w:tcPr>
          <w:p w14:paraId="245B9422"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general population, Malmö, Sweden</w:t>
            </w:r>
          </w:p>
        </w:tc>
        <w:tc>
          <w:tcPr>
            <w:tcW w:w="793" w:type="pct"/>
            <w:tcBorders>
              <w:top w:val="nil"/>
              <w:left w:val="nil"/>
              <w:bottom w:val="nil"/>
              <w:right w:val="nil"/>
            </w:tcBorders>
            <w:shd w:val="clear" w:color="auto" w:fill="auto"/>
            <w:hideMark/>
          </w:tcPr>
          <w:p w14:paraId="684EA122"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natural killer (NK) cells</w:t>
            </w:r>
          </w:p>
        </w:tc>
        <w:tc>
          <w:tcPr>
            <w:tcW w:w="594" w:type="pct"/>
            <w:tcBorders>
              <w:top w:val="nil"/>
              <w:left w:val="nil"/>
              <w:bottom w:val="nil"/>
              <w:right w:val="nil"/>
            </w:tcBorders>
            <w:shd w:val="clear" w:color="auto" w:fill="auto"/>
            <w:hideMark/>
          </w:tcPr>
          <w:p w14:paraId="2B888BD1"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CD3</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CD56</w:t>
            </w:r>
            <w:r w:rsidRPr="007F19EB">
              <w:rPr>
                <w:rFonts w:ascii="Arial" w:eastAsia="Times New Roman" w:hAnsi="Arial" w:cs="Arial"/>
                <w:color w:val="000000"/>
                <w:sz w:val="24"/>
                <w:szCs w:val="24"/>
                <w:vertAlign w:val="superscript"/>
                <w:lang w:val="en-US" w:eastAsia="de-DE"/>
              </w:rPr>
              <w:t>+</w:t>
            </w:r>
          </w:p>
        </w:tc>
        <w:tc>
          <w:tcPr>
            <w:tcW w:w="1399" w:type="pct"/>
            <w:tcBorders>
              <w:top w:val="nil"/>
              <w:left w:val="nil"/>
              <w:bottom w:val="nil"/>
              <w:right w:val="nil"/>
            </w:tcBorders>
            <w:shd w:val="clear" w:color="auto" w:fill="auto"/>
            <w:hideMark/>
          </w:tcPr>
          <w:p w14:paraId="30688B12"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Low levels of NK cells were associated with an increased risk for coronary events (=fatal/non-fatal MI + death from CHD)</w:t>
            </w:r>
          </w:p>
        </w:tc>
      </w:tr>
      <w:tr w:rsidR="007F19EB" w:rsidRPr="00707311" w14:paraId="43DE1927" w14:textId="77777777" w:rsidTr="007F19EB">
        <w:trPr>
          <w:trHeight w:val="20"/>
        </w:trPr>
        <w:tc>
          <w:tcPr>
            <w:tcW w:w="561" w:type="pct"/>
            <w:tcBorders>
              <w:top w:val="nil"/>
              <w:left w:val="nil"/>
              <w:bottom w:val="nil"/>
              <w:right w:val="nil"/>
            </w:tcBorders>
            <w:shd w:val="clear" w:color="auto" w:fill="auto"/>
            <w:hideMark/>
          </w:tcPr>
          <w:p w14:paraId="23F85D04"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proofErr w:type="spellStart"/>
            <w:r w:rsidRPr="007F19EB">
              <w:rPr>
                <w:rFonts w:ascii="Arial" w:eastAsia="Times New Roman" w:hAnsi="Arial" w:cs="Arial"/>
                <w:color w:val="000000"/>
                <w:sz w:val="24"/>
                <w:szCs w:val="24"/>
                <w:lang w:val="en-US" w:eastAsia="de-DE"/>
              </w:rPr>
              <w:t>Wigren</w:t>
            </w:r>
            <w:proofErr w:type="spellEnd"/>
            <w:r w:rsidRPr="007F19EB">
              <w:rPr>
                <w:rFonts w:ascii="Arial" w:eastAsia="Times New Roman" w:hAnsi="Arial" w:cs="Arial"/>
                <w:color w:val="000000"/>
                <w:sz w:val="24"/>
                <w:szCs w:val="24"/>
                <w:lang w:val="en-US" w:eastAsia="de-DE"/>
              </w:rPr>
              <w:t xml:space="preserve"> et al. (2012)</w:t>
            </w:r>
            <w:r w:rsidRPr="007F19EB">
              <w:rPr>
                <w:rFonts w:ascii="Arial" w:eastAsia="Times New Roman" w:hAnsi="Arial" w:cs="Arial"/>
                <w:color w:val="000000"/>
                <w:sz w:val="24"/>
                <w:szCs w:val="24"/>
                <w:lang w:val="en-US" w:eastAsia="de-DE"/>
              </w:rPr>
              <w:fldChar w:fldCharType="begin">
                <w:fldData xml:space="preserve">PEVuZE5vdGU+PENpdGU+PEF1dGhvcj5XaWdyZW48L0F1dGhvcj48WWVhcj4yMDEyPC9ZZWFyPjxS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</w:fldData>
              </w:fldChar>
            </w:r>
            <w:r w:rsidRPr="007F19EB">
              <w:rPr>
                <w:rFonts w:ascii="Arial" w:eastAsia="Times New Roman" w:hAnsi="Arial" w:cs="Arial"/>
                <w:color w:val="000000"/>
                <w:sz w:val="24"/>
                <w:szCs w:val="24"/>
                <w:lang w:val="en-US" w:eastAsia="de-DE"/>
              </w:rPr>
              <w:instrText xml:space="preserve"> ADDIN EN.CITE </w:instrText>
            </w:r>
            <w:r w:rsidRPr="007F19EB">
              <w:rPr>
                <w:rFonts w:ascii="Arial" w:eastAsia="Times New Roman" w:hAnsi="Arial" w:cs="Arial"/>
                <w:color w:val="000000"/>
                <w:sz w:val="24"/>
                <w:szCs w:val="24"/>
                <w:lang w:val="en-US" w:eastAsia="de-DE"/>
              </w:rPr>
              <w:fldChar w:fldCharType="begin">
                <w:fldData xml:space="preserve">PEVuZE5vdGU+PENpdGU+PEF1dGhvcj5XaWdyZW48L0F1dGhvcj48WWVhcj4yMDEyPC9ZZWFyPjxS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</w:fldData>
              </w:fldChar>
            </w:r>
            <w:r w:rsidRPr="007F19EB">
              <w:rPr>
                <w:rFonts w:ascii="Arial" w:eastAsia="Times New Roman" w:hAnsi="Arial" w:cs="Arial"/>
                <w:color w:val="000000"/>
                <w:sz w:val="24"/>
                <w:szCs w:val="24"/>
                <w:lang w:val="en-US" w:eastAsia="de-DE"/>
              </w:rPr>
              <w:instrText xml:space="preserve"> ADDIN EN.CITE.DATA </w:instrText>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end"/>
            </w:r>
            <w:r w:rsidRPr="007F19EB">
              <w:rPr>
                <w:rFonts w:ascii="Arial" w:eastAsia="Times New Roman" w:hAnsi="Arial" w:cs="Arial"/>
                <w:color w:val="000000"/>
                <w:sz w:val="24"/>
                <w:szCs w:val="24"/>
                <w:lang w:val="en-US" w:eastAsia="de-DE"/>
              </w:rPr>
            </w:r>
            <w:r w:rsidRPr="007F19EB">
              <w:rPr>
                <w:rFonts w:ascii="Arial" w:eastAsia="Times New Roman" w:hAnsi="Arial" w:cs="Arial"/>
                <w:color w:val="000000"/>
                <w:sz w:val="24"/>
                <w:szCs w:val="24"/>
                <w:lang w:val="en-US" w:eastAsia="de-DE"/>
              </w:rPr>
              <w:fldChar w:fldCharType="separate"/>
            </w:r>
            <w:r w:rsidRPr="007F19EB">
              <w:rPr>
                <w:rFonts w:ascii="Arial" w:eastAsia="Times New Roman" w:hAnsi="Arial" w:cs="Arial"/>
                <w:noProof/>
                <w:color w:val="000000"/>
                <w:sz w:val="24"/>
                <w:szCs w:val="24"/>
                <w:vertAlign w:val="superscript"/>
                <w:lang w:val="en-US" w:eastAsia="de-DE"/>
              </w:rPr>
              <w:t>9</w:t>
            </w:r>
            <w:r w:rsidRPr="007F19EB">
              <w:rPr>
                <w:rFonts w:ascii="Arial" w:eastAsia="Times New Roman" w:hAnsi="Arial" w:cs="Arial"/>
                <w:color w:val="000000"/>
                <w:sz w:val="24"/>
                <w:szCs w:val="24"/>
                <w:lang w:val="en-US" w:eastAsia="de-DE"/>
              </w:rPr>
              <w:fldChar w:fldCharType="end"/>
            </w:r>
          </w:p>
        </w:tc>
        <w:tc>
          <w:tcPr>
            <w:tcW w:w="496" w:type="pct"/>
            <w:tcBorders>
              <w:top w:val="nil"/>
              <w:left w:val="nil"/>
              <w:bottom w:val="nil"/>
              <w:right w:val="nil"/>
            </w:tcBorders>
            <w:shd w:val="clear" w:color="auto" w:fill="auto"/>
            <w:hideMark/>
          </w:tcPr>
          <w:p w14:paraId="0A152BA9"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prospective observational</w:t>
            </w:r>
          </w:p>
        </w:tc>
        <w:tc>
          <w:tcPr>
            <w:tcW w:w="462" w:type="pct"/>
            <w:tcBorders>
              <w:top w:val="nil"/>
              <w:left w:val="nil"/>
              <w:bottom w:val="nil"/>
              <w:right w:val="nil"/>
            </w:tcBorders>
            <w:shd w:val="clear" w:color="auto" w:fill="auto"/>
            <w:hideMark/>
          </w:tcPr>
          <w:p w14:paraId="6938B7A0"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700</w:t>
            </w:r>
          </w:p>
        </w:tc>
        <w:tc>
          <w:tcPr>
            <w:tcW w:w="695" w:type="pct"/>
            <w:tcBorders>
              <w:top w:val="nil"/>
              <w:left w:val="nil"/>
              <w:bottom w:val="nil"/>
              <w:right w:val="nil"/>
            </w:tcBorders>
            <w:shd w:val="clear" w:color="auto" w:fill="auto"/>
            <w:hideMark/>
          </w:tcPr>
          <w:p w14:paraId="3FE96F09"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general population, Malmö, Sweden</w:t>
            </w:r>
          </w:p>
        </w:tc>
        <w:tc>
          <w:tcPr>
            <w:tcW w:w="793" w:type="pct"/>
            <w:tcBorders>
              <w:top w:val="nil"/>
              <w:left w:val="nil"/>
              <w:bottom w:val="nil"/>
              <w:right w:val="nil"/>
            </w:tcBorders>
            <w:shd w:val="clear" w:color="auto" w:fill="auto"/>
            <w:hideMark/>
          </w:tcPr>
          <w:p w14:paraId="7955740C"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regulatory T cells</w:t>
            </w:r>
          </w:p>
        </w:tc>
        <w:tc>
          <w:tcPr>
            <w:tcW w:w="594" w:type="pct"/>
            <w:tcBorders>
              <w:top w:val="nil"/>
              <w:left w:val="nil"/>
              <w:bottom w:val="nil"/>
              <w:right w:val="nil"/>
            </w:tcBorders>
            <w:shd w:val="clear" w:color="auto" w:fill="auto"/>
            <w:hideMark/>
          </w:tcPr>
          <w:p w14:paraId="5E51F102"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CD4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Foxp3</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xml:space="preserve"> and CD4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CD25</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Foxp3</w:t>
            </w:r>
            <w:r w:rsidRPr="007F19EB">
              <w:rPr>
                <w:rFonts w:ascii="Arial" w:eastAsia="Times New Roman" w:hAnsi="Arial" w:cs="Arial"/>
                <w:color w:val="000000"/>
                <w:sz w:val="24"/>
                <w:szCs w:val="24"/>
                <w:vertAlign w:val="superscript"/>
                <w:lang w:val="en-US" w:eastAsia="de-DE"/>
              </w:rPr>
              <w:t>+</w:t>
            </w:r>
          </w:p>
        </w:tc>
        <w:tc>
          <w:tcPr>
            <w:tcW w:w="1399" w:type="pct"/>
            <w:tcBorders>
              <w:top w:val="nil"/>
              <w:left w:val="nil"/>
              <w:bottom w:val="nil"/>
              <w:right w:val="nil"/>
            </w:tcBorders>
            <w:shd w:val="clear" w:color="auto" w:fill="auto"/>
            <w:hideMark/>
          </w:tcPr>
          <w:p w14:paraId="0897D549"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Low baseline levels of CD4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Foxp3</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but not CD4</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CD25</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Foxp3</w:t>
            </w:r>
            <w:r w:rsidRPr="007F19EB">
              <w:rPr>
                <w:rFonts w:ascii="Arial" w:eastAsia="Times New Roman" w:hAnsi="Arial" w:cs="Arial"/>
                <w:color w:val="000000"/>
                <w:sz w:val="24"/>
                <w:szCs w:val="24"/>
                <w:vertAlign w:val="superscript"/>
                <w:lang w:val="en-US" w:eastAsia="de-DE"/>
              </w:rPr>
              <w:t>+</w:t>
            </w:r>
            <w:r w:rsidRPr="007F19EB">
              <w:rPr>
                <w:rFonts w:ascii="Arial" w:eastAsia="Times New Roman" w:hAnsi="Arial" w:cs="Arial"/>
                <w:color w:val="000000"/>
                <w:sz w:val="24"/>
                <w:szCs w:val="24"/>
                <w:lang w:val="en-US" w:eastAsia="de-DE"/>
              </w:rPr>
              <w:t xml:space="preserve"> T cells independently predicted acute coronary events (=fatal/non-fatal MI + death from CHD) but not stroke</w:t>
            </w:r>
          </w:p>
        </w:tc>
      </w:tr>
      <w:tr w:rsidR="007F19EB" w:rsidRPr="00707311" w14:paraId="1E1500AE" w14:textId="77777777" w:rsidTr="007F19EB">
        <w:trPr>
          <w:trHeight w:val="20"/>
        </w:trPr>
        <w:tc>
          <w:tcPr>
            <w:tcW w:w="5000" w:type="pct"/>
            <w:gridSpan w:val="7"/>
            <w:tcBorders>
              <w:top w:val="nil"/>
              <w:left w:val="nil"/>
              <w:bottom w:val="nil"/>
              <w:right w:val="nil"/>
            </w:tcBorders>
            <w:shd w:val="clear" w:color="auto" w:fill="auto"/>
          </w:tcPr>
          <w:p w14:paraId="3A77B985" w14:textId="77777777" w:rsidR="007F19EB" w:rsidRPr="007F19EB" w:rsidRDefault="007F19EB" w:rsidP="007F19EB">
            <w:pPr>
              <w:spacing w:after="60" w:line="480" w:lineRule="auto"/>
              <w:rPr>
                <w:rFonts w:ascii="Arial" w:eastAsia="Times New Roman" w:hAnsi="Arial" w:cs="Arial"/>
                <w:color w:val="000000"/>
                <w:sz w:val="24"/>
                <w:szCs w:val="24"/>
                <w:lang w:val="en-US" w:eastAsia="de-DE"/>
              </w:rPr>
            </w:pPr>
            <w:r w:rsidRPr="007F19EB">
              <w:rPr>
                <w:rFonts w:ascii="Arial" w:eastAsia="Times New Roman" w:hAnsi="Arial" w:cs="Arial"/>
                <w:color w:val="000000"/>
                <w:sz w:val="24"/>
                <w:szCs w:val="24"/>
                <w:lang w:val="en-US" w:eastAsia="de-DE"/>
              </w:rPr>
              <w:t>N.A.: not applicable; CD: cluster of differentiation; MI: myocardial infarction; CHD: coronary heart disease; ACS: acute coronary syndrome; UA: unstable angina</w:t>
            </w:r>
          </w:p>
        </w:tc>
      </w:tr>
    </w:tbl>
    <w:p w14:paraId="1A80A13C" w14:textId="41442626" w:rsidR="00F9637E" w:rsidRPr="007F19EB" w:rsidRDefault="00F9637E" w:rsidP="007F19EB">
      <w:pPr>
        <w:spacing w:after="0" w:line="240" w:lineRule="auto"/>
        <w:jc w:val="both"/>
        <w:rPr>
          <w:rFonts w:ascii="Arial" w:hAnsi="Arial" w:cs="Arial"/>
          <w:b/>
          <w:sz w:val="24"/>
          <w:lang w:val="en-US"/>
        </w:rPr>
      </w:pPr>
    </w:p>
    <w:p w14:paraId="7B2C4D8A" w14:textId="677D93BE" w:rsidR="00804788" w:rsidRDefault="00804788">
      <w:pPr>
        <w:rPr>
          <w:rFonts w:ascii="Arial" w:hAnsi="Arial" w:cs="Arial"/>
          <w:bCs/>
          <w:sz w:val="16"/>
          <w:szCs w:val="18"/>
          <w:lang w:val="en-US"/>
        </w:rPr>
      </w:pPr>
      <w:r>
        <w:rPr>
          <w:rFonts w:ascii="Arial" w:hAnsi="Arial" w:cs="Arial"/>
          <w:bCs/>
          <w:sz w:val="16"/>
          <w:szCs w:val="18"/>
          <w:lang w:val="en-US"/>
        </w:rPr>
        <w:br w:type="page"/>
      </w:r>
    </w:p>
    <w:tbl>
      <w:tblPr>
        <w:tblStyle w:val="Tabellenraster"/>
        <w:tblW w:w="1020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560"/>
        <w:gridCol w:w="1559"/>
        <w:gridCol w:w="1417"/>
        <w:gridCol w:w="1134"/>
      </w:tblGrid>
      <w:tr w:rsidR="00804788" w:rsidRPr="00707311" w14:paraId="794D2D76" w14:textId="77777777" w:rsidTr="00C25316">
        <w:trPr>
          <w:trHeight w:val="300"/>
        </w:trPr>
        <w:tc>
          <w:tcPr>
            <w:tcW w:w="10206" w:type="dxa"/>
            <w:gridSpan w:val="5"/>
            <w:noWrap/>
            <w:hideMark/>
          </w:tcPr>
          <w:p w14:paraId="7426385D" w14:textId="4DCDD1F8" w:rsidR="00804788" w:rsidRPr="005466C0" w:rsidRDefault="00804788" w:rsidP="00BC3457">
            <w:pPr>
              <w:spacing w:line="480" w:lineRule="auto"/>
              <w:rPr>
                <w:rFonts w:ascii="Arial" w:hAnsi="Arial" w:cs="Arial"/>
                <w:b/>
                <w:sz w:val="24"/>
                <w:szCs w:val="24"/>
                <w:lang w:val="en-US"/>
              </w:rPr>
            </w:pPr>
            <w:r w:rsidRPr="005466C0">
              <w:rPr>
                <w:rFonts w:ascii="Arial" w:hAnsi="Arial" w:cs="Arial"/>
                <w:b/>
                <w:bCs/>
                <w:sz w:val="24"/>
                <w:szCs w:val="24"/>
                <w:lang w:val="en-US"/>
              </w:rPr>
              <w:lastRenderedPageBreak/>
              <w:t xml:space="preserve">Table </w:t>
            </w:r>
            <w:r>
              <w:rPr>
                <w:rFonts w:ascii="Arial" w:hAnsi="Arial" w:cs="Arial"/>
                <w:b/>
                <w:bCs/>
                <w:sz w:val="24"/>
                <w:szCs w:val="24"/>
                <w:lang w:val="en-US"/>
              </w:rPr>
              <w:t>S</w:t>
            </w:r>
            <w:r w:rsidR="00707311">
              <w:rPr>
                <w:rFonts w:ascii="Arial" w:hAnsi="Arial" w:cs="Arial"/>
                <w:b/>
                <w:bCs/>
                <w:sz w:val="24"/>
                <w:szCs w:val="24"/>
                <w:lang w:val="en-US"/>
              </w:rPr>
              <w:t>2</w:t>
            </w:r>
            <w:r w:rsidRPr="005466C0">
              <w:rPr>
                <w:rFonts w:ascii="Arial" w:hAnsi="Arial" w:cs="Arial"/>
                <w:b/>
                <w:bCs/>
                <w:sz w:val="24"/>
                <w:szCs w:val="24"/>
                <w:lang w:val="en-US"/>
              </w:rPr>
              <w:t xml:space="preserve">. </w:t>
            </w:r>
            <w:r>
              <w:rPr>
                <w:rFonts w:ascii="Arial" w:hAnsi="Arial" w:cs="Arial"/>
                <w:b/>
                <w:bCs/>
                <w:sz w:val="24"/>
                <w:szCs w:val="24"/>
                <w:lang w:val="en-US"/>
              </w:rPr>
              <w:t>Medication at admission, preoperative hemodynamics and anesthetic agents.</w:t>
            </w:r>
          </w:p>
        </w:tc>
      </w:tr>
      <w:tr w:rsidR="00804788" w:rsidRPr="005466C0" w14:paraId="6DA3038C" w14:textId="77777777" w:rsidTr="00C25316">
        <w:trPr>
          <w:trHeight w:val="787"/>
        </w:trPr>
        <w:tc>
          <w:tcPr>
            <w:tcW w:w="4536" w:type="dxa"/>
            <w:tcBorders>
              <w:bottom w:val="double" w:sz="4" w:space="0" w:color="auto"/>
            </w:tcBorders>
            <w:noWrap/>
            <w:vAlign w:val="center"/>
            <w:hideMark/>
          </w:tcPr>
          <w:p w14:paraId="20D5F471" w14:textId="77777777" w:rsidR="00804788" w:rsidRPr="005466C0" w:rsidRDefault="00804788" w:rsidP="00C25316">
            <w:pPr>
              <w:rPr>
                <w:rFonts w:ascii="Arial" w:hAnsi="Arial" w:cs="Arial"/>
                <w:b/>
                <w:bCs/>
                <w:sz w:val="24"/>
                <w:szCs w:val="24"/>
                <w:lang w:val="en-US"/>
              </w:rPr>
            </w:pPr>
            <w:r w:rsidRPr="005466C0">
              <w:rPr>
                <w:rFonts w:ascii="Arial" w:hAnsi="Arial" w:cs="Arial"/>
                <w:b/>
                <w:bCs/>
                <w:sz w:val="24"/>
                <w:szCs w:val="24"/>
                <w:lang w:val="en-US"/>
              </w:rPr>
              <w:t>Variable</w:t>
            </w:r>
          </w:p>
        </w:tc>
        <w:tc>
          <w:tcPr>
            <w:tcW w:w="1560" w:type="dxa"/>
            <w:tcBorders>
              <w:bottom w:val="double" w:sz="4" w:space="0" w:color="auto"/>
            </w:tcBorders>
            <w:noWrap/>
            <w:vAlign w:val="center"/>
            <w:hideMark/>
          </w:tcPr>
          <w:p w14:paraId="4B0F4E2B" w14:textId="77777777" w:rsidR="00804788" w:rsidRPr="005466C0" w:rsidRDefault="00804788" w:rsidP="00C25316">
            <w:pPr>
              <w:jc w:val="center"/>
              <w:rPr>
                <w:rFonts w:ascii="Arial" w:hAnsi="Arial" w:cs="Arial"/>
                <w:b/>
                <w:bCs/>
                <w:sz w:val="24"/>
                <w:szCs w:val="24"/>
                <w:lang w:val="en-US"/>
              </w:rPr>
            </w:pPr>
            <w:r w:rsidRPr="005466C0">
              <w:rPr>
                <w:rFonts w:ascii="Arial" w:hAnsi="Arial" w:cs="Arial"/>
                <w:b/>
                <w:bCs/>
                <w:sz w:val="24"/>
                <w:szCs w:val="24"/>
                <w:lang w:val="en-US"/>
              </w:rPr>
              <w:t>Analysis set (n=38)</w:t>
            </w:r>
          </w:p>
        </w:tc>
        <w:tc>
          <w:tcPr>
            <w:tcW w:w="1559" w:type="dxa"/>
            <w:tcBorders>
              <w:bottom w:val="double" w:sz="4" w:space="0" w:color="auto"/>
            </w:tcBorders>
            <w:vAlign w:val="center"/>
            <w:hideMark/>
          </w:tcPr>
          <w:p w14:paraId="2536AD87" w14:textId="77777777" w:rsidR="00804788" w:rsidRPr="005466C0" w:rsidRDefault="00804788" w:rsidP="00C25316">
            <w:pPr>
              <w:jc w:val="center"/>
              <w:rPr>
                <w:rFonts w:ascii="Arial" w:hAnsi="Arial" w:cs="Arial"/>
                <w:b/>
                <w:bCs/>
                <w:sz w:val="24"/>
                <w:szCs w:val="24"/>
                <w:lang w:val="en-US"/>
              </w:rPr>
            </w:pPr>
            <w:r w:rsidRPr="005466C0">
              <w:rPr>
                <w:rFonts w:ascii="Arial" w:hAnsi="Arial" w:cs="Arial"/>
                <w:b/>
                <w:bCs/>
                <w:sz w:val="24"/>
                <w:szCs w:val="24"/>
                <w:lang w:val="en-US"/>
              </w:rPr>
              <w:t>no MACCE (n=33)</w:t>
            </w:r>
          </w:p>
        </w:tc>
        <w:tc>
          <w:tcPr>
            <w:tcW w:w="1417" w:type="dxa"/>
            <w:tcBorders>
              <w:bottom w:val="double" w:sz="4" w:space="0" w:color="auto"/>
            </w:tcBorders>
            <w:vAlign w:val="center"/>
            <w:hideMark/>
          </w:tcPr>
          <w:p w14:paraId="3DABC8B8" w14:textId="77777777" w:rsidR="00804788" w:rsidRPr="005466C0" w:rsidRDefault="00804788" w:rsidP="00C25316">
            <w:pPr>
              <w:jc w:val="center"/>
              <w:rPr>
                <w:rFonts w:ascii="Arial" w:hAnsi="Arial" w:cs="Arial"/>
                <w:b/>
                <w:bCs/>
                <w:sz w:val="24"/>
                <w:szCs w:val="24"/>
                <w:lang w:val="en-US"/>
              </w:rPr>
            </w:pPr>
            <w:r w:rsidRPr="005466C0">
              <w:rPr>
                <w:rFonts w:ascii="Arial" w:hAnsi="Arial" w:cs="Arial"/>
                <w:b/>
                <w:bCs/>
                <w:sz w:val="24"/>
                <w:szCs w:val="24"/>
                <w:lang w:val="en-US"/>
              </w:rPr>
              <w:t>MACCE (n=5)</w:t>
            </w:r>
          </w:p>
        </w:tc>
        <w:tc>
          <w:tcPr>
            <w:tcW w:w="1134" w:type="dxa"/>
            <w:tcBorders>
              <w:bottom w:val="double" w:sz="4" w:space="0" w:color="auto"/>
            </w:tcBorders>
            <w:noWrap/>
            <w:vAlign w:val="center"/>
            <w:hideMark/>
          </w:tcPr>
          <w:p w14:paraId="024008EC" w14:textId="77777777" w:rsidR="00804788" w:rsidRPr="005466C0" w:rsidRDefault="00804788" w:rsidP="00C25316">
            <w:pPr>
              <w:jc w:val="center"/>
              <w:rPr>
                <w:rFonts w:ascii="Arial" w:hAnsi="Arial" w:cs="Arial"/>
                <w:b/>
                <w:bCs/>
                <w:sz w:val="24"/>
                <w:szCs w:val="24"/>
                <w:lang w:val="en-US"/>
              </w:rPr>
            </w:pPr>
            <w:r w:rsidRPr="005466C0">
              <w:rPr>
                <w:rFonts w:ascii="Arial" w:hAnsi="Arial" w:cs="Arial"/>
                <w:b/>
                <w:bCs/>
                <w:sz w:val="24"/>
                <w:szCs w:val="24"/>
                <w:lang w:val="en-US"/>
              </w:rPr>
              <w:t>p value</w:t>
            </w:r>
          </w:p>
        </w:tc>
      </w:tr>
      <w:tr w:rsidR="00804788" w:rsidRPr="005466C0" w14:paraId="11B842C0" w14:textId="77777777" w:rsidTr="00804788">
        <w:trPr>
          <w:trHeight w:val="170"/>
        </w:trPr>
        <w:tc>
          <w:tcPr>
            <w:tcW w:w="4536" w:type="dxa"/>
            <w:tcBorders>
              <w:top w:val="double" w:sz="4" w:space="0" w:color="auto"/>
            </w:tcBorders>
            <w:noWrap/>
          </w:tcPr>
          <w:p w14:paraId="21CC0C72" w14:textId="2C5A6A5E" w:rsidR="00804788" w:rsidRPr="00804788" w:rsidRDefault="00804788" w:rsidP="00C25316">
            <w:pPr>
              <w:spacing w:line="480" w:lineRule="auto"/>
              <w:rPr>
                <w:rFonts w:ascii="Arial" w:hAnsi="Arial" w:cs="Arial"/>
                <w:sz w:val="24"/>
                <w:szCs w:val="24"/>
                <w:lang w:val="en-US"/>
              </w:rPr>
            </w:pPr>
            <w:r w:rsidRPr="00804788">
              <w:rPr>
                <w:rFonts w:ascii="Arial" w:hAnsi="Arial" w:cs="Arial"/>
                <w:i/>
                <w:iCs/>
                <w:sz w:val="24"/>
                <w:szCs w:val="24"/>
                <w:lang w:val="en-US"/>
              </w:rPr>
              <w:t>Medication at admission - no. (%)</w:t>
            </w:r>
          </w:p>
        </w:tc>
        <w:tc>
          <w:tcPr>
            <w:tcW w:w="1560" w:type="dxa"/>
            <w:tcBorders>
              <w:top w:val="double" w:sz="4" w:space="0" w:color="auto"/>
            </w:tcBorders>
            <w:noWrap/>
            <w:vAlign w:val="center"/>
          </w:tcPr>
          <w:p w14:paraId="2C06421D" w14:textId="59D26CF8" w:rsidR="00804788" w:rsidRPr="00804788" w:rsidRDefault="00804788" w:rsidP="00C25316">
            <w:pPr>
              <w:spacing w:line="480" w:lineRule="auto"/>
              <w:jc w:val="center"/>
              <w:rPr>
                <w:rFonts w:ascii="Arial" w:hAnsi="Arial" w:cs="Arial"/>
                <w:sz w:val="24"/>
                <w:szCs w:val="24"/>
                <w:lang w:val="en-US"/>
              </w:rPr>
            </w:pPr>
          </w:p>
        </w:tc>
        <w:tc>
          <w:tcPr>
            <w:tcW w:w="1559" w:type="dxa"/>
            <w:tcBorders>
              <w:top w:val="double" w:sz="4" w:space="0" w:color="auto"/>
            </w:tcBorders>
            <w:noWrap/>
            <w:vAlign w:val="center"/>
          </w:tcPr>
          <w:p w14:paraId="07231E11" w14:textId="2BB5001F" w:rsidR="00804788" w:rsidRPr="00804788" w:rsidRDefault="00804788" w:rsidP="00C25316">
            <w:pPr>
              <w:spacing w:line="480" w:lineRule="auto"/>
              <w:jc w:val="center"/>
              <w:rPr>
                <w:rFonts w:ascii="Arial" w:hAnsi="Arial" w:cs="Arial"/>
                <w:sz w:val="24"/>
                <w:szCs w:val="24"/>
                <w:lang w:val="en-US"/>
              </w:rPr>
            </w:pPr>
          </w:p>
        </w:tc>
        <w:tc>
          <w:tcPr>
            <w:tcW w:w="1417" w:type="dxa"/>
            <w:tcBorders>
              <w:top w:val="double" w:sz="4" w:space="0" w:color="auto"/>
            </w:tcBorders>
            <w:noWrap/>
            <w:vAlign w:val="center"/>
          </w:tcPr>
          <w:p w14:paraId="6945293F" w14:textId="52769EC0" w:rsidR="00804788" w:rsidRPr="00804788" w:rsidRDefault="00804788" w:rsidP="00C25316">
            <w:pPr>
              <w:spacing w:line="480" w:lineRule="auto"/>
              <w:jc w:val="center"/>
              <w:rPr>
                <w:rFonts w:ascii="Arial" w:hAnsi="Arial" w:cs="Arial"/>
                <w:sz w:val="24"/>
                <w:szCs w:val="24"/>
                <w:lang w:val="en-US"/>
              </w:rPr>
            </w:pPr>
          </w:p>
        </w:tc>
        <w:tc>
          <w:tcPr>
            <w:tcW w:w="1134" w:type="dxa"/>
            <w:tcBorders>
              <w:top w:val="double" w:sz="4" w:space="0" w:color="auto"/>
            </w:tcBorders>
            <w:noWrap/>
            <w:vAlign w:val="center"/>
          </w:tcPr>
          <w:p w14:paraId="1D4C4322" w14:textId="64E57998" w:rsidR="00804788" w:rsidRPr="00804788" w:rsidRDefault="00804788" w:rsidP="00C25316">
            <w:pPr>
              <w:spacing w:line="480" w:lineRule="auto"/>
              <w:jc w:val="center"/>
              <w:rPr>
                <w:rFonts w:ascii="Arial" w:hAnsi="Arial" w:cs="Arial"/>
                <w:sz w:val="24"/>
                <w:szCs w:val="24"/>
                <w:lang w:val="en-US"/>
              </w:rPr>
            </w:pPr>
          </w:p>
        </w:tc>
      </w:tr>
      <w:tr w:rsidR="00804788" w:rsidRPr="005466C0" w14:paraId="6F82BC77" w14:textId="77777777" w:rsidTr="00747EC8">
        <w:trPr>
          <w:trHeight w:val="170"/>
        </w:trPr>
        <w:tc>
          <w:tcPr>
            <w:tcW w:w="4536" w:type="dxa"/>
            <w:noWrap/>
          </w:tcPr>
          <w:p w14:paraId="70ECD677" w14:textId="0B27BA8A"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Calcium antagonists</w:t>
            </w:r>
          </w:p>
        </w:tc>
        <w:tc>
          <w:tcPr>
            <w:tcW w:w="1560" w:type="dxa"/>
            <w:noWrap/>
          </w:tcPr>
          <w:p w14:paraId="48EC7802" w14:textId="0E2BF4F6"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19 (50)</w:t>
            </w:r>
          </w:p>
        </w:tc>
        <w:tc>
          <w:tcPr>
            <w:tcW w:w="1559" w:type="dxa"/>
            <w:noWrap/>
          </w:tcPr>
          <w:p w14:paraId="32C4CA68" w14:textId="47613704"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15 (46)</w:t>
            </w:r>
          </w:p>
        </w:tc>
        <w:tc>
          <w:tcPr>
            <w:tcW w:w="1417" w:type="dxa"/>
            <w:noWrap/>
          </w:tcPr>
          <w:p w14:paraId="4295BDEA" w14:textId="77887063"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4 (80)</w:t>
            </w:r>
          </w:p>
        </w:tc>
        <w:tc>
          <w:tcPr>
            <w:tcW w:w="1134" w:type="dxa"/>
            <w:noWrap/>
          </w:tcPr>
          <w:p w14:paraId="05A39473" w14:textId="484C814C"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0.34</w:t>
            </w:r>
          </w:p>
        </w:tc>
      </w:tr>
      <w:tr w:rsidR="00804788" w:rsidRPr="005466C0" w14:paraId="7A7B3407" w14:textId="77777777" w:rsidTr="00747EC8">
        <w:trPr>
          <w:trHeight w:val="170"/>
        </w:trPr>
        <w:tc>
          <w:tcPr>
            <w:tcW w:w="4536" w:type="dxa"/>
            <w:noWrap/>
          </w:tcPr>
          <w:p w14:paraId="579991BF" w14:textId="3A0919B3"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Diuretics</w:t>
            </w:r>
          </w:p>
        </w:tc>
        <w:tc>
          <w:tcPr>
            <w:tcW w:w="1560" w:type="dxa"/>
            <w:noWrap/>
          </w:tcPr>
          <w:p w14:paraId="39793164" w14:textId="0A2BC0BF"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17 (45)</w:t>
            </w:r>
          </w:p>
        </w:tc>
        <w:tc>
          <w:tcPr>
            <w:tcW w:w="1559" w:type="dxa"/>
            <w:noWrap/>
          </w:tcPr>
          <w:p w14:paraId="79689D78" w14:textId="4B8E1543"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14 (42)</w:t>
            </w:r>
          </w:p>
        </w:tc>
        <w:tc>
          <w:tcPr>
            <w:tcW w:w="1417" w:type="dxa"/>
            <w:noWrap/>
          </w:tcPr>
          <w:p w14:paraId="3D6E041F" w14:textId="24D275D2"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3 (60)</w:t>
            </w:r>
          </w:p>
        </w:tc>
        <w:tc>
          <w:tcPr>
            <w:tcW w:w="1134" w:type="dxa"/>
            <w:noWrap/>
          </w:tcPr>
          <w:p w14:paraId="40A0F8F2" w14:textId="38FEC1E5"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0.64</w:t>
            </w:r>
          </w:p>
        </w:tc>
      </w:tr>
      <w:tr w:rsidR="00804788" w:rsidRPr="005466C0" w14:paraId="3710996D" w14:textId="77777777" w:rsidTr="00C21C0D">
        <w:trPr>
          <w:trHeight w:val="170"/>
        </w:trPr>
        <w:tc>
          <w:tcPr>
            <w:tcW w:w="4536" w:type="dxa"/>
            <w:noWrap/>
          </w:tcPr>
          <w:p w14:paraId="6E90ABE8" w14:textId="49305912"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ADP receptor inhibitor</w:t>
            </w:r>
          </w:p>
        </w:tc>
        <w:tc>
          <w:tcPr>
            <w:tcW w:w="1560" w:type="dxa"/>
            <w:noWrap/>
          </w:tcPr>
          <w:p w14:paraId="3F1FDEEA" w14:textId="5ED5DC22"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7 (18)</w:t>
            </w:r>
          </w:p>
        </w:tc>
        <w:tc>
          <w:tcPr>
            <w:tcW w:w="1559" w:type="dxa"/>
            <w:noWrap/>
          </w:tcPr>
          <w:p w14:paraId="44B7859C" w14:textId="4D6AE0F6"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6 (18)</w:t>
            </w:r>
          </w:p>
        </w:tc>
        <w:tc>
          <w:tcPr>
            <w:tcW w:w="1417" w:type="dxa"/>
            <w:noWrap/>
          </w:tcPr>
          <w:p w14:paraId="4F8D79E7" w14:textId="18452AB1"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 (20)</w:t>
            </w:r>
          </w:p>
        </w:tc>
        <w:tc>
          <w:tcPr>
            <w:tcW w:w="1134" w:type="dxa"/>
            <w:noWrap/>
          </w:tcPr>
          <w:p w14:paraId="018A70A8" w14:textId="30837C4D"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w:t>
            </w:r>
          </w:p>
        </w:tc>
      </w:tr>
      <w:tr w:rsidR="00804788" w:rsidRPr="005466C0" w14:paraId="0650FDB6" w14:textId="77777777" w:rsidTr="00C21C0D">
        <w:trPr>
          <w:trHeight w:val="170"/>
        </w:trPr>
        <w:tc>
          <w:tcPr>
            <w:tcW w:w="4536" w:type="dxa"/>
            <w:noWrap/>
          </w:tcPr>
          <w:p w14:paraId="5A2ACEC7" w14:textId="3F44720F"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Heparin</w:t>
            </w:r>
          </w:p>
        </w:tc>
        <w:tc>
          <w:tcPr>
            <w:tcW w:w="1560" w:type="dxa"/>
            <w:noWrap/>
          </w:tcPr>
          <w:p w14:paraId="374B849B" w14:textId="3FD88C5B"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10 (26)</w:t>
            </w:r>
          </w:p>
        </w:tc>
        <w:tc>
          <w:tcPr>
            <w:tcW w:w="1559" w:type="dxa"/>
            <w:noWrap/>
          </w:tcPr>
          <w:p w14:paraId="672AFFC1" w14:textId="718D4FE7"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8 (24)</w:t>
            </w:r>
          </w:p>
        </w:tc>
        <w:tc>
          <w:tcPr>
            <w:tcW w:w="1417" w:type="dxa"/>
            <w:noWrap/>
          </w:tcPr>
          <w:p w14:paraId="77A279F5" w14:textId="553F50BF"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2 (40)</w:t>
            </w:r>
          </w:p>
        </w:tc>
        <w:tc>
          <w:tcPr>
            <w:tcW w:w="1134" w:type="dxa"/>
            <w:noWrap/>
          </w:tcPr>
          <w:p w14:paraId="2F2DACF5" w14:textId="79098494"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0.592</w:t>
            </w:r>
          </w:p>
        </w:tc>
      </w:tr>
      <w:tr w:rsidR="00804788" w:rsidRPr="005466C0" w14:paraId="77201F33" w14:textId="77777777" w:rsidTr="00C21C0D">
        <w:trPr>
          <w:trHeight w:val="170"/>
        </w:trPr>
        <w:tc>
          <w:tcPr>
            <w:tcW w:w="4536" w:type="dxa"/>
            <w:noWrap/>
          </w:tcPr>
          <w:p w14:paraId="4397E43C" w14:textId="7D300FC2"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Vitamin K antagonists</w:t>
            </w:r>
          </w:p>
        </w:tc>
        <w:tc>
          <w:tcPr>
            <w:tcW w:w="1560" w:type="dxa"/>
            <w:noWrap/>
          </w:tcPr>
          <w:p w14:paraId="351B983B" w14:textId="37D97831"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5 (13)</w:t>
            </w:r>
          </w:p>
        </w:tc>
        <w:tc>
          <w:tcPr>
            <w:tcW w:w="1559" w:type="dxa"/>
            <w:noWrap/>
          </w:tcPr>
          <w:p w14:paraId="7EABDF61" w14:textId="2CE4CD3D"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5 (15)</w:t>
            </w:r>
          </w:p>
        </w:tc>
        <w:tc>
          <w:tcPr>
            <w:tcW w:w="1417" w:type="dxa"/>
            <w:noWrap/>
          </w:tcPr>
          <w:p w14:paraId="22A5852D" w14:textId="60A2640A"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 (0)</w:t>
            </w:r>
          </w:p>
        </w:tc>
        <w:tc>
          <w:tcPr>
            <w:tcW w:w="1134" w:type="dxa"/>
            <w:noWrap/>
          </w:tcPr>
          <w:p w14:paraId="42F2C944" w14:textId="50E4CD64"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w:t>
            </w:r>
          </w:p>
        </w:tc>
      </w:tr>
      <w:tr w:rsidR="00804788" w:rsidRPr="005466C0" w14:paraId="3CB12EB1" w14:textId="77777777" w:rsidTr="00C21C0D">
        <w:trPr>
          <w:trHeight w:val="170"/>
        </w:trPr>
        <w:tc>
          <w:tcPr>
            <w:tcW w:w="4536" w:type="dxa"/>
            <w:noWrap/>
          </w:tcPr>
          <w:p w14:paraId="345E3479" w14:textId="74A85588"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New oral anticoagulants</w:t>
            </w:r>
          </w:p>
        </w:tc>
        <w:tc>
          <w:tcPr>
            <w:tcW w:w="1560" w:type="dxa"/>
            <w:noWrap/>
          </w:tcPr>
          <w:p w14:paraId="1D0FC8A5" w14:textId="78E64B4C"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4 (11)</w:t>
            </w:r>
          </w:p>
        </w:tc>
        <w:tc>
          <w:tcPr>
            <w:tcW w:w="1559" w:type="dxa"/>
            <w:noWrap/>
          </w:tcPr>
          <w:p w14:paraId="01912EBF" w14:textId="35E39D6B"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4 (12)</w:t>
            </w:r>
          </w:p>
        </w:tc>
        <w:tc>
          <w:tcPr>
            <w:tcW w:w="1417" w:type="dxa"/>
            <w:noWrap/>
          </w:tcPr>
          <w:p w14:paraId="39BB0FD5" w14:textId="781AE09E"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 (0)</w:t>
            </w:r>
          </w:p>
        </w:tc>
        <w:tc>
          <w:tcPr>
            <w:tcW w:w="1134" w:type="dxa"/>
            <w:noWrap/>
          </w:tcPr>
          <w:p w14:paraId="585B2BEE" w14:textId="3A2809EE"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w:t>
            </w:r>
          </w:p>
        </w:tc>
      </w:tr>
      <w:tr w:rsidR="00804788" w:rsidRPr="005466C0" w14:paraId="4DF40280" w14:textId="77777777" w:rsidTr="0060479F">
        <w:trPr>
          <w:trHeight w:val="170"/>
        </w:trPr>
        <w:tc>
          <w:tcPr>
            <w:tcW w:w="6096" w:type="dxa"/>
            <w:gridSpan w:val="2"/>
            <w:noWrap/>
          </w:tcPr>
          <w:p w14:paraId="11CC5968" w14:textId="57DF57D3" w:rsidR="00804788" w:rsidRPr="00804788" w:rsidRDefault="00804788" w:rsidP="00804788">
            <w:pPr>
              <w:spacing w:line="480" w:lineRule="auto"/>
              <w:rPr>
                <w:rFonts w:ascii="Arial" w:hAnsi="Arial" w:cs="Arial"/>
                <w:sz w:val="24"/>
                <w:szCs w:val="24"/>
                <w:lang w:val="en-US"/>
              </w:rPr>
            </w:pPr>
            <w:r w:rsidRPr="00804788">
              <w:rPr>
                <w:rFonts w:ascii="Arial" w:hAnsi="Arial" w:cs="Arial"/>
                <w:i/>
                <w:iCs/>
                <w:sz w:val="24"/>
                <w:szCs w:val="24"/>
                <w:lang w:val="en-US"/>
              </w:rPr>
              <w:t xml:space="preserve">Preoperative hemodynamics (mean </w:t>
            </w:r>
            <w:r w:rsidRPr="00804788">
              <w:rPr>
                <w:rFonts w:ascii="Arial" w:hAnsi="Arial" w:cs="Arial"/>
                <w:sz w:val="24"/>
                <w:szCs w:val="24"/>
                <w:lang w:val="en-US"/>
              </w:rPr>
              <w:t xml:space="preserve">± </w:t>
            </w:r>
            <w:r w:rsidRPr="00804788">
              <w:rPr>
                <w:rFonts w:ascii="Arial" w:hAnsi="Arial" w:cs="Arial"/>
                <w:i/>
                <w:iCs/>
                <w:sz w:val="24"/>
                <w:szCs w:val="24"/>
                <w:lang w:val="en-US"/>
              </w:rPr>
              <w:t>SD)</w:t>
            </w:r>
          </w:p>
        </w:tc>
        <w:tc>
          <w:tcPr>
            <w:tcW w:w="1559" w:type="dxa"/>
            <w:noWrap/>
          </w:tcPr>
          <w:p w14:paraId="678EA406" w14:textId="77777777" w:rsidR="00804788" w:rsidRPr="00804788" w:rsidRDefault="00804788" w:rsidP="00C25316">
            <w:pPr>
              <w:spacing w:line="480" w:lineRule="auto"/>
              <w:jc w:val="center"/>
              <w:rPr>
                <w:rFonts w:ascii="Arial" w:hAnsi="Arial" w:cs="Arial"/>
                <w:sz w:val="24"/>
                <w:szCs w:val="24"/>
                <w:lang w:val="en-US"/>
              </w:rPr>
            </w:pPr>
          </w:p>
        </w:tc>
        <w:tc>
          <w:tcPr>
            <w:tcW w:w="1417" w:type="dxa"/>
            <w:noWrap/>
          </w:tcPr>
          <w:p w14:paraId="663771B0" w14:textId="77777777" w:rsidR="00804788" w:rsidRPr="00804788" w:rsidRDefault="00804788" w:rsidP="00C25316">
            <w:pPr>
              <w:spacing w:line="480" w:lineRule="auto"/>
              <w:jc w:val="center"/>
              <w:rPr>
                <w:rFonts w:ascii="Arial" w:hAnsi="Arial" w:cs="Arial"/>
                <w:sz w:val="24"/>
                <w:szCs w:val="24"/>
                <w:lang w:val="en-US"/>
              </w:rPr>
            </w:pPr>
          </w:p>
        </w:tc>
        <w:tc>
          <w:tcPr>
            <w:tcW w:w="1134" w:type="dxa"/>
            <w:noWrap/>
            <w:vAlign w:val="center"/>
          </w:tcPr>
          <w:p w14:paraId="78116246" w14:textId="77777777" w:rsidR="00804788" w:rsidRPr="00804788" w:rsidRDefault="00804788" w:rsidP="00C25316">
            <w:pPr>
              <w:spacing w:line="480" w:lineRule="auto"/>
              <w:jc w:val="center"/>
              <w:rPr>
                <w:rFonts w:ascii="Arial" w:hAnsi="Arial" w:cs="Arial"/>
                <w:sz w:val="24"/>
                <w:szCs w:val="24"/>
                <w:lang w:val="en-US"/>
              </w:rPr>
            </w:pPr>
          </w:p>
        </w:tc>
      </w:tr>
      <w:tr w:rsidR="00804788" w:rsidRPr="005466C0" w14:paraId="75CE694C" w14:textId="77777777" w:rsidTr="00C21C0D">
        <w:trPr>
          <w:trHeight w:val="170"/>
        </w:trPr>
        <w:tc>
          <w:tcPr>
            <w:tcW w:w="4536" w:type="dxa"/>
            <w:noWrap/>
          </w:tcPr>
          <w:p w14:paraId="2E918E6B" w14:textId="1DBDA826"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RR systolic (mmHg)</w:t>
            </w:r>
          </w:p>
        </w:tc>
        <w:tc>
          <w:tcPr>
            <w:tcW w:w="1560" w:type="dxa"/>
            <w:noWrap/>
          </w:tcPr>
          <w:p w14:paraId="21115F89" w14:textId="0FE875AD"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143 ± 34</w:t>
            </w:r>
          </w:p>
        </w:tc>
        <w:tc>
          <w:tcPr>
            <w:tcW w:w="1559" w:type="dxa"/>
            <w:noWrap/>
          </w:tcPr>
          <w:p w14:paraId="328ADB3E" w14:textId="63F72657"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148 ± 31.5</w:t>
            </w:r>
          </w:p>
        </w:tc>
        <w:tc>
          <w:tcPr>
            <w:tcW w:w="1417" w:type="dxa"/>
            <w:noWrap/>
          </w:tcPr>
          <w:p w14:paraId="1409B683" w14:textId="1B86D629"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138 ± 34.2</w:t>
            </w:r>
          </w:p>
        </w:tc>
        <w:tc>
          <w:tcPr>
            <w:tcW w:w="1134" w:type="dxa"/>
            <w:noWrap/>
          </w:tcPr>
          <w:p w14:paraId="53AB8306" w14:textId="1ED2B4B8"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0.38</w:t>
            </w:r>
          </w:p>
        </w:tc>
      </w:tr>
      <w:tr w:rsidR="00804788" w:rsidRPr="005466C0" w14:paraId="25BC6471" w14:textId="77777777" w:rsidTr="00C21C0D">
        <w:trPr>
          <w:trHeight w:val="170"/>
        </w:trPr>
        <w:tc>
          <w:tcPr>
            <w:tcW w:w="4536" w:type="dxa"/>
            <w:noWrap/>
          </w:tcPr>
          <w:p w14:paraId="55109D5E" w14:textId="146BB7CF"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RR diastolic (mmHg)</w:t>
            </w:r>
          </w:p>
        </w:tc>
        <w:tc>
          <w:tcPr>
            <w:tcW w:w="1560" w:type="dxa"/>
            <w:noWrap/>
          </w:tcPr>
          <w:p w14:paraId="7971F6D0" w14:textId="03774630"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77 ± 20</w:t>
            </w:r>
          </w:p>
        </w:tc>
        <w:tc>
          <w:tcPr>
            <w:tcW w:w="1559" w:type="dxa"/>
            <w:noWrap/>
          </w:tcPr>
          <w:p w14:paraId="24167756" w14:textId="11CC4594"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80.3 ± 19.5</w:t>
            </w:r>
          </w:p>
        </w:tc>
        <w:tc>
          <w:tcPr>
            <w:tcW w:w="1417" w:type="dxa"/>
            <w:noWrap/>
          </w:tcPr>
          <w:p w14:paraId="0CECD5C4" w14:textId="649603B3"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74.5 ± 25.2</w:t>
            </w:r>
          </w:p>
        </w:tc>
        <w:tc>
          <w:tcPr>
            <w:tcW w:w="1134" w:type="dxa"/>
            <w:noWrap/>
          </w:tcPr>
          <w:p w14:paraId="74D18A87" w14:textId="6A18C80F"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0.428</w:t>
            </w:r>
          </w:p>
        </w:tc>
      </w:tr>
      <w:tr w:rsidR="00804788" w:rsidRPr="005466C0" w14:paraId="16303233" w14:textId="77777777" w:rsidTr="00C21C0D">
        <w:trPr>
          <w:trHeight w:val="170"/>
        </w:trPr>
        <w:tc>
          <w:tcPr>
            <w:tcW w:w="4536" w:type="dxa"/>
            <w:noWrap/>
          </w:tcPr>
          <w:p w14:paraId="7CE4A521" w14:textId="53BFE614" w:rsidR="00804788" w:rsidRPr="00804788" w:rsidRDefault="00804788" w:rsidP="00C25316">
            <w:pPr>
              <w:spacing w:line="480" w:lineRule="auto"/>
              <w:rPr>
                <w:rFonts w:ascii="Arial" w:hAnsi="Arial" w:cs="Arial"/>
                <w:sz w:val="24"/>
                <w:szCs w:val="24"/>
                <w:lang w:val="en-US"/>
              </w:rPr>
            </w:pPr>
            <w:r w:rsidRPr="00804788">
              <w:rPr>
                <w:rFonts w:ascii="Arial" w:hAnsi="Arial" w:cs="Arial"/>
                <w:sz w:val="24"/>
                <w:szCs w:val="24"/>
                <w:lang w:val="en-US"/>
              </w:rPr>
              <w:t>Heart frequency (bpm)</w:t>
            </w:r>
          </w:p>
        </w:tc>
        <w:tc>
          <w:tcPr>
            <w:tcW w:w="1560" w:type="dxa"/>
            <w:noWrap/>
          </w:tcPr>
          <w:p w14:paraId="6A9FDD58" w14:textId="03EA660F"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71 ± 21</w:t>
            </w:r>
          </w:p>
        </w:tc>
        <w:tc>
          <w:tcPr>
            <w:tcW w:w="1559" w:type="dxa"/>
            <w:noWrap/>
          </w:tcPr>
          <w:p w14:paraId="11FB6AA3" w14:textId="525A0A4A"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73.9 ± 22.2</w:t>
            </w:r>
          </w:p>
        </w:tc>
        <w:tc>
          <w:tcPr>
            <w:tcW w:w="1417" w:type="dxa"/>
            <w:noWrap/>
          </w:tcPr>
          <w:p w14:paraId="7536B7BE" w14:textId="6349A59A"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68.0 ± 14.2</w:t>
            </w:r>
          </w:p>
        </w:tc>
        <w:tc>
          <w:tcPr>
            <w:tcW w:w="1134" w:type="dxa"/>
            <w:noWrap/>
          </w:tcPr>
          <w:p w14:paraId="4F33EDA2" w14:textId="1B62F44B" w:rsidR="00804788" w:rsidRPr="00804788" w:rsidRDefault="00804788" w:rsidP="00C25316">
            <w:pPr>
              <w:spacing w:line="480" w:lineRule="auto"/>
              <w:jc w:val="center"/>
              <w:rPr>
                <w:rFonts w:ascii="Arial" w:hAnsi="Arial" w:cs="Arial"/>
                <w:sz w:val="24"/>
                <w:szCs w:val="24"/>
                <w:lang w:val="en-US"/>
              </w:rPr>
            </w:pPr>
            <w:r w:rsidRPr="00804788">
              <w:rPr>
                <w:rFonts w:ascii="Arial" w:hAnsi="Arial" w:cs="Arial"/>
                <w:sz w:val="24"/>
                <w:szCs w:val="24"/>
                <w:lang w:val="en-US"/>
              </w:rPr>
              <w:t>0.429</w:t>
            </w:r>
          </w:p>
        </w:tc>
      </w:tr>
      <w:tr w:rsidR="00804788" w:rsidRPr="005466C0" w14:paraId="3AE32956" w14:textId="77777777" w:rsidTr="00804788">
        <w:trPr>
          <w:trHeight w:val="170"/>
        </w:trPr>
        <w:tc>
          <w:tcPr>
            <w:tcW w:w="4536" w:type="dxa"/>
            <w:noWrap/>
          </w:tcPr>
          <w:p w14:paraId="76427695" w14:textId="75D54961" w:rsidR="00804788" w:rsidRPr="005466C0" w:rsidRDefault="00804788" w:rsidP="00C25316">
            <w:pPr>
              <w:spacing w:line="480" w:lineRule="auto"/>
              <w:rPr>
                <w:rFonts w:ascii="Arial" w:hAnsi="Arial" w:cs="Arial"/>
                <w:sz w:val="24"/>
                <w:szCs w:val="24"/>
                <w:lang w:val="en-US"/>
              </w:rPr>
            </w:pPr>
            <w:r w:rsidRPr="00F15D08">
              <w:rPr>
                <w:rFonts w:ascii="Arial" w:hAnsi="Arial" w:cs="Arial"/>
                <w:i/>
                <w:color w:val="0070C0"/>
                <w:sz w:val="24"/>
                <w:szCs w:val="24"/>
                <w:lang w:val="en-US"/>
              </w:rPr>
              <w:t>Anesthetic induction agents – no. (%)</w:t>
            </w:r>
          </w:p>
        </w:tc>
        <w:tc>
          <w:tcPr>
            <w:tcW w:w="1560" w:type="dxa"/>
            <w:noWrap/>
            <w:vAlign w:val="center"/>
          </w:tcPr>
          <w:p w14:paraId="6ECC37C3" w14:textId="77777777" w:rsidR="00804788" w:rsidRPr="005466C0" w:rsidRDefault="00804788" w:rsidP="00C25316">
            <w:pPr>
              <w:spacing w:line="480" w:lineRule="auto"/>
              <w:jc w:val="center"/>
              <w:rPr>
                <w:rFonts w:ascii="Arial" w:hAnsi="Arial" w:cs="Arial"/>
                <w:sz w:val="24"/>
                <w:szCs w:val="24"/>
                <w:lang w:val="en-US"/>
              </w:rPr>
            </w:pPr>
          </w:p>
        </w:tc>
        <w:tc>
          <w:tcPr>
            <w:tcW w:w="1559" w:type="dxa"/>
            <w:noWrap/>
            <w:vAlign w:val="center"/>
          </w:tcPr>
          <w:p w14:paraId="2B841F37" w14:textId="77777777" w:rsidR="00804788" w:rsidRPr="005466C0" w:rsidRDefault="00804788" w:rsidP="00C25316">
            <w:pPr>
              <w:spacing w:line="480" w:lineRule="auto"/>
              <w:jc w:val="center"/>
              <w:rPr>
                <w:rFonts w:ascii="Arial" w:hAnsi="Arial" w:cs="Arial"/>
                <w:sz w:val="24"/>
                <w:szCs w:val="24"/>
                <w:lang w:val="en-US"/>
              </w:rPr>
            </w:pPr>
          </w:p>
        </w:tc>
        <w:tc>
          <w:tcPr>
            <w:tcW w:w="1417" w:type="dxa"/>
            <w:noWrap/>
            <w:vAlign w:val="center"/>
          </w:tcPr>
          <w:p w14:paraId="06AE3FB3" w14:textId="77777777" w:rsidR="00804788" w:rsidRPr="005466C0" w:rsidRDefault="00804788" w:rsidP="00C25316">
            <w:pPr>
              <w:spacing w:line="480" w:lineRule="auto"/>
              <w:jc w:val="center"/>
              <w:rPr>
                <w:rFonts w:ascii="Arial" w:hAnsi="Arial" w:cs="Arial"/>
                <w:sz w:val="24"/>
                <w:szCs w:val="24"/>
                <w:lang w:val="en-US"/>
              </w:rPr>
            </w:pPr>
          </w:p>
        </w:tc>
        <w:tc>
          <w:tcPr>
            <w:tcW w:w="1134" w:type="dxa"/>
            <w:noWrap/>
            <w:vAlign w:val="center"/>
          </w:tcPr>
          <w:p w14:paraId="65CE6AC6" w14:textId="77777777" w:rsidR="00804788" w:rsidRPr="005466C0" w:rsidRDefault="00804788" w:rsidP="00C25316">
            <w:pPr>
              <w:spacing w:line="480" w:lineRule="auto"/>
              <w:jc w:val="center"/>
              <w:rPr>
                <w:rFonts w:ascii="Arial" w:hAnsi="Arial" w:cs="Arial"/>
                <w:sz w:val="24"/>
                <w:szCs w:val="24"/>
                <w:lang w:val="en-US"/>
              </w:rPr>
            </w:pPr>
          </w:p>
        </w:tc>
      </w:tr>
      <w:tr w:rsidR="00804788" w:rsidRPr="005466C0" w14:paraId="141A8FF7" w14:textId="77777777" w:rsidTr="002974A4">
        <w:trPr>
          <w:trHeight w:val="170"/>
        </w:trPr>
        <w:tc>
          <w:tcPr>
            <w:tcW w:w="4536" w:type="dxa"/>
            <w:noWrap/>
          </w:tcPr>
          <w:p w14:paraId="4BF81FAE" w14:textId="126D12CA" w:rsidR="00804788" w:rsidRPr="005466C0" w:rsidRDefault="00804788" w:rsidP="00C25316">
            <w:pPr>
              <w:spacing w:line="480" w:lineRule="auto"/>
              <w:rPr>
                <w:rFonts w:ascii="Arial" w:hAnsi="Arial" w:cs="Arial"/>
                <w:sz w:val="24"/>
                <w:szCs w:val="24"/>
                <w:lang w:val="en-US"/>
              </w:rPr>
            </w:pPr>
            <w:r w:rsidRPr="00F15D08">
              <w:rPr>
                <w:rFonts w:ascii="Arial" w:hAnsi="Arial" w:cs="Arial"/>
                <w:color w:val="0070C0"/>
                <w:sz w:val="24"/>
                <w:szCs w:val="24"/>
                <w:lang w:val="en-US"/>
              </w:rPr>
              <w:t>Opioids</w:t>
            </w:r>
          </w:p>
        </w:tc>
        <w:tc>
          <w:tcPr>
            <w:tcW w:w="1560" w:type="dxa"/>
            <w:noWrap/>
          </w:tcPr>
          <w:p w14:paraId="08E4391F" w14:textId="77777777" w:rsidR="00804788" w:rsidRPr="005466C0" w:rsidRDefault="00804788" w:rsidP="00C25316">
            <w:pPr>
              <w:spacing w:line="480" w:lineRule="auto"/>
              <w:jc w:val="center"/>
              <w:rPr>
                <w:rFonts w:ascii="Arial" w:hAnsi="Arial" w:cs="Arial"/>
                <w:sz w:val="24"/>
                <w:szCs w:val="24"/>
                <w:lang w:val="en-US"/>
              </w:rPr>
            </w:pPr>
          </w:p>
        </w:tc>
        <w:tc>
          <w:tcPr>
            <w:tcW w:w="1559" w:type="dxa"/>
            <w:noWrap/>
          </w:tcPr>
          <w:p w14:paraId="367004BF" w14:textId="77777777" w:rsidR="00804788" w:rsidRPr="005466C0" w:rsidRDefault="00804788" w:rsidP="00C25316">
            <w:pPr>
              <w:spacing w:line="480" w:lineRule="auto"/>
              <w:jc w:val="center"/>
              <w:rPr>
                <w:rFonts w:ascii="Arial" w:hAnsi="Arial" w:cs="Arial"/>
                <w:sz w:val="24"/>
                <w:szCs w:val="24"/>
                <w:lang w:val="en-US"/>
              </w:rPr>
            </w:pPr>
          </w:p>
        </w:tc>
        <w:tc>
          <w:tcPr>
            <w:tcW w:w="1417" w:type="dxa"/>
            <w:noWrap/>
          </w:tcPr>
          <w:p w14:paraId="0272ECDB" w14:textId="77777777" w:rsidR="00804788" w:rsidRPr="005466C0" w:rsidRDefault="00804788" w:rsidP="00C25316">
            <w:pPr>
              <w:spacing w:line="480" w:lineRule="auto"/>
              <w:jc w:val="center"/>
              <w:rPr>
                <w:rFonts w:ascii="Arial" w:hAnsi="Arial" w:cs="Arial"/>
                <w:sz w:val="24"/>
                <w:szCs w:val="24"/>
                <w:lang w:val="en-US"/>
              </w:rPr>
            </w:pPr>
          </w:p>
        </w:tc>
        <w:tc>
          <w:tcPr>
            <w:tcW w:w="1134" w:type="dxa"/>
            <w:noWrap/>
          </w:tcPr>
          <w:p w14:paraId="0DF53C64" w14:textId="77777777" w:rsidR="00804788" w:rsidRPr="005466C0" w:rsidRDefault="00804788" w:rsidP="00C25316">
            <w:pPr>
              <w:spacing w:line="480" w:lineRule="auto"/>
              <w:jc w:val="center"/>
              <w:rPr>
                <w:rFonts w:ascii="Arial" w:hAnsi="Arial" w:cs="Arial"/>
                <w:sz w:val="24"/>
                <w:szCs w:val="24"/>
                <w:lang w:val="en-US"/>
              </w:rPr>
            </w:pPr>
          </w:p>
        </w:tc>
      </w:tr>
      <w:tr w:rsidR="00804788" w:rsidRPr="005466C0" w14:paraId="7763915A" w14:textId="77777777" w:rsidTr="002974A4">
        <w:trPr>
          <w:trHeight w:val="170"/>
        </w:trPr>
        <w:tc>
          <w:tcPr>
            <w:tcW w:w="4536" w:type="dxa"/>
            <w:noWrap/>
          </w:tcPr>
          <w:p w14:paraId="4876A530" w14:textId="7D768F4B" w:rsidR="00804788" w:rsidRPr="005466C0" w:rsidRDefault="00804788" w:rsidP="00C25316">
            <w:pPr>
              <w:spacing w:line="480" w:lineRule="auto"/>
              <w:rPr>
                <w:rFonts w:ascii="Arial" w:hAnsi="Arial" w:cs="Arial"/>
                <w:sz w:val="24"/>
                <w:szCs w:val="24"/>
                <w:lang w:val="en-US"/>
              </w:rPr>
            </w:pPr>
            <w:proofErr w:type="spellStart"/>
            <w:r w:rsidRPr="00F15D08">
              <w:rPr>
                <w:rFonts w:ascii="Arial" w:hAnsi="Arial" w:cs="Arial"/>
                <w:color w:val="0070C0"/>
                <w:sz w:val="24"/>
                <w:szCs w:val="24"/>
                <w:lang w:val="en-US"/>
              </w:rPr>
              <w:t>Sufentanil</w:t>
            </w:r>
            <w:proofErr w:type="spellEnd"/>
          </w:p>
        </w:tc>
        <w:tc>
          <w:tcPr>
            <w:tcW w:w="1560" w:type="dxa"/>
            <w:noWrap/>
          </w:tcPr>
          <w:p w14:paraId="0AAC0B0A" w14:textId="48642E20"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34 (89)</w:t>
            </w:r>
          </w:p>
        </w:tc>
        <w:tc>
          <w:tcPr>
            <w:tcW w:w="1559" w:type="dxa"/>
            <w:noWrap/>
          </w:tcPr>
          <w:p w14:paraId="053047FE" w14:textId="464A6175"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5 (100)</w:t>
            </w:r>
          </w:p>
        </w:tc>
        <w:tc>
          <w:tcPr>
            <w:tcW w:w="1417" w:type="dxa"/>
            <w:noWrap/>
          </w:tcPr>
          <w:p w14:paraId="28468815" w14:textId="2E89AB8F"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29 (88)</w:t>
            </w:r>
          </w:p>
        </w:tc>
        <w:tc>
          <w:tcPr>
            <w:tcW w:w="1134" w:type="dxa"/>
            <w:noWrap/>
          </w:tcPr>
          <w:p w14:paraId="34DF58EF" w14:textId="72874F8F"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w:t>
            </w:r>
          </w:p>
        </w:tc>
      </w:tr>
      <w:tr w:rsidR="00804788" w:rsidRPr="005466C0" w14:paraId="2243A3B1" w14:textId="77777777" w:rsidTr="002974A4">
        <w:trPr>
          <w:trHeight w:val="170"/>
        </w:trPr>
        <w:tc>
          <w:tcPr>
            <w:tcW w:w="4536" w:type="dxa"/>
            <w:noWrap/>
          </w:tcPr>
          <w:p w14:paraId="39F17E8A" w14:textId="4C040D25" w:rsidR="00804788" w:rsidRPr="005466C0" w:rsidRDefault="00804788" w:rsidP="00C25316">
            <w:pPr>
              <w:spacing w:line="480" w:lineRule="auto"/>
              <w:rPr>
                <w:rFonts w:ascii="Arial" w:hAnsi="Arial" w:cs="Arial"/>
                <w:sz w:val="24"/>
                <w:szCs w:val="24"/>
                <w:lang w:val="en-US"/>
              </w:rPr>
            </w:pPr>
            <w:r w:rsidRPr="00F15D08">
              <w:rPr>
                <w:rFonts w:ascii="Arial" w:hAnsi="Arial" w:cs="Arial"/>
                <w:color w:val="0070C0"/>
                <w:sz w:val="24"/>
                <w:szCs w:val="24"/>
                <w:lang w:val="en-US"/>
              </w:rPr>
              <w:t>Sedatives</w:t>
            </w:r>
          </w:p>
        </w:tc>
        <w:tc>
          <w:tcPr>
            <w:tcW w:w="1560" w:type="dxa"/>
            <w:noWrap/>
          </w:tcPr>
          <w:p w14:paraId="0090351A" w14:textId="77777777" w:rsidR="00804788" w:rsidRPr="005466C0" w:rsidRDefault="00804788" w:rsidP="00C25316">
            <w:pPr>
              <w:spacing w:line="480" w:lineRule="auto"/>
              <w:jc w:val="center"/>
              <w:rPr>
                <w:rFonts w:ascii="Arial" w:hAnsi="Arial" w:cs="Arial"/>
                <w:sz w:val="24"/>
                <w:szCs w:val="24"/>
                <w:lang w:val="en-US"/>
              </w:rPr>
            </w:pPr>
          </w:p>
        </w:tc>
        <w:tc>
          <w:tcPr>
            <w:tcW w:w="1559" w:type="dxa"/>
            <w:noWrap/>
          </w:tcPr>
          <w:p w14:paraId="3751C611" w14:textId="77777777" w:rsidR="00804788" w:rsidRPr="005466C0" w:rsidRDefault="00804788" w:rsidP="00C25316">
            <w:pPr>
              <w:spacing w:line="480" w:lineRule="auto"/>
              <w:jc w:val="center"/>
              <w:rPr>
                <w:rFonts w:ascii="Arial" w:hAnsi="Arial" w:cs="Arial"/>
                <w:sz w:val="24"/>
                <w:szCs w:val="24"/>
                <w:lang w:val="en-US"/>
              </w:rPr>
            </w:pPr>
          </w:p>
        </w:tc>
        <w:tc>
          <w:tcPr>
            <w:tcW w:w="1417" w:type="dxa"/>
            <w:noWrap/>
          </w:tcPr>
          <w:p w14:paraId="572846AD" w14:textId="77777777" w:rsidR="00804788" w:rsidRPr="005466C0" w:rsidRDefault="00804788" w:rsidP="00C25316">
            <w:pPr>
              <w:spacing w:line="480" w:lineRule="auto"/>
              <w:jc w:val="center"/>
              <w:rPr>
                <w:rFonts w:ascii="Arial" w:hAnsi="Arial" w:cs="Arial"/>
                <w:sz w:val="24"/>
                <w:szCs w:val="24"/>
                <w:lang w:val="en-US"/>
              </w:rPr>
            </w:pPr>
          </w:p>
        </w:tc>
        <w:tc>
          <w:tcPr>
            <w:tcW w:w="1134" w:type="dxa"/>
            <w:noWrap/>
          </w:tcPr>
          <w:p w14:paraId="3F2C519C" w14:textId="77777777" w:rsidR="00804788" w:rsidRPr="005466C0" w:rsidRDefault="00804788" w:rsidP="00C25316">
            <w:pPr>
              <w:spacing w:line="480" w:lineRule="auto"/>
              <w:jc w:val="center"/>
              <w:rPr>
                <w:rFonts w:ascii="Arial" w:hAnsi="Arial" w:cs="Arial"/>
                <w:sz w:val="24"/>
                <w:szCs w:val="24"/>
                <w:lang w:val="en-US"/>
              </w:rPr>
            </w:pPr>
          </w:p>
        </w:tc>
      </w:tr>
      <w:tr w:rsidR="00804788" w:rsidRPr="005466C0" w14:paraId="3831B961" w14:textId="77777777" w:rsidTr="002974A4">
        <w:trPr>
          <w:trHeight w:val="170"/>
        </w:trPr>
        <w:tc>
          <w:tcPr>
            <w:tcW w:w="4536" w:type="dxa"/>
            <w:noWrap/>
          </w:tcPr>
          <w:p w14:paraId="62758C3C" w14:textId="5279295E" w:rsidR="00804788" w:rsidRPr="005466C0" w:rsidRDefault="00804788" w:rsidP="00C25316">
            <w:pPr>
              <w:spacing w:line="480" w:lineRule="auto"/>
              <w:rPr>
                <w:rFonts w:ascii="Arial" w:hAnsi="Arial" w:cs="Arial"/>
                <w:sz w:val="24"/>
                <w:szCs w:val="24"/>
                <w:lang w:val="en-US"/>
              </w:rPr>
            </w:pPr>
            <w:proofErr w:type="spellStart"/>
            <w:r w:rsidRPr="00F15D08">
              <w:rPr>
                <w:rFonts w:ascii="Arial" w:hAnsi="Arial" w:cs="Arial"/>
                <w:color w:val="0070C0"/>
                <w:sz w:val="24"/>
                <w:szCs w:val="24"/>
                <w:lang w:val="en-US"/>
              </w:rPr>
              <w:t>Propofol</w:t>
            </w:r>
            <w:proofErr w:type="spellEnd"/>
          </w:p>
        </w:tc>
        <w:tc>
          <w:tcPr>
            <w:tcW w:w="1560" w:type="dxa"/>
            <w:noWrap/>
          </w:tcPr>
          <w:p w14:paraId="5291C505" w14:textId="0D34EEB1"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32 (84)</w:t>
            </w:r>
          </w:p>
        </w:tc>
        <w:tc>
          <w:tcPr>
            <w:tcW w:w="1559" w:type="dxa"/>
            <w:noWrap/>
          </w:tcPr>
          <w:p w14:paraId="3D4027E2" w14:textId="42B5B339"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4 (80)</w:t>
            </w:r>
          </w:p>
        </w:tc>
        <w:tc>
          <w:tcPr>
            <w:tcW w:w="1417" w:type="dxa"/>
            <w:noWrap/>
          </w:tcPr>
          <w:p w14:paraId="6146E57D" w14:textId="4FA97104"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28 (85)</w:t>
            </w:r>
          </w:p>
        </w:tc>
        <w:tc>
          <w:tcPr>
            <w:tcW w:w="1134" w:type="dxa"/>
            <w:noWrap/>
          </w:tcPr>
          <w:p w14:paraId="77DEC4D3" w14:textId="32618217"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w:t>
            </w:r>
          </w:p>
        </w:tc>
      </w:tr>
      <w:tr w:rsidR="00804788" w:rsidRPr="005466C0" w14:paraId="635B3723" w14:textId="77777777" w:rsidTr="002974A4">
        <w:trPr>
          <w:trHeight w:val="170"/>
        </w:trPr>
        <w:tc>
          <w:tcPr>
            <w:tcW w:w="4536" w:type="dxa"/>
            <w:noWrap/>
          </w:tcPr>
          <w:p w14:paraId="04A09E07" w14:textId="61C88BD0" w:rsidR="00804788" w:rsidRPr="005466C0" w:rsidRDefault="00804788" w:rsidP="00C25316">
            <w:pPr>
              <w:spacing w:line="480" w:lineRule="auto"/>
              <w:rPr>
                <w:rFonts w:ascii="Arial" w:hAnsi="Arial" w:cs="Arial"/>
                <w:sz w:val="24"/>
                <w:szCs w:val="24"/>
                <w:lang w:val="en-US"/>
              </w:rPr>
            </w:pPr>
            <w:r w:rsidRPr="00F15D08">
              <w:rPr>
                <w:rFonts w:ascii="Arial" w:hAnsi="Arial" w:cs="Arial"/>
                <w:color w:val="0070C0"/>
                <w:sz w:val="24"/>
                <w:szCs w:val="24"/>
                <w:lang w:val="en-US"/>
              </w:rPr>
              <w:t>Etomidate</w:t>
            </w:r>
          </w:p>
        </w:tc>
        <w:tc>
          <w:tcPr>
            <w:tcW w:w="1560" w:type="dxa"/>
            <w:noWrap/>
          </w:tcPr>
          <w:p w14:paraId="20DB24AC" w14:textId="65A89422"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2 (5)</w:t>
            </w:r>
          </w:p>
        </w:tc>
        <w:tc>
          <w:tcPr>
            <w:tcW w:w="1559" w:type="dxa"/>
            <w:noWrap/>
          </w:tcPr>
          <w:p w14:paraId="121AA1D2" w14:textId="0F47D9EF"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 (20)</w:t>
            </w:r>
          </w:p>
        </w:tc>
        <w:tc>
          <w:tcPr>
            <w:tcW w:w="1417" w:type="dxa"/>
            <w:noWrap/>
          </w:tcPr>
          <w:p w14:paraId="22BEA5C5" w14:textId="528069C9"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 (3)</w:t>
            </w:r>
          </w:p>
        </w:tc>
        <w:tc>
          <w:tcPr>
            <w:tcW w:w="1134" w:type="dxa"/>
            <w:noWrap/>
          </w:tcPr>
          <w:p w14:paraId="06EA3E0D" w14:textId="23671432"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0.249</w:t>
            </w:r>
          </w:p>
        </w:tc>
      </w:tr>
      <w:tr w:rsidR="00804788" w:rsidRPr="005466C0" w14:paraId="70FFB00A" w14:textId="77777777" w:rsidTr="002974A4">
        <w:trPr>
          <w:trHeight w:val="170"/>
        </w:trPr>
        <w:tc>
          <w:tcPr>
            <w:tcW w:w="4536" w:type="dxa"/>
            <w:noWrap/>
          </w:tcPr>
          <w:p w14:paraId="3FF85FC7" w14:textId="447E8347" w:rsidR="00804788" w:rsidRPr="005466C0" w:rsidRDefault="00804788" w:rsidP="00C25316">
            <w:pPr>
              <w:spacing w:line="480" w:lineRule="auto"/>
              <w:rPr>
                <w:rFonts w:ascii="Arial" w:hAnsi="Arial" w:cs="Arial"/>
                <w:sz w:val="24"/>
                <w:szCs w:val="24"/>
                <w:lang w:val="en-US"/>
              </w:rPr>
            </w:pPr>
            <w:r w:rsidRPr="00F15D08">
              <w:rPr>
                <w:rFonts w:ascii="Arial" w:hAnsi="Arial" w:cs="Arial"/>
                <w:color w:val="0070C0"/>
                <w:sz w:val="24"/>
                <w:szCs w:val="24"/>
                <w:lang w:val="en-US"/>
              </w:rPr>
              <w:t>Muscle relaxants</w:t>
            </w:r>
          </w:p>
        </w:tc>
        <w:tc>
          <w:tcPr>
            <w:tcW w:w="1560" w:type="dxa"/>
            <w:noWrap/>
          </w:tcPr>
          <w:p w14:paraId="367F295D" w14:textId="77777777" w:rsidR="00804788" w:rsidRPr="005466C0" w:rsidRDefault="00804788" w:rsidP="00C25316">
            <w:pPr>
              <w:spacing w:line="480" w:lineRule="auto"/>
              <w:jc w:val="center"/>
              <w:rPr>
                <w:rFonts w:ascii="Arial" w:hAnsi="Arial" w:cs="Arial"/>
                <w:sz w:val="24"/>
                <w:szCs w:val="24"/>
                <w:lang w:val="en-US"/>
              </w:rPr>
            </w:pPr>
          </w:p>
        </w:tc>
        <w:tc>
          <w:tcPr>
            <w:tcW w:w="1559" w:type="dxa"/>
            <w:noWrap/>
          </w:tcPr>
          <w:p w14:paraId="4762A6FB" w14:textId="77777777" w:rsidR="00804788" w:rsidRPr="005466C0" w:rsidRDefault="00804788" w:rsidP="00C25316">
            <w:pPr>
              <w:spacing w:line="480" w:lineRule="auto"/>
              <w:jc w:val="center"/>
              <w:rPr>
                <w:rFonts w:ascii="Arial" w:hAnsi="Arial" w:cs="Arial"/>
                <w:sz w:val="24"/>
                <w:szCs w:val="24"/>
                <w:lang w:val="en-US"/>
              </w:rPr>
            </w:pPr>
          </w:p>
        </w:tc>
        <w:tc>
          <w:tcPr>
            <w:tcW w:w="1417" w:type="dxa"/>
            <w:noWrap/>
          </w:tcPr>
          <w:p w14:paraId="2EACCEFD" w14:textId="77777777" w:rsidR="00804788" w:rsidRPr="005466C0" w:rsidRDefault="00804788" w:rsidP="00C25316">
            <w:pPr>
              <w:spacing w:line="480" w:lineRule="auto"/>
              <w:jc w:val="center"/>
              <w:rPr>
                <w:rFonts w:ascii="Arial" w:hAnsi="Arial" w:cs="Arial"/>
                <w:sz w:val="24"/>
                <w:szCs w:val="24"/>
                <w:lang w:val="en-US"/>
              </w:rPr>
            </w:pPr>
          </w:p>
        </w:tc>
        <w:tc>
          <w:tcPr>
            <w:tcW w:w="1134" w:type="dxa"/>
            <w:noWrap/>
          </w:tcPr>
          <w:p w14:paraId="368D97A7" w14:textId="77777777" w:rsidR="00804788" w:rsidRPr="005466C0" w:rsidRDefault="00804788" w:rsidP="00C25316">
            <w:pPr>
              <w:spacing w:line="480" w:lineRule="auto"/>
              <w:jc w:val="center"/>
              <w:rPr>
                <w:rFonts w:ascii="Arial" w:hAnsi="Arial" w:cs="Arial"/>
                <w:sz w:val="24"/>
                <w:szCs w:val="24"/>
                <w:lang w:val="en-US"/>
              </w:rPr>
            </w:pPr>
          </w:p>
        </w:tc>
      </w:tr>
      <w:tr w:rsidR="00804788" w:rsidRPr="005466C0" w14:paraId="0CC468BC" w14:textId="77777777" w:rsidTr="002974A4">
        <w:trPr>
          <w:trHeight w:val="170"/>
        </w:trPr>
        <w:tc>
          <w:tcPr>
            <w:tcW w:w="4536" w:type="dxa"/>
            <w:noWrap/>
          </w:tcPr>
          <w:p w14:paraId="76EA032D" w14:textId="447F0EB6" w:rsidR="00804788" w:rsidRPr="005466C0" w:rsidRDefault="00804788" w:rsidP="00C25316">
            <w:pPr>
              <w:spacing w:line="480" w:lineRule="auto"/>
              <w:rPr>
                <w:rFonts w:ascii="Arial" w:hAnsi="Arial" w:cs="Arial"/>
                <w:sz w:val="24"/>
                <w:szCs w:val="24"/>
                <w:lang w:val="en-US"/>
              </w:rPr>
            </w:pPr>
            <w:proofErr w:type="spellStart"/>
            <w:r w:rsidRPr="00F15D08">
              <w:rPr>
                <w:rFonts w:ascii="Arial" w:hAnsi="Arial" w:cs="Arial"/>
                <w:color w:val="0070C0"/>
                <w:sz w:val="24"/>
                <w:szCs w:val="24"/>
                <w:lang w:val="en-US"/>
              </w:rPr>
              <w:t>Rocuronium</w:t>
            </w:r>
            <w:proofErr w:type="spellEnd"/>
          </w:p>
        </w:tc>
        <w:tc>
          <w:tcPr>
            <w:tcW w:w="1560" w:type="dxa"/>
            <w:noWrap/>
          </w:tcPr>
          <w:p w14:paraId="0A88D2DB" w14:textId="596446BD"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29 (76)</w:t>
            </w:r>
          </w:p>
        </w:tc>
        <w:tc>
          <w:tcPr>
            <w:tcW w:w="1559" w:type="dxa"/>
            <w:noWrap/>
          </w:tcPr>
          <w:p w14:paraId="3E0DD8A0" w14:textId="76FAACB4"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3 (60)</w:t>
            </w:r>
          </w:p>
        </w:tc>
        <w:tc>
          <w:tcPr>
            <w:tcW w:w="1417" w:type="dxa"/>
            <w:noWrap/>
          </w:tcPr>
          <w:p w14:paraId="343C4D64" w14:textId="09C072C0"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26 (79)</w:t>
            </w:r>
          </w:p>
        </w:tc>
        <w:tc>
          <w:tcPr>
            <w:tcW w:w="1134" w:type="dxa"/>
            <w:noWrap/>
          </w:tcPr>
          <w:p w14:paraId="0871B1F3" w14:textId="36FEDEE1"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0.574</w:t>
            </w:r>
          </w:p>
        </w:tc>
      </w:tr>
      <w:tr w:rsidR="00804788" w:rsidRPr="005466C0" w14:paraId="79F230AD" w14:textId="77777777" w:rsidTr="002974A4">
        <w:trPr>
          <w:trHeight w:val="170"/>
        </w:trPr>
        <w:tc>
          <w:tcPr>
            <w:tcW w:w="4536" w:type="dxa"/>
            <w:noWrap/>
          </w:tcPr>
          <w:p w14:paraId="48D300EC" w14:textId="6AB9413E" w:rsidR="00804788" w:rsidRPr="005466C0" w:rsidRDefault="00804788" w:rsidP="00C25316">
            <w:pPr>
              <w:spacing w:line="480" w:lineRule="auto"/>
              <w:rPr>
                <w:rFonts w:ascii="Arial" w:hAnsi="Arial" w:cs="Arial"/>
                <w:sz w:val="24"/>
                <w:szCs w:val="24"/>
                <w:lang w:val="en-US"/>
              </w:rPr>
            </w:pPr>
            <w:proofErr w:type="spellStart"/>
            <w:r w:rsidRPr="00F15D08">
              <w:rPr>
                <w:rFonts w:ascii="Arial" w:hAnsi="Arial" w:cs="Arial"/>
                <w:color w:val="0070C0"/>
                <w:sz w:val="24"/>
                <w:szCs w:val="24"/>
                <w:lang w:val="en-US"/>
              </w:rPr>
              <w:t>Cisatracurium</w:t>
            </w:r>
            <w:proofErr w:type="spellEnd"/>
          </w:p>
        </w:tc>
        <w:tc>
          <w:tcPr>
            <w:tcW w:w="1560" w:type="dxa"/>
            <w:noWrap/>
          </w:tcPr>
          <w:p w14:paraId="61D74150" w14:textId="6008C9C1"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2 (5)</w:t>
            </w:r>
          </w:p>
        </w:tc>
        <w:tc>
          <w:tcPr>
            <w:tcW w:w="1559" w:type="dxa"/>
            <w:noWrap/>
          </w:tcPr>
          <w:p w14:paraId="19F18344" w14:textId="4C30CFF9"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 (20)</w:t>
            </w:r>
          </w:p>
        </w:tc>
        <w:tc>
          <w:tcPr>
            <w:tcW w:w="1417" w:type="dxa"/>
            <w:noWrap/>
          </w:tcPr>
          <w:p w14:paraId="61457C14" w14:textId="07A75BA7"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 (3)</w:t>
            </w:r>
          </w:p>
        </w:tc>
        <w:tc>
          <w:tcPr>
            <w:tcW w:w="1134" w:type="dxa"/>
            <w:noWrap/>
          </w:tcPr>
          <w:p w14:paraId="41B5E3D5" w14:textId="3A73C121"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0.249</w:t>
            </w:r>
          </w:p>
        </w:tc>
      </w:tr>
      <w:tr w:rsidR="00804788" w:rsidRPr="005466C0" w14:paraId="47D8C496" w14:textId="77777777" w:rsidTr="002974A4">
        <w:trPr>
          <w:trHeight w:val="170"/>
        </w:trPr>
        <w:tc>
          <w:tcPr>
            <w:tcW w:w="4536" w:type="dxa"/>
            <w:noWrap/>
          </w:tcPr>
          <w:p w14:paraId="4404D1EE" w14:textId="05C4CFF4" w:rsidR="00804788" w:rsidRPr="005466C0" w:rsidRDefault="00804788" w:rsidP="00C25316">
            <w:pPr>
              <w:spacing w:line="480" w:lineRule="auto"/>
              <w:rPr>
                <w:rFonts w:ascii="Arial" w:hAnsi="Arial" w:cs="Arial"/>
                <w:sz w:val="24"/>
                <w:szCs w:val="24"/>
                <w:lang w:val="en-US"/>
              </w:rPr>
            </w:pPr>
            <w:proofErr w:type="spellStart"/>
            <w:r w:rsidRPr="00F15D08">
              <w:rPr>
                <w:rFonts w:ascii="Arial" w:hAnsi="Arial" w:cs="Arial"/>
                <w:color w:val="0070C0"/>
                <w:sz w:val="24"/>
                <w:szCs w:val="24"/>
                <w:lang w:val="en-US"/>
              </w:rPr>
              <w:t>Atracurium</w:t>
            </w:r>
            <w:proofErr w:type="spellEnd"/>
          </w:p>
        </w:tc>
        <w:tc>
          <w:tcPr>
            <w:tcW w:w="1560" w:type="dxa"/>
            <w:noWrap/>
          </w:tcPr>
          <w:p w14:paraId="07F65FD8" w14:textId="6A6A899F"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 (3)</w:t>
            </w:r>
          </w:p>
        </w:tc>
        <w:tc>
          <w:tcPr>
            <w:tcW w:w="1559" w:type="dxa"/>
            <w:noWrap/>
          </w:tcPr>
          <w:p w14:paraId="11C7A6C8" w14:textId="142E8BA1"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0 (0)</w:t>
            </w:r>
          </w:p>
        </w:tc>
        <w:tc>
          <w:tcPr>
            <w:tcW w:w="1417" w:type="dxa"/>
            <w:noWrap/>
          </w:tcPr>
          <w:p w14:paraId="3355FACF" w14:textId="58AF646C"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 (3)</w:t>
            </w:r>
          </w:p>
        </w:tc>
        <w:tc>
          <w:tcPr>
            <w:tcW w:w="1134" w:type="dxa"/>
            <w:noWrap/>
          </w:tcPr>
          <w:p w14:paraId="04839ADD" w14:textId="5BAC6145" w:rsidR="00804788" w:rsidRPr="005466C0" w:rsidRDefault="00804788" w:rsidP="00C25316">
            <w:pPr>
              <w:spacing w:line="480" w:lineRule="auto"/>
              <w:jc w:val="center"/>
              <w:rPr>
                <w:rFonts w:ascii="Arial" w:hAnsi="Arial" w:cs="Arial"/>
                <w:sz w:val="24"/>
                <w:szCs w:val="24"/>
                <w:lang w:val="en-US"/>
              </w:rPr>
            </w:pPr>
            <w:r w:rsidRPr="00F15D08">
              <w:rPr>
                <w:rFonts w:ascii="Arial" w:hAnsi="Arial" w:cs="Arial"/>
                <w:color w:val="0070C0"/>
                <w:sz w:val="24"/>
                <w:szCs w:val="24"/>
                <w:lang w:val="en-US"/>
              </w:rPr>
              <w:t>1</w:t>
            </w:r>
          </w:p>
        </w:tc>
      </w:tr>
      <w:tr w:rsidR="00804788" w:rsidRPr="005466C0" w14:paraId="3935A606" w14:textId="77777777" w:rsidTr="008403CA">
        <w:trPr>
          <w:trHeight w:val="170"/>
        </w:trPr>
        <w:tc>
          <w:tcPr>
            <w:tcW w:w="6096" w:type="dxa"/>
            <w:gridSpan w:val="2"/>
            <w:noWrap/>
          </w:tcPr>
          <w:p w14:paraId="794DD78E" w14:textId="1BEF62FD" w:rsidR="00804788" w:rsidRPr="005466C0" w:rsidRDefault="00804788" w:rsidP="00804788">
            <w:pPr>
              <w:spacing w:line="480" w:lineRule="auto"/>
              <w:rPr>
                <w:rFonts w:ascii="Arial" w:hAnsi="Arial" w:cs="Arial"/>
                <w:sz w:val="24"/>
                <w:szCs w:val="24"/>
                <w:lang w:val="en-US"/>
              </w:rPr>
            </w:pPr>
            <w:r w:rsidRPr="00F15D08">
              <w:rPr>
                <w:rFonts w:ascii="Arial" w:hAnsi="Arial" w:cs="Arial"/>
                <w:i/>
                <w:color w:val="0070C0"/>
                <w:sz w:val="24"/>
                <w:szCs w:val="24"/>
                <w:lang w:val="en-US"/>
              </w:rPr>
              <w:t>Anesthetic maintenance agents – no. (%)</w:t>
            </w:r>
          </w:p>
        </w:tc>
        <w:tc>
          <w:tcPr>
            <w:tcW w:w="1559" w:type="dxa"/>
            <w:noWrap/>
            <w:vAlign w:val="center"/>
          </w:tcPr>
          <w:p w14:paraId="3A5349D6" w14:textId="77777777" w:rsidR="00804788" w:rsidRPr="005466C0" w:rsidRDefault="00804788" w:rsidP="00C25316">
            <w:pPr>
              <w:spacing w:line="480" w:lineRule="auto"/>
              <w:jc w:val="center"/>
              <w:rPr>
                <w:rFonts w:ascii="Arial" w:hAnsi="Arial" w:cs="Arial"/>
                <w:sz w:val="24"/>
                <w:szCs w:val="24"/>
                <w:lang w:val="en-US"/>
              </w:rPr>
            </w:pPr>
          </w:p>
        </w:tc>
        <w:tc>
          <w:tcPr>
            <w:tcW w:w="1417" w:type="dxa"/>
            <w:noWrap/>
            <w:vAlign w:val="center"/>
          </w:tcPr>
          <w:p w14:paraId="28447C1F" w14:textId="77777777" w:rsidR="00804788" w:rsidRPr="005466C0" w:rsidRDefault="00804788" w:rsidP="00C25316">
            <w:pPr>
              <w:spacing w:line="480" w:lineRule="auto"/>
              <w:jc w:val="center"/>
              <w:rPr>
                <w:rFonts w:ascii="Arial" w:hAnsi="Arial" w:cs="Arial"/>
                <w:sz w:val="24"/>
                <w:szCs w:val="24"/>
                <w:lang w:val="en-US"/>
              </w:rPr>
            </w:pPr>
          </w:p>
        </w:tc>
        <w:tc>
          <w:tcPr>
            <w:tcW w:w="1134" w:type="dxa"/>
            <w:noWrap/>
            <w:vAlign w:val="center"/>
          </w:tcPr>
          <w:p w14:paraId="665A81E2" w14:textId="77777777" w:rsidR="00804788" w:rsidRPr="005466C0" w:rsidRDefault="00804788" w:rsidP="00C25316">
            <w:pPr>
              <w:spacing w:line="480" w:lineRule="auto"/>
              <w:jc w:val="center"/>
              <w:rPr>
                <w:rFonts w:ascii="Arial" w:hAnsi="Arial" w:cs="Arial"/>
                <w:sz w:val="24"/>
                <w:szCs w:val="24"/>
                <w:lang w:val="en-US"/>
              </w:rPr>
            </w:pPr>
          </w:p>
        </w:tc>
      </w:tr>
      <w:tr w:rsidR="00804788" w:rsidRPr="005466C0" w14:paraId="1E26036A" w14:textId="77777777" w:rsidTr="002974A4">
        <w:trPr>
          <w:trHeight w:val="170"/>
        </w:trPr>
        <w:tc>
          <w:tcPr>
            <w:tcW w:w="4536" w:type="dxa"/>
            <w:noWrap/>
          </w:tcPr>
          <w:p w14:paraId="56C286FF" w14:textId="0074D1AC" w:rsidR="00804788" w:rsidRPr="005466C0" w:rsidRDefault="00804788" w:rsidP="00C25316">
            <w:pPr>
              <w:spacing w:line="480" w:lineRule="auto"/>
              <w:rPr>
                <w:rFonts w:ascii="Arial" w:hAnsi="Arial" w:cs="Arial"/>
                <w:sz w:val="24"/>
                <w:szCs w:val="24"/>
                <w:lang w:val="en-US"/>
              </w:rPr>
            </w:pPr>
            <w:r w:rsidRPr="00F15D08">
              <w:rPr>
                <w:rFonts w:ascii="Arial" w:hAnsi="Arial" w:cs="Arial"/>
                <w:color w:val="0070C0"/>
                <w:sz w:val="24"/>
                <w:szCs w:val="24"/>
                <w:lang w:val="en-US"/>
              </w:rPr>
              <w:t>Opioids</w:t>
            </w:r>
          </w:p>
        </w:tc>
        <w:tc>
          <w:tcPr>
            <w:tcW w:w="1560" w:type="dxa"/>
            <w:noWrap/>
          </w:tcPr>
          <w:p w14:paraId="7FC1C6A4" w14:textId="77777777" w:rsidR="00804788" w:rsidRPr="005466C0" w:rsidRDefault="00804788" w:rsidP="00C25316">
            <w:pPr>
              <w:spacing w:line="480" w:lineRule="auto"/>
              <w:jc w:val="center"/>
              <w:rPr>
                <w:rFonts w:ascii="Arial" w:hAnsi="Arial" w:cs="Arial"/>
                <w:sz w:val="24"/>
                <w:szCs w:val="24"/>
                <w:lang w:val="en-US"/>
              </w:rPr>
            </w:pPr>
          </w:p>
        </w:tc>
        <w:tc>
          <w:tcPr>
            <w:tcW w:w="1559" w:type="dxa"/>
            <w:noWrap/>
          </w:tcPr>
          <w:p w14:paraId="47EE71E5" w14:textId="77777777" w:rsidR="00804788" w:rsidRPr="005466C0" w:rsidRDefault="00804788" w:rsidP="00C25316">
            <w:pPr>
              <w:spacing w:line="480" w:lineRule="auto"/>
              <w:jc w:val="center"/>
              <w:rPr>
                <w:rFonts w:ascii="Arial" w:hAnsi="Arial" w:cs="Arial"/>
                <w:sz w:val="24"/>
                <w:szCs w:val="24"/>
                <w:lang w:val="en-US"/>
              </w:rPr>
            </w:pPr>
          </w:p>
        </w:tc>
        <w:tc>
          <w:tcPr>
            <w:tcW w:w="1417" w:type="dxa"/>
            <w:noWrap/>
          </w:tcPr>
          <w:p w14:paraId="219442D3" w14:textId="77777777" w:rsidR="00804788" w:rsidRPr="005466C0" w:rsidRDefault="00804788" w:rsidP="00C25316">
            <w:pPr>
              <w:spacing w:line="480" w:lineRule="auto"/>
              <w:jc w:val="center"/>
              <w:rPr>
                <w:rFonts w:ascii="Arial" w:hAnsi="Arial" w:cs="Arial"/>
                <w:sz w:val="24"/>
                <w:szCs w:val="24"/>
                <w:lang w:val="en-US"/>
              </w:rPr>
            </w:pPr>
          </w:p>
        </w:tc>
        <w:tc>
          <w:tcPr>
            <w:tcW w:w="1134" w:type="dxa"/>
            <w:noWrap/>
          </w:tcPr>
          <w:p w14:paraId="4FD449F4" w14:textId="77777777" w:rsidR="00804788" w:rsidRPr="005466C0" w:rsidRDefault="00804788" w:rsidP="00C25316">
            <w:pPr>
              <w:spacing w:line="480" w:lineRule="auto"/>
              <w:jc w:val="center"/>
              <w:rPr>
                <w:rFonts w:ascii="Arial" w:hAnsi="Arial" w:cs="Arial"/>
                <w:sz w:val="24"/>
                <w:szCs w:val="24"/>
                <w:lang w:val="en-US"/>
              </w:rPr>
            </w:pPr>
          </w:p>
        </w:tc>
      </w:tr>
      <w:tr w:rsidR="00804788" w:rsidRPr="005466C0" w14:paraId="571676F0" w14:textId="77777777" w:rsidTr="002974A4">
        <w:trPr>
          <w:trHeight w:val="170"/>
        </w:trPr>
        <w:tc>
          <w:tcPr>
            <w:tcW w:w="4536" w:type="dxa"/>
            <w:noWrap/>
          </w:tcPr>
          <w:p w14:paraId="3AB22907" w14:textId="13DDAAC2" w:rsidR="00804788" w:rsidRPr="00F15D08" w:rsidRDefault="00804788" w:rsidP="00C25316">
            <w:pPr>
              <w:spacing w:line="480" w:lineRule="auto"/>
              <w:rPr>
                <w:rFonts w:ascii="Arial" w:hAnsi="Arial" w:cs="Arial"/>
                <w:color w:val="0070C0"/>
                <w:sz w:val="24"/>
                <w:szCs w:val="24"/>
                <w:lang w:val="en-US"/>
              </w:rPr>
            </w:pPr>
            <w:proofErr w:type="spellStart"/>
            <w:r>
              <w:rPr>
                <w:rFonts w:ascii="Arial" w:hAnsi="Arial" w:cs="Arial"/>
                <w:color w:val="0070C0"/>
                <w:sz w:val="24"/>
                <w:szCs w:val="24"/>
                <w:lang w:val="en-US"/>
              </w:rPr>
              <w:lastRenderedPageBreak/>
              <w:t>Sufentanil</w:t>
            </w:r>
            <w:proofErr w:type="spellEnd"/>
          </w:p>
        </w:tc>
        <w:tc>
          <w:tcPr>
            <w:tcW w:w="1560" w:type="dxa"/>
            <w:noWrap/>
          </w:tcPr>
          <w:p w14:paraId="5FDCD4F9" w14:textId="39EC9896" w:rsidR="00804788" w:rsidRPr="005466C0" w:rsidRDefault="00804788" w:rsidP="00C25316">
            <w:pPr>
              <w:spacing w:line="480" w:lineRule="auto"/>
              <w:jc w:val="center"/>
              <w:rPr>
                <w:rFonts w:ascii="Arial" w:hAnsi="Arial" w:cs="Arial"/>
                <w:sz w:val="24"/>
                <w:szCs w:val="24"/>
                <w:lang w:val="en-US"/>
              </w:rPr>
            </w:pPr>
            <w:r>
              <w:rPr>
                <w:rFonts w:ascii="Arial" w:hAnsi="Arial" w:cs="Arial"/>
                <w:color w:val="0070C0"/>
                <w:sz w:val="24"/>
                <w:szCs w:val="24"/>
                <w:lang w:val="en-US"/>
              </w:rPr>
              <w:t>33 (87)</w:t>
            </w:r>
          </w:p>
        </w:tc>
        <w:tc>
          <w:tcPr>
            <w:tcW w:w="1559" w:type="dxa"/>
            <w:noWrap/>
          </w:tcPr>
          <w:p w14:paraId="35E32FB8" w14:textId="44A6909A" w:rsidR="00804788" w:rsidRPr="005466C0" w:rsidRDefault="00804788" w:rsidP="00C25316">
            <w:pPr>
              <w:spacing w:line="480" w:lineRule="auto"/>
              <w:jc w:val="center"/>
              <w:rPr>
                <w:rFonts w:ascii="Arial" w:hAnsi="Arial" w:cs="Arial"/>
                <w:sz w:val="24"/>
                <w:szCs w:val="24"/>
                <w:lang w:val="en-US"/>
              </w:rPr>
            </w:pPr>
            <w:r>
              <w:rPr>
                <w:rFonts w:ascii="Arial" w:hAnsi="Arial" w:cs="Arial"/>
                <w:color w:val="0070C0"/>
                <w:sz w:val="24"/>
                <w:szCs w:val="24"/>
                <w:lang w:val="en-US"/>
              </w:rPr>
              <w:t>5 (100)</w:t>
            </w:r>
          </w:p>
        </w:tc>
        <w:tc>
          <w:tcPr>
            <w:tcW w:w="1417" w:type="dxa"/>
            <w:noWrap/>
          </w:tcPr>
          <w:p w14:paraId="67AA88D2" w14:textId="4506432E" w:rsidR="00804788" w:rsidRPr="005466C0" w:rsidRDefault="00804788" w:rsidP="00C25316">
            <w:pPr>
              <w:spacing w:line="480" w:lineRule="auto"/>
              <w:jc w:val="center"/>
              <w:rPr>
                <w:rFonts w:ascii="Arial" w:hAnsi="Arial" w:cs="Arial"/>
                <w:sz w:val="24"/>
                <w:szCs w:val="24"/>
                <w:lang w:val="en-US"/>
              </w:rPr>
            </w:pPr>
            <w:r>
              <w:rPr>
                <w:rFonts w:ascii="Arial" w:hAnsi="Arial" w:cs="Arial"/>
                <w:color w:val="0070C0"/>
                <w:sz w:val="24"/>
                <w:szCs w:val="24"/>
                <w:lang w:val="en-US"/>
              </w:rPr>
              <w:t>28 (85)</w:t>
            </w:r>
          </w:p>
        </w:tc>
        <w:tc>
          <w:tcPr>
            <w:tcW w:w="1134" w:type="dxa"/>
            <w:noWrap/>
          </w:tcPr>
          <w:p w14:paraId="144FDE79" w14:textId="1C4C1062" w:rsidR="00804788" w:rsidRPr="005466C0" w:rsidRDefault="00804788" w:rsidP="00C25316">
            <w:pPr>
              <w:spacing w:line="480" w:lineRule="auto"/>
              <w:jc w:val="center"/>
              <w:rPr>
                <w:rFonts w:ascii="Arial" w:hAnsi="Arial" w:cs="Arial"/>
                <w:sz w:val="24"/>
                <w:szCs w:val="24"/>
                <w:lang w:val="en-US"/>
              </w:rPr>
            </w:pPr>
            <w:r>
              <w:rPr>
                <w:rFonts w:ascii="Arial" w:hAnsi="Arial" w:cs="Arial"/>
                <w:color w:val="0070C0"/>
                <w:sz w:val="24"/>
                <w:szCs w:val="24"/>
                <w:lang w:val="en-US"/>
              </w:rPr>
              <w:t>1</w:t>
            </w:r>
          </w:p>
        </w:tc>
      </w:tr>
      <w:tr w:rsidR="00804788" w:rsidRPr="005466C0" w14:paraId="1D0F4CC9" w14:textId="77777777" w:rsidTr="002974A4">
        <w:trPr>
          <w:trHeight w:val="170"/>
        </w:trPr>
        <w:tc>
          <w:tcPr>
            <w:tcW w:w="4536" w:type="dxa"/>
            <w:noWrap/>
          </w:tcPr>
          <w:p w14:paraId="226CE85C" w14:textId="6F01863F" w:rsidR="00804788" w:rsidRDefault="00804788" w:rsidP="00C25316">
            <w:pPr>
              <w:spacing w:line="480" w:lineRule="auto"/>
              <w:rPr>
                <w:rFonts w:ascii="Arial" w:hAnsi="Arial" w:cs="Arial"/>
                <w:color w:val="0070C0"/>
                <w:sz w:val="24"/>
                <w:szCs w:val="24"/>
                <w:lang w:val="en-US"/>
              </w:rPr>
            </w:pPr>
            <w:r w:rsidRPr="00F15D08">
              <w:rPr>
                <w:rFonts w:ascii="Arial" w:hAnsi="Arial" w:cs="Arial"/>
                <w:color w:val="0070C0"/>
                <w:sz w:val="24"/>
                <w:szCs w:val="24"/>
                <w:lang w:val="en-US"/>
              </w:rPr>
              <w:t>Remifentanil</w:t>
            </w:r>
          </w:p>
        </w:tc>
        <w:tc>
          <w:tcPr>
            <w:tcW w:w="1560" w:type="dxa"/>
            <w:noWrap/>
          </w:tcPr>
          <w:p w14:paraId="471AD947" w14:textId="288806D0" w:rsidR="00804788" w:rsidRDefault="00804788" w:rsidP="00C25316">
            <w:pPr>
              <w:spacing w:line="480" w:lineRule="auto"/>
              <w:jc w:val="center"/>
              <w:rPr>
                <w:rFonts w:ascii="Arial" w:hAnsi="Arial" w:cs="Arial"/>
                <w:color w:val="0070C0"/>
                <w:sz w:val="24"/>
                <w:szCs w:val="24"/>
                <w:lang w:val="en-US"/>
              </w:rPr>
            </w:pPr>
            <w:r>
              <w:rPr>
                <w:rFonts w:ascii="Arial" w:hAnsi="Arial" w:cs="Arial"/>
                <w:color w:val="0070C0"/>
                <w:sz w:val="24"/>
                <w:szCs w:val="24"/>
                <w:lang w:val="en-US"/>
              </w:rPr>
              <w:t>4</w:t>
            </w:r>
            <w:r w:rsidRPr="00F15D08">
              <w:rPr>
                <w:rFonts w:ascii="Arial" w:hAnsi="Arial" w:cs="Arial"/>
                <w:color w:val="0070C0"/>
                <w:sz w:val="24"/>
                <w:szCs w:val="24"/>
                <w:lang w:val="en-US"/>
              </w:rPr>
              <w:t xml:space="preserve"> (</w:t>
            </w:r>
            <w:r>
              <w:rPr>
                <w:rFonts w:ascii="Arial" w:hAnsi="Arial" w:cs="Arial"/>
                <w:color w:val="0070C0"/>
                <w:sz w:val="24"/>
                <w:szCs w:val="24"/>
                <w:lang w:val="en-US"/>
              </w:rPr>
              <w:t>11</w:t>
            </w:r>
            <w:r w:rsidRPr="00F15D08">
              <w:rPr>
                <w:rFonts w:ascii="Arial" w:hAnsi="Arial" w:cs="Arial"/>
                <w:color w:val="0070C0"/>
                <w:sz w:val="24"/>
                <w:szCs w:val="24"/>
                <w:lang w:val="en-US"/>
              </w:rPr>
              <w:t>)</w:t>
            </w:r>
          </w:p>
        </w:tc>
        <w:tc>
          <w:tcPr>
            <w:tcW w:w="1559" w:type="dxa"/>
            <w:noWrap/>
          </w:tcPr>
          <w:p w14:paraId="6C0E5A0C" w14:textId="057A3102" w:rsidR="0080478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0 (0)</w:t>
            </w:r>
          </w:p>
        </w:tc>
        <w:tc>
          <w:tcPr>
            <w:tcW w:w="1417" w:type="dxa"/>
            <w:noWrap/>
          </w:tcPr>
          <w:p w14:paraId="7DA175B7" w14:textId="3BB6CC3B" w:rsidR="00804788" w:rsidRDefault="00804788" w:rsidP="00C25316">
            <w:pPr>
              <w:spacing w:line="480" w:lineRule="auto"/>
              <w:jc w:val="center"/>
              <w:rPr>
                <w:rFonts w:ascii="Arial" w:hAnsi="Arial" w:cs="Arial"/>
                <w:color w:val="0070C0"/>
                <w:sz w:val="24"/>
                <w:szCs w:val="24"/>
                <w:lang w:val="en-US"/>
              </w:rPr>
            </w:pPr>
            <w:r>
              <w:rPr>
                <w:rFonts w:ascii="Arial" w:hAnsi="Arial" w:cs="Arial"/>
                <w:color w:val="0070C0"/>
                <w:sz w:val="24"/>
                <w:szCs w:val="24"/>
                <w:lang w:val="en-US"/>
              </w:rPr>
              <w:t>4</w:t>
            </w:r>
            <w:r w:rsidRPr="00F15D08">
              <w:rPr>
                <w:rFonts w:ascii="Arial" w:hAnsi="Arial" w:cs="Arial"/>
                <w:color w:val="0070C0"/>
                <w:sz w:val="24"/>
                <w:szCs w:val="24"/>
                <w:lang w:val="en-US"/>
              </w:rPr>
              <w:t xml:space="preserve"> (</w:t>
            </w:r>
            <w:r>
              <w:rPr>
                <w:rFonts w:ascii="Arial" w:hAnsi="Arial" w:cs="Arial"/>
                <w:color w:val="0070C0"/>
                <w:sz w:val="24"/>
                <w:szCs w:val="24"/>
                <w:lang w:val="en-US"/>
              </w:rPr>
              <w:t>12</w:t>
            </w:r>
            <w:r w:rsidRPr="00F15D08">
              <w:rPr>
                <w:rFonts w:ascii="Arial" w:hAnsi="Arial" w:cs="Arial"/>
                <w:color w:val="0070C0"/>
                <w:sz w:val="24"/>
                <w:szCs w:val="24"/>
                <w:lang w:val="en-US"/>
              </w:rPr>
              <w:t>)</w:t>
            </w:r>
          </w:p>
        </w:tc>
        <w:tc>
          <w:tcPr>
            <w:tcW w:w="1134" w:type="dxa"/>
            <w:noWrap/>
          </w:tcPr>
          <w:p w14:paraId="362DFB52" w14:textId="6EC5B73E" w:rsidR="0080478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1</w:t>
            </w:r>
          </w:p>
        </w:tc>
      </w:tr>
      <w:tr w:rsidR="00804788" w:rsidRPr="005466C0" w14:paraId="4BB06D31" w14:textId="77777777" w:rsidTr="002974A4">
        <w:trPr>
          <w:trHeight w:val="170"/>
        </w:trPr>
        <w:tc>
          <w:tcPr>
            <w:tcW w:w="4536" w:type="dxa"/>
            <w:noWrap/>
          </w:tcPr>
          <w:p w14:paraId="477646AC" w14:textId="4A59C64B" w:rsidR="00804788" w:rsidRPr="00F15D08" w:rsidRDefault="00804788" w:rsidP="00C25316">
            <w:pPr>
              <w:spacing w:line="480" w:lineRule="auto"/>
              <w:rPr>
                <w:rFonts w:ascii="Arial" w:hAnsi="Arial" w:cs="Arial"/>
                <w:color w:val="0070C0"/>
                <w:sz w:val="24"/>
                <w:szCs w:val="24"/>
                <w:lang w:val="en-US"/>
              </w:rPr>
            </w:pPr>
            <w:r w:rsidRPr="00F15D08">
              <w:rPr>
                <w:rFonts w:ascii="Arial" w:hAnsi="Arial" w:cs="Arial"/>
                <w:color w:val="0070C0"/>
                <w:sz w:val="24"/>
                <w:szCs w:val="24"/>
                <w:lang w:val="en-US"/>
              </w:rPr>
              <w:t>Narcotic gas</w:t>
            </w:r>
          </w:p>
        </w:tc>
        <w:tc>
          <w:tcPr>
            <w:tcW w:w="1560" w:type="dxa"/>
            <w:noWrap/>
          </w:tcPr>
          <w:p w14:paraId="1F8206C2" w14:textId="77777777" w:rsidR="00804788" w:rsidRDefault="00804788" w:rsidP="00C25316">
            <w:pPr>
              <w:spacing w:line="480" w:lineRule="auto"/>
              <w:jc w:val="center"/>
              <w:rPr>
                <w:rFonts w:ascii="Arial" w:hAnsi="Arial" w:cs="Arial"/>
                <w:color w:val="0070C0"/>
                <w:sz w:val="24"/>
                <w:szCs w:val="24"/>
                <w:lang w:val="en-US"/>
              </w:rPr>
            </w:pPr>
          </w:p>
        </w:tc>
        <w:tc>
          <w:tcPr>
            <w:tcW w:w="1559" w:type="dxa"/>
            <w:noWrap/>
          </w:tcPr>
          <w:p w14:paraId="5A4A04E3" w14:textId="77777777" w:rsidR="00804788" w:rsidRPr="00F15D08" w:rsidRDefault="00804788" w:rsidP="00C25316">
            <w:pPr>
              <w:spacing w:line="480" w:lineRule="auto"/>
              <w:jc w:val="center"/>
              <w:rPr>
                <w:rFonts w:ascii="Arial" w:hAnsi="Arial" w:cs="Arial"/>
                <w:color w:val="0070C0"/>
                <w:sz w:val="24"/>
                <w:szCs w:val="24"/>
                <w:lang w:val="en-US"/>
              </w:rPr>
            </w:pPr>
          </w:p>
        </w:tc>
        <w:tc>
          <w:tcPr>
            <w:tcW w:w="1417" w:type="dxa"/>
            <w:noWrap/>
          </w:tcPr>
          <w:p w14:paraId="64AA4C15" w14:textId="77777777" w:rsidR="00804788" w:rsidRDefault="00804788" w:rsidP="00C25316">
            <w:pPr>
              <w:spacing w:line="480" w:lineRule="auto"/>
              <w:jc w:val="center"/>
              <w:rPr>
                <w:rFonts w:ascii="Arial" w:hAnsi="Arial" w:cs="Arial"/>
                <w:color w:val="0070C0"/>
                <w:sz w:val="24"/>
                <w:szCs w:val="24"/>
                <w:lang w:val="en-US"/>
              </w:rPr>
            </w:pPr>
          </w:p>
        </w:tc>
        <w:tc>
          <w:tcPr>
            <w:tcW w:w="1134" w:type="dxa"/>
            <w:noWrap/>
          </w:tcPr>
          <w:p w14:paraId="7435B6BD" w14:textId="77777777" w:rsidR="00804788" w:rsidRPr="00F15D08" w:rsidRDefault="00804788" w:rsidP="00C25316">
            <w:pPr>
              <w:spacing w:line="480" w:lineRule="auto"/>
              <w:jc w:val="center"/>
              <w:rPr>
                <w:rFonts w:ascii="Arial" w:hAnsi="Arial" w:cs="Arial"/>
                <w:color w:val="0070C0"/>
                <w:sz w:val="24"/>
                <w:szCs w:val="24"/>
                <w:lang w:val="en-US"/>
              </w:rPr>
            </w:pPr>
          </w:p>
        </w:tc>
      </w:tr>
      <w:tr w:rsidR="00804788" w:rsidRPr="005466C0" w14:paraId="606D455B" w14:textId="77777777" w:rsidTr="002974A4">
        <w:trPr>
          <w:trHeight w:val="170"/>
        </w:trPr>
        <w:tc>
          <w:tcPr>
            <w:tcW w:w="4536" w:type="dxa"/>
            <w:noWrap/>
          </w:tcPr>
          <w:p w14:paraId="7B09D994" w14:textId="5B0A9816" w:rsidR="00804788" w:rsidRPr="00F15D08" w:rsidRDefault="00804788" w:rsidP="00C25316">
            <w:pPr>
              <w:spacing w:line="480" w:lineRule="auto"/>
              <w:rPr>
                <w:rFonts w:ascii="Arial" w:hAnsi="Arial" w:cs="Arial"/>
                <w:color w:val="0070C0"/>
                <w:sz w:val="24"/>
                <w:szCs w:val="24"/>
                <w:lang w:val="en-US"/>
              </w:rPr>
            </w:pPr>
            <w:r w:rsidRPr="00F15D08">
              <w:rPr>
                <w:rFonts w:ascii="Arial" w:hAnsi="Arial" w:cs="Arial"/>
                <w:color w:val="0070C0"/>
                <w:sz w:val="24"/>
                <w:szCs w:val="24"/>
                <w:lang w:val="en-US"/>
              </w:rPr>
              <w:t>Sevoflurane</w:t>
            </w:r>
          </w:p>
        </w:tc>
        <w:tc>
          <w:tcPr>
            <w:tcW w:w="1560" w:type="dxa"/>
            <w:noWrap/>
          </w:tcPr>
          <w:p w14:paraId="43ECF28F" w14:textId="407970A3" w:rsidR="0080478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25 (66)</w:t>
            </w:r>
          </w:p>
        </w:tc>
        <w:tc>
          <w:tcPr>
            <w:tcW w:w="1559" w:type="dxa"/>
            <w:noWrap/>
          </w:tcPr>
          <w:p w14:paraId="74223216" w14:textId="0DE30598" w:rsidR="00804788" w:rsidRPr="00F15D0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5 (100)</w:t>
            </w:r>
          </w:p>
        </w:tc>
        <w:tc>
          <w:tcPr>
            <w:tcW w:w="1417" w:type="dxa"/>
            <w:noWrap/>
          </w:tcPr>
          <w:p w14:paraId="5EE86389" w14:textId="595A4CAB" w:rsidR="0080478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20 (61)</w:t>
            </w:r>
          </w:p>
        </w:tc>
        <w:tc>
          <w:tcPr>
            <w:tcW w:w="1134" w:type="dxa"/>
            <w:noWrap/>
          </w:tcPr>
          <w:p w14:paraId="143F6E0B" w14:textId="783C1BA7" w:rsidR="00804788" w:rsidRPr="00F15D0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0.144</w:t>
            </w:r>
          </w:p>
        </w:tc>
      </w:tr>
      <w:tr w:rsidR="00804788" w:rsidRPr="005466C0" w14:paraId="5D856FE8" w14:textId="77777777" w:rsidTr="00804788">
        <w:trPr>
          <w:trHeight w:val="170"/>
        </w:trPr>
        <w:tc>
          <w:tcPr>
            <w:tcW w:w="4536" w:type="dxa"/>
            <w:tcBorders>
              <w:bottom w:val="single" w:sz="4" w:space="0" w:color="auto"/>
            </w:tcBorders>
            <w:noWrap/>
          </w:tcPr>
          <w:p w14:paraId="36801902" w14:textId="63230679" w:rsidR="00804788" w:rsidRPr="00F15D08" w:rsidRDefault="00804788" w:rsidP="00C25316">
            <w:pPr>
              <w:spacing w:line="480" w:lineRule="auto"/>
              <w:rPr>
                <w:rFonts w:ascii="Arial" w:hAnsi="Arial" w:cs="Arial"/>
                <w:color w:val="0070C0"/>
                <w:sz w:val="24"/>
                <w:szCs w:val="24"/>
                <w:lang w:val="en-US"/>
              </w:rPr>
            </w:pPr>
            <w:proofErr w:type="spellStart"/>
            <w:r w:rsidRPr="00F15D08">
              <w:rPr>
                <w:rFonts w:ascii="Arial" w:hAnsi="Arial" w:cs="Arial"/>
                <w:color w:val="0070C0"/>
                <w:sz w:val="24"/>
                <w:szCs w:val="24"/>
                <w:lang w:val="en-US"/>
              </w:rPr>
              <w:t>Desflurane</w:t>
            </w:r>
            <w:proofErr w:type="spellEnd"/>
          </w:p>
        </w:tc>
        <w:tc>
          <w:tcPr>
            <w:tcW w:w="1560" w:type="dxa"/>
            <w:tcBorders>
              <w:bottom w:val="single" w:sz="4" w:space="0" w:color="auto"/>
            </w:tcBorders>
            <w:noWrap/>
          </w:tcPr>
          <w:p w14:paraId="6B4C3ABD" w14:textId="51BC3F13" w:rsidR="00804788" w:rsidRPr="00F15D0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9 (24)</w:t>
            </w:r>
          </w:p>
        </w:tc>
        <w:tc>
          <w:tcPr>
            <w:tcW w:w="1559" w:type="dxa"/>
            <w:tcBorders>
              <w:bottom w:val="single" w:sz="4" w:space="0" w:color="auto"/>
            </w:tcBorders>
            <w:noWrap/>
          </w:tcPr>
          <w:p w14:paraId="66765CC5" w14:textId="3DCCA40E" w:rsidR="00804788" w:rsidRPr="00F15D0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0 (0)</w:t>
            </w:r>
          </w:p>
        </w:tc>
        <w:tc>
          <w:tcPr>
            <w:tcW w:w="1417" w:type="dxa"/>
            <w:tcBorders>
              <w:bottom w:val="single" w:sz="4" w:space="0" w:color="auto"/>
            </w:tcBorders>
            <w:noWrap/>
          </w:tcPr>
          <w:p w14:paraId="65D1D1FF" w14:textId="6EBE72FE" w:rsidR="00804788" w:rsidRPr="00F15D0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9 (27)</w:t>
            </w:r>
          </w:p>
        </w:tc>
        <w:tc>
          <w:tcPr>
            <w:tcW w:w="1134" w:type="dxa"/>
            <w:tcBorders>
              <w:bottom w:val="single" w:sz="4" w:space="0" w:color="auto"/>
            </w:tcBorders>
            <w:noWrap/>
          </w:tcPr>
          <w:p w14:paraId="3D721B13" w14:textId="1B4E662C" w:rsidR="00804788" w:rsidRPr="00F15D08" w:rsidRDefault="00804788" w:rsidP="00C25316">
            <w:pPr>
              <w:spacing w:line="480" w:lineRule="auto"/>
              <w:jc w:val="center"/>
              <w:rPr>
                <w:rFonts w:ascii="Arial" w:hAnsi="Arial" w:cs="Arial"/>
                <w:color w:val="0070C0"/>
                <w:sz w:val="24"/>
                <w:szCs w:val="24"/>
                <w:lang w:val="en-US"/>
              </w:rPr>
            </w:pPr>
            <w:r w:rsidRPr="00F15D08">
              <w:rPr>
                <w:rFonts w:ascii="Arial" w:hAnsi="Arial" w:cs="Arial"/>
                <w:color w:val="0070C0"/>
                <w:sz w:val="24"/>
                <w:szCs w:val="24"/>
                <w:lang w:val="en-US"/>
              </w:rPr>
              <w:t>0.132</w:t>
            </w:r>
          </w:p>
        </w:tc>
      </w:tr>
      <w:tr w:rsidR="00804788" w:rsidRPr="00707311" w14:paraId="092159A5" w14:textId="77777777" w:rsidTr="00804788">
        <w:trPr>
          <w:trHeight w:val="170"/>
        </w:trPr>
        <w:tc>
          <w:tcPr>
            <w:tcW w:w="10206" w:type="dxa"/>
            <w:gridSpan w:val="5"/>
            <w:tcBorders>
              <w:top w:val="single" w:sz="4" w:space="0" w:color="auto"/>
            </w:tcBorders>
            <w:noWrap/>
          </w:tcPr>
          <w:p w14:paraId="5334142C" w14:textId="77777777" w:rsidR="00804788" w:rsidRPr="00804788" w:rsidRDefault="00804788" w:rsidP="00804788">
            <w:pPr>
              <w:spacing w:line="480" w:lineRule="auto"/>
              <w:rPr>
                <w:rFonts w:ascii="Arial" w:hAnsi="Arial" w:cs="Arial"/>
                <w:sz w:val="24"/>
                <w:szCs w:val="24"/>
                <w:lang w:val="en-US"/>
              </w:rPr>
            </w:pPr>
            <w:r w:rsidRPr="00804788">
              <w:rPr>
                <w:rFonts w:ascii="Arial" w:hAnsi="Arial" w:cs="Arial"/>
                <w:sz w:val="24"/>
                <w:szCs w:val="24"/>
                <w:lang w:val="en-US"/>
              </w:rPr>
              <w:t xml:space="preserve">Statistical evaluation of no MACCE vs. MACCE was performed using two-tailed Mann-Whitney U and Fisher Exact test for continuous and categorical variables, respectively. Boldface indicates univariate statistical significance (p&lt;0.05). </w:t>
            </w:r>
          </w:p>
          <w:p w14:paraId="003EED46" w14:textId="0FF6AC89" w:rsidR="00804788" w:rsidRPr="00F15D08" w:rsidRDefault="00804788" w:rsidP="00804788">
            <w:pPr>
              <w:spacing w:line="480" w:lineRule="auto"/>
              <w:rPr>
                <w:rFonts w:ascii="Arial" w:hAnsi="Arial" w:cs="Arial"/>
                <w:color w:val="0070C0"/>
                <w:sz w:val="24"/>
                <w:szCs w:val="24"/>
                <w:lang w:val="en-US"/>
              </w:rPr>
            </w:pPr>
            <w:r w:rsidRPr="00804788">
              <w:rPr>
                <w:rFonts w:ascii="Arial" w:hAnsi="Arial" w:cs="Arial"/>
                <w:sz w:val="24"/>
                <w:szCs w:val="24"/>
                <w:lang w:val="en-US"/>
              </w:rPr>
              <w:t xml:space="preserve">MACCE: Major Adverse Cardiac or Cerebrovascular Event; </w:t>
            </w:r>
            <w:r w:rsidRPr="005466C0">
              <w:rPr>
                <w:rFonts w:ascii="Arial" w:hAnsi="Arial" w:cs="Arial"/>
                <w:sz w:val="24"/>
                <w:szCs w:val="24"/>
                <w:lang w:val="en-US"/>
              </w:rPr>
              <w:t>ADP: adenosine diphosphate</w:t>
            </w:r>
            <w:r>
              <w:rPr>
                <w:rFonts w:ascii="Arial" w:hAnsi="Arial" w:cs="Arial"/>
                <w:sz w:val="24"/>
                <w:szCs w:val="24"/>
                <w:lang w:val="en-US"/>
              </w:rPr>
              <w:t xml:space="preserve">; </w:t>
            </w:r>
            <w:r w:rsidRPr="005466C0">
              <w:rPr>
                <w:rFonts w:ascii="Arial" w:hAnsi="Arial" w:cs="Arial"/>
                <w:sz w:val="24"/>
                <w:szCs w:val="24"/>
                <w:lang w:val="en-US"/>
              </w:rPr>
              <w:t>RR: Riva-</w:t>
            </w:r>
            <w:proofErr w:type="spellStart"/>
            <w:r w:rsidRPr="005466C0">
              <w:rPr>
                <w:rFonts w:ascii="Arial" w:hAnsi="Arial" w:cs="Arial"/>
                <w:sz w:val="24"/>
                <w:szCs w:val="24"/>
                <w:lang w:val="en-US"/>
              </w:rPr>
              <w:t>Rocci</w:t>
            </w:r>
            <w:proofErr w:type="spellEnd"/>
          </w:p>
        </w:tc>
      </w:tr>
    </w:tbl>
    <w:p w14:paraId="5799C147" w14:textId="77777777" w:rsidR="00E374AB" w:rsidRPr="007F19EB" w:rsidRDefault="00E374AB" w:rsidP="00F9637E">
      <w:pPr>
        <w:spacing w:line="480" w:lineRule="auto"/>
        <w:rPr>
          <w:rFonts w:ascii="Arial" w:hAnsi="Arial" w:cs="Arial"/>
          <w:bCs/>
          <w:sz w:val="16"/>
          <w:szCs w:val="18"/>
          <w:lang w:val="en-US"/>
        </w:rPr>
      </w:pPr>
    </w:p>
    <w:p w14:paraId="50366948" w14:textId="3216E2F2" w:rsidR="00EB7D4B" w:rsidRPr="007F19EB" w:rsidRDefault="00EB7D4B" w:rsidP="007F19EB">
      <w:pPr>
        <w:rPr>
          <w:rFonts w:ascii="Arial" w:hAnsi="Arial" w:cs="Arial"/>
          <w:bCs/>
          <w:sz w:val="16"/>
          <w:szCs w:val="18"/>
          <w:lang w:val="en-US"/>
        </w:rPr>
      </w:pPr>
    </w:p>
    <w:p w14:paraId="75520C9D" w14:textId="77777777" w:rsidR="00EB7D4B" w:rsidRPr="007F19EB" w:rsidRDefault="00EB7D4B">
      <w:pPr>
        <w:rPr>
          <w:rFonts w:ascii="Arial" w:hAnsi="Arial" w:cs="Arial"/>
          <w:b/>
          <w:sz w:val="24"/>
          <w:lang w:val="en-US"/>
        </w:rPr>
      </w:pPr>
      <w:r w:rsidRPr="007F19EB">
        <w:rPr>
          <w:rFonts w:ascii="Arial" w:hAnsi="Arial" w:cs="Arial"/>
          <w:b/>
          <w:sz w:val="24"/>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1"/>
      </w:tblGrid>
      <w:tr w:rsidR="00EA3581" w:rsidRPr="00707311" w14:paraId="0594E322" w14:textId="77777777" w:rsidTr="00BC5D54">
        <w:tc>
          <w:tcPr>
            <w:tcW w:w="9241" w:type="dxa"/>
          </w:tcPr>
          <w:p w14:paraId="595AA5BB" w14:textId="218D92A8" w:rsidR="00EA3581" w:rsidRPr="007F19EB" w:rsidRDefault="00EA3581" w:rsidP="00EB7D4B">
            <w:pPr>
              <w:rPr>
                <w:rFonts w:ascii="Arial" w:hAnsi="Arial" w:cs="Arial"/>
                <w:sz w:val="20"/>
                <w:lang w:val="en-US"/>
              </w:rPr>
            </w:pPr>
            <w:r w:rsidRPr="00977F3B">
              <w:rPr>
                <w:rFonts w:ascii="Arial" w:hAnsi="Arial" w:cs="Arial"/>
                <w:b/>
                <w:sz w:val="24"/>
                <w:szCs w:val="24"/>
                <w:lang w:val="en-US"/>
              </w:rPr>
              <w:lastRenderedPageBreak/>
              <w:t xml:space="preserve">Figure </w:t>
            </w:r>
            <w:r w:rsidR="004226EC" w:rsidRPr="00977F3B">
              <w:rPr>
                <w:rFonts w:ascii="Arial" w:hAnsi="Arial" w:cs="Arial"/>
                <w:b/>
                <w:sz w:val="24"/>
                <w:szCs w:val="24"/>
                <w:lang w:val="en-US"/>
              </w:rPr>
              <w:t>S</w:t>
            </w:r>
            <w:r w:rsidR="00D94B79" w:rsidRPr="00977F3B">
              <w:rPr>
                <w:rFonts w:ascii="Arial" w:hAnsi="Arial" w:cs="Arial"/>
                <w:b/>
                <w:sz w:val="24"/>
                <w:szCs w:val="24"/>
                <w:lang w:val="en-US"/>
              </w:rPr>
              <w:t>1</w:t>
            </w:r>
            <w:r w:rsidR="00EB7D4B" w:rsidRPr="00977F3B">
              <w:rPr>
                <w:rFonts w:ascii="Arial" w:hAnsi="Arial" w:cs="Arial"/>
                <w:sz w:val="24"/>
                <w:szCs w:val="24"/>
                <w:lang w:val="en-US"/>
              </w:rPr>
              <w:t xml:space="preserve"> -</w:t>
            </w:r>
            <w:r w:rsidRPr="00977F3B">
              <w:rPr>
                <w:rFonts w:ascii="Arial" w:hAnsi="Arial" w:cs="Arial"/>
                <w:sz w:val="24"/>
                <w:szCs w:val="24"/>
                <w:lang w:val="en-US"/>
              </w:rPr>
              <w:t xml:space="preserve"> </w:t>
            </w:r>
            <w:r w:rsidR="00EB7D4B" w:rsidRPr="00977F3B">
              <w:rPr>
                <w:rFonts w:ascii="Arial" w:hAnsi="Arial" w:cs="Arial"/>
                <w:sz w:val="24"/>
                <w:szCs w:val="24"/>
                <w:lang w:val="en-US"/>
              </w:rPr>
              <w:t>Flow</w:t>
            </w:r>
            <w:r w:rsidR="00EB7D4B" w:rsidRPr="007F19EB">
              <w:rPr>
                <w:rFonts w:ascii="Arial" w:hAnsi="Arial" w:cs="Arial"/>
                <w:sz w:val="24"/>
                <w:szCs w:val="24"/>
                <w:lang w:val="en-US"/>
              </w:rPr>
              <w:t xml:space="preserve"> cytometric analysis and gating strategy of leukocyte subpopulations.</w:t>
            </w:r>
          </w:p>
        </w:tc>
      </w:tr>
      <w:tr w:rsidR="00EA3581" w:rsidRPr="00707311" w14:paraId="40EBFD8C" w14:textId="77777777" w:rsidTr="00BC5D54">
        <w:tc>
          <w:tcPr>
            <w:tcW w:w="9241" w:type="dxa"/>
          </w:tcPr>
          <w:p w14:paraId="3BDA4DEB" w14:textId="33501A56" w:rsidR="00EA3581" w:rsidRPr="007F19EB" w:rsidRDefault="00AF56FA" w:rsidP="00560567">
            <w:pPr>
              <w:jc w:val="center"/>
              <w:rPr>
                <w:rFonts w:ascii="Arial" w:hAnsi="Arial" w:cs="Arial"/>
                <w:sz w:val="20"/>
                <w:lang w:val="en-US"/>
              </w:rPr>
            </w:pPr>
            <w:r>
              <w:rPr>
                <w:noProof/>
                <w:lang w:val="en-US"/>
              </w:rPr>
              <w:pict w14:anchorId="478E06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75pt;margin-top:2.3pt;width:411.95pt;height:517.85pt;z-index:251659264;mso-position-horizontal-relative:text;mso-position-vertical-relative:text;mso-width-relative:page;mso-height-relative:page" wrapcoords="-36 0 -36 21572 21600 21572 21600 0 -36 0">
                  <v:imagedata r:id="rId8" o:title=""/>
                  <w10:wrap type="tight"/>
                </v:shape>
                <o:OLEObject Type="Embed" ProgID="PBrush" ShapeID="_x0000_s1027" DrawAspect="Content" ObjectID="_1592380586" r:id="rId9"/>
              </w:pict>
            </w:r>
          </w:p>
        </w:tc>
      </w:tr>
      <w:tr w:rsidR="00EA3581" w:rsidRPr="00707311" w14:paraId="47E4AC63" w14:textId="77777777" w:rsidTr="00BC5D54">
        <w:trPr>
          <w:trHeight w:val="1113"/>
        </w:trPr>
        <w:tc>
          <w:tcPr>
            <w:tcW w:w="9241" w:type="dxa"/>
          </w:tcPr>
          <w:p w14:paraId="0624FE13" w14:textId="73D41031" w:rsidR="00EA3581" w:rsidRPr="00977F3B" w:rsidRDefault="00977F3B" w:rsidP="00977F3B">
            <w:pPr>
              <w:spacing w:line="480" w:lineRule="auto"/>
              <w:jc w:val="both"/>
              <w:rPr>
                <w:rFonts w:ascii="Arial" w:hAnsi="Arial" w:cs="Arial"/>
                <w:sz w:val="24"/>
                <w:szCs w:val="24"/>
                <w:lang w:val="en-US"/>
              </w:rPr>
            </w:pPr>
            <w:r w:rsidRPr="00977F3B">
              <w:rPr>
                <w:rFonts w:ascii="Arial" w:hAnsi="Arial" w:cs="Arial"/>
                <w:sz w:val="24"/>
                <w:szCs w:val="24"/>
                <w:lang w:val="en-US"/>
              </w:rPr>
              <w:t>(A</w:t>
            </w:r>
            <w:r>
              <w:rPr>
                <w:rFonts w:ascii="Arial" w:hAnsi="Arial" w:cs="Arial"/>
                <w:sz w:val="24"/>
                <w:szCs w:val="24"/>
                <w:lang w:val="en-US"/>
              </w:rPr>
              <w:t xml:space="preserve">) </w:t>
            </w:r>
            <w:r w:rsidR="00EB7D4B" w:rsidRPr="00977F3B">
              <w:rPr>
                <w:rFonts w:ascii="Arial" w:hAnsi="Arial" w:cs="Arial"/>
                <w:sz w:val="24"/>
                <w:szCs w:val="24"/>
                <w:lang w:val="en-US"/>
              </w:rPr>
              <w:t>Monocytes (red circle) and lymphocytes (pink circle) were identified based on their forward (FSC) and side scatter (SSC) properties. (B) According to the differential surface expression of the phenotypic markers CD14 and CD16, monocyte subsets (M) were defined as classical CD14</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CD16</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(blue), intermediate CD14</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CD16</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(red), and non-classical CD14</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CD16</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(green) monocytes. (C) Lymphocytes were divided into a CD3</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and CD3</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cell population, (E) the latter gated </w:t>
            </w:r>
            <w:r w:rsidR="00EB7D4B" w:rsidRPr="00977F3B">
              <w:rPr>
                <w:rFonts w:ascii="Arial" w:hAnsi="Arial" w:cs="Arial"/>
                <w:sz w:val="24"/>
                <w:szCs w:val="24"/>
                <w:lang w:val="en-US"/>
              </w:rPr>
              <w:lastRenderedPageBreak/>
              <w:t>for simultaneous expression of CD16 and CD56, which is characteristic for natural killer (NK) cells (green gate). (D) CD3</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cells were </w:t>
            </w:r>
            <w:r w:rsidR="007F19EB" w:rsidRPr="00977F3B">
              <w:rPr>
                <w:rFonts w:ascii="Arial" w:hAnsi="Arial" w:cs="Arial"/>
                <w:sz w:val="24"/>
                <w:szCs w:val="24"/>
                <w:lang w:val="en-US"/>
              </w:rPr>
              <w:t>analyzed</w:t>
            </w:r>
            <w:r w:rsidR="00EB7D4B" w:rsidRPr="00977F3B">
              <w:rPr>
                <w:rFonts w:ascii="Arial" w:hAnsi="Arial" w:cs="Arial"/>
                <w:sz w:val="24"/>
                <w:szCs w:val="24"/>
                <w:lang w:val="en-US"/>
              </w:rPr>
              <w:t xml:space="preserve"> for their presence of CD4. (F) CD3</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CD4</w:t>
            </w:r>
            <w:r w:rsidR="00EB7D4B" w:rsidRPr="00977F3B">
              <w:rPr>
                <w:rFonts w:ascii="Arial" w:hAnsi="Arial" w:cs="Arial"/>
                <w:sz w:val="24"/>
                <w:szCs w:val="24"/>
                <w:vertAlign w:val="superscript"/>
                <w:lang w:val="en-US"/>
              </w:rPr>
              <w:t>+</w:t>
            </w:r>
            <w:r w:rsidR="00EB7D4B" w:rsidRPr="00977F3B">
              <w:rPr>
                <w:rFonts w:ascii="Arial" w:hAnsi="Arial" w:cs="Arial"/>
                <w:sz w:val="24"/>
                <w:szCs w:val="24"/>
                <w:lang w:val="en-US"/>
              </w:rPr>
              <w:t xml:space="preserve"> cells were further gated on CD127 and CD25 allowing identification of regulatory T cells (</w:t>
            </w:r>
            <w:proofErr w:type="spellStart"/>
            <w:r w:rsidR="00EB7D4B" w:rsidRPr="00977F3B">
              <w:rPr>
                <w:rFonts w:ascii="Arial" w:hAnsi="Arial" w:cs="Arial"/>
                <w:sz w:val="24"/>
                <w:szCs w:val="24"/>
                <w:lang w:val="en-US"/>
              </w:rPr>
              <w:t>Treg</w:t>
            </w:r>
            <w:proofErr w:type="spellEnd"/>
            <w:r w:rsidR="00EB7D4B" w:rsidRPr="00977F3B">
              <w:rPr>
                <w:rFonts w:ascii="Arial" w:hAnsi="Arial" w:cs="Arial"/>
                <w:sz w:val="24"/>
                <w:szCs w:val="24"/>
                <w:lang w:val="en-US"/>
              </w:rPr>
              <w:t>) characterized by their low CD127 and high CD25 surface expression (blue gate).</w:t>
            </w:r>
          </w:p>
          <w:p w14:paraId="5A366680" w14:textId="77777777" w:rsidR="00977F3B" w:rsidRDefault="00977F3B" w:rsidP="00977F3B">
            <w:pPr>
              <w:spacing w:line="480" w:lineRule="auto"/>
              <w:jc w:val="both"/>
              <w:rPr>
                <w:rFonts w:ascii="Arial" w:hAnsi="Arial" w:cs="Arial"/>
                <w:b/>
                <w:sz w:val="24"/>
                <w:szCs w:val="24"/>
                <w:lang w:val="en-US"/>
              </w:rPr>
            </w:pPr>
          </w:p>
          <w:p w14:paraId="74072B04" w14:textId="77777777" w:rsidR="00977F3B" w:rsidRDefault="00977F3B" w:rsidP="00977F3B">
            <w:pPr>
              <w:spacing w:line="480" w:lineRule="auto"/>
              <w:jc w:val="both"/>
              <w:rPr>
                <w:rFonts w:ascii="Arial" w:hAnsi="Arial" w:cs="Arial"/>
                <w:b/>
                <w:sz w:val="24"/>
                <w:szCs w:val="24"/>
                <w:lang w:val="en-US"/>
              </w:rPr>
            </w:pPr>
          </w:p>
          <w:p w14:paraId="520A3595" w14:textId="77777777" w:rsidR="00977F3B" w:rsidRDefault="00977F3B" w:rsidP="00977F3B">
            <w:pPr>
              <w:spacing w:line="480" w:lineRule="auto"/>
              <w:jc w:val="both"/>
              <w:rPr>
                <w:rFonts w:ascii="Arial" w:hAnsi="Arial" w:cs="Arial"/>
                <w:b/>
                <w:sz w:val="24"/>
                <w:szCs w:val="24"/>
                <w:lang w:val="en-US"/>
              </w:rPr>
            </w:pPr>
          </w:p>
          <w:p w14:paraId="6CB67C01" w14:textId="77777777" w:rsidR="00977F3B" w:rsidRDefault="00977F3B" w:rsidP="00977F3B">
            <w:pPr>
              <w:spacing w:line="480" w:lineRule="auto"/>
              <w:jc w:val="both"/>
              <w:rPr>
                <w:rFonts w:ascii="Arial" w:hAnsi="Arial" w:cs="Arial"/>
                <w:b/>
                <w:sz w:val="24"/>
                <w:szCs w:val="24"/>
                <w:lang w:val="en-US"/>
              </w:rPr>
            </w:pPr>
          </w:p>
          <w:p w14:paraId="2FC01B44" w14:textId="77777777" w:rsidR="00977F3B" w:rsidRDefault="00977F3B" w:rsidP="00977F3B">
            <w:pPr>
              <w:spacing w:line="480" w:lineRule="auto"/>
              <w:jc w:val="both"/>
              <w:rPr>
                <w:rFonts w:ascii="Arial" w:hAnsi="Arial" w:cs="Arial"/>
                <w:b/>
                <w:sz w:val="24"/>
                <w:szCs w:val="24"/>
                <w:lang w:val="en-US"/>
              </w:rPr>
            </w:pPr>
          </w:p>
          <w:p w14:paraId="77E2BE91" w14:textId="77777777" w:rsidR="00977F3B" w:rsidRDefault="00977F3B" w:rsidP="00977F3B">
            <w:pPr>
              <w:spacing w:line="480" w:lineRule="auto"/>
              <w:jc w:val="both"/>
              <w:rPr>
                <w:rFonts w:ascii="Arial" w:hAnsi="Arial" w:cs="Arial"/>
                <w:b/>
                <w:sz w:val="24"/>
                <w:szCs w:val="24"/>
                <w:lang w:val="en-US"/>
              </w:rPr>
            </w:pPr>
          </w:p>
          <w:p w14:paraId="50B5A9B9" w14:textId="77777777" w:rsidR="00977F3B" w:rsidRDefault="00977F3B" w:rsidP="00977F3B">
            <w:pPr>
              <w:spacing w:line="480" w:lineRule="auto"/>
              <w:jc w:val="both"/>
              <w:rPr>
                <w:rFonts w:ascii="Arial" w:hAnsi="Arial" w:cs="Arial"/>
                <w:b/>
                <w:sz w:val="24"/>
                <w:szCs w:val="24"/>
                <w:lang w:val="en-US"/>
              </w:rPr>
            </w:pPr>
          </w:p>
          <w:p w14:paraId="643D115F" w14:textId="77777777" w:rsidR="00977F3B" w:rsidRDefault="00977F3B" w:rsidP="00977F3B">
            <w:pPr>
              <w:spacing w:line="480" w:lineRule="auto"/>
              <w:jc w:val="both"/>
              <w:rPr>
                <w:rFonts w:ascii="Arial" w:hAnsi="Arial" w:cs="Arial"/>
                <w:b/>
                <w:sz w:val="24"/>
                <w:szCs w:val="24"/>
                <w:lang w:val="en-US"/>
              </w:rPr>
            </w:pPr>
          </w:p>
          <w:p w14:paraId="15D04A52" w14:textId="77777777" w:rsidR="00977F3B" w:rsidRDefault="00977F3B" w:rsidP="00977F3B">
            <w:pPr>
              <w:spacing w:line="480" w:lineRule="auto"/>
              <w:jc w:val="both"/>
              <w:rPr>
                <w:rFonts w:ascii="Arial" w:hAnsi="Arial" w:cs="Arial"/>
                <w:b/>
                <w:sz w:val="24"/>
                <w:szCs w:val="24"/>
                <w:lang w:val="en-US"/>
              </w:rPr>
            </w:pPr>
          </w:p>
          <w:p w14:paraId="72BFF956" w14:textId="77777777" w:rsidR="00977F3B" w:rsidRDefault="00977F3B" w:rsidP="00977F3B">
            <w:pPr>
              <w:spacing w:line="480" w:lineRule="auto"/>
              <w:jc w:val="both"/>
              <w:rPr>
                <w:rFonts w:ascii="Arial" w:hAnsi="Arial" w:cs="Arial"/>
                <w:b/>
                <w:sz w:val="24"/>
                <w:szCs w:val="24"/>
                <w:lang w:val="en-US"/>
              </w:rPr>
            </w:pPr>
          </w:p>
          <w:p w14:paraId="49CD585F" w14:textId="77777777" w:rsidR="00977F3B" w:rsidRDefault="00977F3B" w:rsidP="00977F3B">
            <w:pPr>
              <w:spacing w:line="480" w:lineRule="auto"/>
              <w:jc w:val="both"/>
              <w:rPr>
                <w:rFonts w:ascii="Arial" w:hAnsi="Arial" w:cs="Arial"/>
                <w:b/>
                <w:sz w:val="24"/>
                <w:szCs w:val="24"/>
                <w:lang w:val="en-US"/>
              </w:rPr>
            </w:pPr>
          </w:p>
          <w:p w14:paraId="65C3FF37" w14:textId="77777777" w:rsidR="00977F3B" w:rsidRDefault="00977F3B" w:rsidP="00977F3B">
            <w:pPr>
              <w:spacing w:line="480" w:lineRule="auto"/>
              <w:jc w:val="both"/>
              <w:rPr>
                <w:rFonts w:ascii="Arial" w:hAnsi="Arial" w:cs="Arial"/>
                <w:b/>
                <w:sz w:val="24"/>
                <w:szCs w:val="24"/>
                <w:lang w:val="en-US"/>
              </w:rPr>
            </w:pPr>
          </w:p>
          <w:p w14:paraId="2B22BE7E" w14:textId="77777777" w:rsidR="00977F3B" w:rsidRDefault="00977F3B" w:rsidP="00977F3B">
            <w:pPr>
              <w:spacing w:line="480" w:lineRule="auto"/>
              <w:jc w:val="both"/>
              <w:rPr>
                <w:rFonts w:ascii="Arial" w:hAnsi="Arial" w:cs="Arial"/>
                <w:b/>
                <w:sz w:val="24"/>
                <w:szCs w:val="24"/>
                <w:lang w:val="en-US"/>
              </w:rPr>
            </w:pPr>
          </w:p>
          <w:p w14:paraId="6EF2B59F" w14:textId="77777777" w:rsidR="00977F3B" w:rsidRDefault="00977F3B" w:rsidP="00977F3B">
            <w:pPr>
              <w:spacing w:line="480" w:lineRule="auto"/>
              <w:jc w:val="both"/>
              <w:rPr>
                <w:rFonts w:ascii="Arial" w:hAnsi="Arial" w:cs="Arial"/>
                <w:b/>
                <w:sz w:val="24"/>
                <w:szCs w:val="24"/>
                <w:lang w:val="en-US"/>
              </w:rPr>
            </w:pPr>
          </w:p>
          <w:p w14:paraId="702E8A66" w14:textId="77777777" w:rsidR="00977F3B" w:rsidRDefault="00977F3B" w:rsidP="00977F3B">
            <w:pPr>
              <w:spacing w:line="480" w:lineRule="auto"/>
              <w:jc w:val="both"/>
              <w:rPr>
                <w:rFonts w:ascii="Arial" w:hAnsi="Arial" w:cs="Arial"/>
                <w:b/>
                <w:sz w:val="24"/>
                <w:szCs w:val="24"/>
                <w:lang w:val="en-US"/>
              </w:rPr>
            </w:pPr>
          </w:p>
          <w:p w14:paraId="44804BA3" w14:textId="77777777" w:rsidR="00977F3B" w:rsidRDefault="00977F3B" w:rsidP="00977F3B">
            <w:pPr>
              <w:spacing w:line="480" w:lineRule="auto"/>
              <w:jc w:val="both"/>
              <w:rPr>
                <w:rFonts w:ascii="Arial" w:hAnsi="Arial" w:cs="Arial"/>
                <w:b/>
                <w:sz w:val="24"/>
                <w:szCs w:val="24"/>
                <w:lang w:val="en-US"/>
              </w:rPr>
            </w:pPr>
          </w:p>
          <w:p w14:paraId="08E28B4D" w14:textId="77777777" w:rsidR="00977F3B" w:rsidRDefault="00977F3B" w:rsidP="00977F3B">
            <w:pPr>
              <w:spacing w:line="480" w:lineRule="auto"/>
              <w:jc w:val="both"/>
              <w:rPr>
                <w:rFonts w:ascii="Arial" w:hAnsi="Arial" w:cs="Arial"/>
                <w:b/>
                <w:sz w:val="24"/>
                <w:szCs w:val="24"/>
                <w:lang w:val="en-US"/>
              </w:rPr>
            </w:pPr>
          </w:p>
          <w:p w14:paraId="2C316BE8" w14:textId="77777777" w:rsidR="00977F3B" w:rsidRDefault="00977F3B" w:rsidP="00977F3B">
            <w:pPr>
              <w:spacing w:line="480" w:lineRule="auto"/>
              <w:jc w:val="both"/>
              <w:rPr>
                <w:rFonts w:ascii="Arial" w:hAnsi="Arial" w:cs="Arial"/>
                <w:b/>
                <w:sz w:val="24"/>
                <w:szCs w:val="24"/>
                <w:lang w:val="en-US"/>
              </w:rPr>
            </w:pPr>
          </w:p>
          <w:p w14:paraId="7F056D75" w14:textId="77777777" w:rsidR="00977F3B" w:rsidRDefault="00977F3B" w:rsidP="00977F3B">
            <w:pPr>
              <w:spacing w:line="480" w:lineRule="auto"/>
              <w:jc w:val="both"/>
              <w:rPr>
                <w:rFonts w:ascii="Arial" w:hAnsi="Arial" w:cs="Arial"/>
                <w:b/>
                <w:sz w:val="24"/>
                <w:szCs w:val="24"/>
                <w:lang w:val="en-US"/>
              </w:rPr>
            </w:pPr>
          </w:p>
          <w:p w14:paraId="0E451AF7" w14:textId="77777777" w:rsidR="00977F3B" w:rsidRDefault="00977F3B" w:rsidP="00977F3B">
            <w:pPr>
              <w:spacing w:line="480" w:lineRule="auto"/>
              <w:jc w:val="both"/>
              <w:rPr>
                <w:rFonts w:ascii="Arial" w:hAnsi="Arial" w:cs="Arial"/>
                <w:b/>
                <w:sz w:val="24"/>
                <w:szCs w:val="24"/>
                <w:lang w:val="en-US"/>
              </w:rPr>
            </w:pPr>
          </w:p>
          <w:p w14:paraId="728087BF" w14:textId="0BB8B9E0" w:rsidR="00977F3B" w:rsidRPr="00977F3B" w:rsidRDefault="00977F3B" w:rsidP="00977F3B">
            <w:pPr>
              <w:spacing w:line="480" w:lineRule="auto"/>
              <w:jc w:val="both"/>
              <w:rPr>
                <w:rFonts w:ascii="Arial" w:hAnsi="Arial" w:cs="Arial"/>
                <w:b/>
                <w:sz w:val="24"/>
                <w:szCs w:val="24"/>
                <w:lang w:val="en-US"/>
              </w:rPr>
            </w:pPr>
          </w:p>
        </w:tc>
      </w:tr>
      <w:tr w:rsidR="00BC5D54" w:rsidRPr="00707311" w14:paraId="1CBACA50" w14:textId="77777777" w:rsidTr="005D1EFE">
        <w:tc>
          <w:tcPr>
            <w:tcW w:w="9241" w:type="dxa"/>
          </w:tcPr>
          <w:p w14:paraId="47262088" w14:textId="351AAACB" w:rsidR="00BC5D54" w:rsidRPr="007F19EB" w:rsidRDefault="00BC5D54" w:rsidP="00BC5D54">
            <w:pPr>
              <w:rPr>
                <w:rFonts w:ascii="Arial" w:hAnsi="Arial" w:cs="Arial"/>
                <w:sz w:val="20"/>
                <w:lang w:val="en-US"/>
              </w:rPr>
            </w:pPr>
            <w:r w:rsidRPr="00977F3B">
              <w:rPr>
                <w:rFonts w:ascii="Arial" w:hAnsi="Arial" w:cs="Arial"/>
                <w:b/>
                <w:sz w:val="24"/>
                <w:szCs w:val="24"/>
                <w:lang w:val="en-US"/>
              </w:rPr>
              <w:lastRenderedPageBreak/>
              <w:t>Figure S2</w:t>
            </w:r>
            <w:r w:rsidRPr="00977F3B">
              <w:rPr>
                <w:rFonts w:ascii="Arial" w:hAnsi="Arial" w:cs="Arial"/>
                <w:sz w:val="24"/>
                <w:szCs w:val="24"/>
                <w:lang w:val="en-US"/>
              </w:rPr>
              <w:t xml:space="preserve"> - Participant</w:t>
            </w:r>
            <w:r>
              <w:rPr>
                <w:rFonts w:ascii="Arial" w:hAnsi="Arial" w:cs="Arial"/>
                <w:sz w:val="24"/>
                <w:szCs w:val="24"/>
                <w:lang w:val="en-US"/>
              </w:rPr>
              <w:t xml:space="preserve"> flow chart.</w:t>
            </w:r>
          </w:p>
        </w:tc>
      </w:tr>
      <w:tr w:rsidR="00BC5D54" w:rsidRPr="00707311" w14:paraId="4D3FB90C" w14:textId="77777777" w:rsidTr="005D1EFE">
        <w:tc>
          <w:tcPr>
            <w:tcW w:w="9241" w:type="dxa"/>
          </w:tcPr>
          <w:p w14:paraId="44F02EC9" w14:textId="673290EB" w:rsidR="00BC5D54" w:rsidRPr="007F19EB" w:rsidRDefault="00BC5D54" w:rsidP="005D1EFE">
            <w:pPr>
              <w:jc w:val="center"/>
              <w:rPr>
                <w:rFonts w:ascii="Arial" w:hAnsi="Arial" w:cs="Arial"/>
                <w:sz w:val="20"/>
                <w:lang w:val="en-US"/>
              </w:rPr>
            </w:pPr>
            <w:r>
              <w:rPr>
                <w:rFonts w:ascii="Arial" w:hAnsi="Arial" w:cs="Arial"/>
                <w:noProof/>
                <w:sz w:val="20"/>
                <w:lang w:eastAsia="de-DE"/>
              </w:rPr>
              <w:drawing>
                <wp:anchor distT="0" distB="0" distL="114300" distR="114300" simplePos="0" relativeHeight="251662336" behindDoc="1" locked="0" layoutInCell="1" allowOverlap="1" wp14:anchorId="305D9379" wp14:editId="31A51274">
                  <wp:simplePos x="0" y="0"/>
                  <wp:positionH relativeFrom="column">
                    <wp:posOffset>687705</wp:posOffset>
                  </wp:positionH>
                  <wp:positionV relativeFrom="paragraph">
                    <wp:posOffset>234315</wp:posOffset>
                  </wp:positionV>
                  <wp:extent cx="4359910" cy="5273040"/>
                  <wp:effectExtent l="0" t="0" r="2540" b="3810"/>
                  <wp:wrapTight wrapText="bothSides">
                    <wp:wrapPolygon edited="0">
                      <wp:start x="2171" y="0"/>
                      <wp:lineTo x="2171" y="2341"/>
                      <wp:lineTo x="2831" y="2497"/>
                      <wp:lineTo x="6890" y="2497"/>
                      <wp:lineTo x="6890" y="7491"/>
                      <wp:lineTo x="3775" y="8428"/>
                      <wp:lineTo x="3775" y="10457"/>
                      <wp:lineTo x="5757" y="11237"/>
                      <wp:lineTo x="6890" y="11237"/>
                      <wp:lineTo x="6890" y="13734"/>
                      <wp:lineTo x="4153" y="14046"/>
                      <wp:lineTo x="3775" y="14124"/>
                      <wp:lineTo x="3964" y="17480"/>
                      <wp:lineTo x="189" y="17792"/>
                      <wp:lineTo x="0" y="17870"/>
                      <wp:lineTo x="0" y="19353"/>
                      <wp:lineTo x="3870" y="19977"/>
                      <wp:lineTo x="7456" y="19977"/>
                      <wp:lineTo x="7456" y="21538"/>
                      <wp:lineTo x="14534" y="21538"/>
                      <wp:lineTo x="14723" y="17792"/>
                      <wp:lineTo x="14251" y="17714"/>
                      <wp:lineTo x="10476" y="17480"/>
                      <wp:lineTo x="10476" y="14983"/>
                      <wp:lineTo x="21518" y="13812"/>
                      <wp:lineTo x="21518" y="10847"/>
                      <wp:lineTo x="10476" y="9988"/>
                      <wp:lineTo x="10476" y="8740"/>
                      <wp:lineTo x="21518" y="8116"/>
                      <wp:lineTo x="21518" y="2653"/>
                      <wp:lineTo x="12364" y="2341"/>
                      <wp:lineTo x="12175" y="0"/>
                      <wp:lineTo x="2171"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59910" cy="5273040"/>
                          </a:xfrm>
                          <a:prstGeom prst="rect">
                            <a:avLst/>
                          </a:prstGeom>
                          <a:noFill/>
                        </pic:spPr>
                      </pic:pic>
                    </a:graphicData>
                  </a:graphic>
                  <wp14:sizeRelH relativeFrom="page">
                    <wp14:pctWidth>0</wp14:pctWidth>
                  </wp14:sizeRelH>
                  <wp14:sizeRelV relativeFrom="page">
                    <wp14:pctHeight>0</wp14:pctHeight>
                  </wp14:sizeRelV>
                </wp:anchor>
              </w:drawing>
            </w:r>
          </w:p>
        </w:tc>
      </w:tr>
    </w:tbl>
    <w:p w14:paraId="4D287A3D" w14:textId="77777777" w:rsidR="00BC5D54" w:rsidRPr="00BC5D54" w:rsidRDefault="00BC5D54">
      <w:pPr>
        <w:rPr>
          <w:lang w:val="en-US"/>
        </w:rPr>
      </w:pPr>
      <w:r w:rsidRPr="00BC5D54">
        <w:rPr>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79500C" w:rsidRPr="00707311" w14:paraId="79039462" w14:textId="77777777" w:rsidTr="007F19EB">
        <w:tc>
          <w:tcPr>
            <w:tcW w:w="9288" w:type="dxa"/>
          </w:tcPr>
          <w:p w14:paraId="239728C3" w14:textId="384C1881" w:rsidR="0079500C" w:rsidRPr="007F19EB" w:rsidRDefault="00BC5D54" w:rsidP="00BC5D54">
            <w:pPr>
              <w:spacing w:line="480" w:lineRule="auto"/>
              <w:rPr>
                <w:rFonts w:ascii="Arial" w:hAnsi="Arial" w:cs="Arial"/>
                <w:sz w:val="20"/>
                <w:lang w:val="en-US"/>
              </w:rPr>
            </w:pPr>
            <w:r w:rsidRPr="007F19EB">
              <w:rPr>
                <w:rFonts w:ascii="Arial" w:hAnsi="Arial" w:cs="Arial"/>
                <w:b/>
                <w:sz w:val="24"/>
                <w:szCs w:val="24"/>
                <w:lang w:val="en-US"/>
              </w:rPr>
              <w:lastRenderedPageBreak/>
              <w:t>Figure S</w:t>
            </w:r>
            <w:r>
              <w:rPr>
                <w:rFonts w:ascii="Arial" w:hAnsi="Arial" w:cs="Arial"/>
                <w:b/>
                <w:sz w:val="24"/>
                <w:szCs w:val="24"/>
                <w:lang w:val="en-US"/>
              </w:rPr>
              <w:t>3</w:t>
            </w:r>
            <w:r w:rsidRPr="007F19EB">
              <w:rPr>
                <w:rFonts w:ascii="Arial" w:hAnsi="Arial" w:cs="Arial"/>
                <w:sz w:val="24"/>
                <w:szCs w:val="24"/>
                <w:lang w:val="en-US"/>
              </w:rPr>
              <w:t xml:space="preserve"> - Net reclassification improvement (NRI) for “preoperative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alone versus a combination of “preoperativ</w:t>
            </w:r>
            <w:bookmarkStart w:id="0" w:name="_GoBack"/>
            <w:bookmarkEnd w:id="0"/>
            <w:r w:rsidRPr="007F19EB">
              <w:rPr>
                <w:rFonts w:ascii="Arial" w:hAnsi="Arial" w:cs="Arial"/>
                <w:sz w:val="24"/>
                <w:szCs w:val="24"/>
                <w:lang w:val="en-US"/>
              </w:rPr>
              <w:t>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xml:space="preserve"> and </w:t>
            </w:r>
            <w:proofErr w:type="spellStart"/>
            <w:r w:rsidRPr="007F19EB">
              <w:rPr>
                <w:rFonts w:ascii="Arial" w:hAnsi="Arial" w:cs="Arial"/>
                <w:sz w:val="24"/>
                <w:szCs w:val="24"/>
                <w:lang w:val="en-US"/>
              </w:rPr>
              <w:t>presepsin</w:t>
            </w:r>
            <w:proofErr w:type="spellEnd"/>
            <w:proofErr w:type="gramStart"/>
            <w:r w:rsidRPr="007F19EB">
              <w:rPr>
                <w:rFonts w:ascii="Arial" w:hAnsi="Arial" w:cs="Arial"/>
                <w:sz w:val="24"/>
                <w:szCs w:val="24"/>
                <w:lang w:val="en-US"/>
              </w:rPr>
              <w:t>“ or</w:t>
            </w:r>
            <w:proofErr w:type="gramEnd"/>
            <w:r w:rsidRPr="007F19EB">
              <w:rPr>
                <w:rFonts w:ascii="Arial" w:hAnsi="Arial" w:cs="Arial"/>
                <w:sz w:val="24"/>
                <w:szCs w:val="24"/>
                <w:lang w:val="en-US"/>
              </w:rPr>
              <w:t xml:space="preserve"> “preoperative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xml:space="preserve"> and </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w:t>
            </w:r>
          </w:p>
        </w:tc>
      </w:tr>
      <w:tr w:rsidR="0079500C" w:rsidRPr="00707311" w14:paraId="2192B6D4" w14:textId="77777777" w:rsidTr="007F19EB">
        <w:tc>
          <w:tcPr>
            <w:tcW w:w="9288" w:type="dxa"/>
          </w:tcPr>
          <w:p w14:paraId="196061C0" w14:textId="6058E2E7" w:rsidR="0079500C" w:rsidRPr="007F19EB" w:rsidRDefault="00AF56FA" w:rsidP="00A1798D">
            <w:pPr>
              <w:jc w:val="center"/>
              <w:rPr>
                <w:rFonts w:ascii="Arial" w:hAnsi="Arial" w:cs="Arial"/>
                <w:sz w:val="20"/>
                <w:lang w:val="en-US"/>
              </w:rPr>
            </w:pPr>
            <w:r>
              <w:rPr>
                <w:noProof/>
                <w:lang w:val="en-US"/>
              </w:rPr>
              <w:pict w14:anchorId="1241CAED">
                <v:shape id="_x0000_s1028" type="#_x0000_t75" style="position:absolute;left:0;text-align:left;margin-left:4.65pt;margin-top:6pt;width:453.5pt;height:357.85pt;z-index:251661312;mso-position-horizontal-relative:text;mso-position-vertical-relative:text;mso-width-relative:page;mso-height-relative:page" wrapcoords="-36 0 -36 21555 21600 21555 21600 0 -36 0">
                  <v:imagedata r:id="rId11" o:title=""/>
                  <w10:wrap type="tight"/>
                </v:shape>
                <o:OLEObject Type="Embed" ProgID="PBrush" ShapeID="_x0000_s1028" DrawAspect="Content" ObjectID="_1592380587" r:id="rId12"/>
              </w:pict>
            </w:r>
          </w:p>
        </w:tc>
      </w:tr>
      <w:tr w:rsidR="0079500C" w:rsidRPr="00707311" w14:paraId="20989C5B" w14:textId="77777777" w:rsidTr="007F19EB">
        <w:trPr>
          <w:trHeight w:val="3420"/>
        </w:trPr>
        <w:tc>
          <w:tcPr>
            <w:tcW w:w="9288" w:type="dxa"/>
          </w:tcPr>
          <w:p w14:paraId="51EAFBDA" w14:textId="77777777" w:rsidR="00E374AB" w:rsidRPr="007F19EB" w:rsidRDefault="00E374AB" w:rsidP="00E374AB">
            <w:pPr>
              <w:spacing w:line="480" w:lineRule="auto"/>
              <w:jc w:val="both"/>
              <w:rPr>
                <w:rFonts w:ascii="Arial" w:hAnsi="Arial" w:cs="Arial"/>
                <w:sz w:val="24"/>
                <w:szCs w:val="24"/>
                <w:lang w:val="en-US"/>
              </w:rPr>
            </w:pPr>
            <w:r w:rsidRPr="007F19EB">
              <w:rPr>
                <w:rFonts w:ascii="Arial" w:hAnsi="Arial" w:cs="Arial"/>
                <w:sz w:val="24"/>
                <w:szCs w:val="24"/>
                <w:lang w:val="en-US"/>
              </w:rPr>
              <w:t>Reclassification tables for patients with and without MACCE are shown. With the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xml:space="preserve"> only classification (rows), patients are dichotomously grouped into at risk (yes) with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xml:space="preserve"> measurements ≥300 ng l</w:t>
            </w:r>
            <w:r w:rsidRPr="007F19EB">
              <w:rPr>
                <w:rFonts w:ascii="Arial" w:hAnsi="Arial" w:cs="Arial"/>
                <w:sz w:val="24"/>
                <w:szCs w:val="24"/>
                <w:vertAlign w:val="superscript"/>
                <w:lang w:val="en-US"/>
              </w:rPr>
              <w:t>-1</w:t>
            </w:r>
            <w:r w:rsidRPr="007F19EB">
              <w:rPr>
                <w:rFonts w:ascii="Arial" w:hAnsi="Arial" w:cs="Arial"/>
                <w:sz w:val="24"/>
                <w:szCs w:val="24"/>
                <w:lang w:val="en-US"/>
              </w:rPr>
              <w:t xml:space="preserve"> versus not at risk (no) with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xml:space="preserve"> measurements &lt;300 ng l</w:t>
            </w:r>
            <w:r w:rsidRPr="007F19EB">
              <w:rPr>
                <w:rFonts w:ascii="Arial" w:hAnsi="Arial" w:cs="Arial"/>
                <w:sz w:val="24"/>
                <w:szCs w:val="24"/>
                <w:vertAlign w:val="superscript"/>
                <w:lang w:val="en-US"/>
              </w:rPr>
              <w:t>-1</w:t>
            </w:r>
            <w:r w:rsidRPr="007F19EB">
              <w:rPr>
                <w:rFonts w:ascii="Arial" w:hAnsi="Arial" w:cs="Arial"/>
                <w:sz w:val="24"/>
                <w:szCs w:val="24"/>
                <w:lang w:val="en-US"/>
              </w:rPr>
              <w:t xml:space="preserve">. (A+B) </w:t>
            </w:r>
            <w:proofErr w:type="spellStart"/>
            <w:r w:rsidRPr="007F19EB">
              <w:rPr>
                <w:rFonts w:ascii="Arial" w:hAnsi="Arial" w:cs="Arial"/>
                <w:sz w:val="24"/>
                <w:szCs w:val="24"/>
                <w:lang w:val="en-US"/>
              </w:rPr>
              <w:t>Presepsin</w:t>
            </w:r>
            <w:proofErr w:type="spellEnd"/>
            <w:r w:rsidRPr="007F19EB">
              <w:rPr>
                <w:rFonts w:ascii="Arial" w:hAnsi="Arial" w:cs="Arial"/>
                <w:sz w:val="24"/>
                <w:szCs w:val="24"/>
                <w:lang w:val="en-US"/>
              </w:rPr>
              <w:t xml:space="preserve"> (&gt;184 </w:t>
            </w:r>
            <w:proofErr w:type="spellStart"/>
            <w:r w:rsidRPr="007F19EB">
              <w:rPr>
                <w:rFonts w:ascii="Arial" w:hAnsi="Arial" w:cs="Arial"/>
                <w:sz w:val="24"/>
                <w:szCs w:val="24"/>
                <w:lang w:val="en-US"/>
              </w:rPr>
              <w:t>pg</w:t>
            </w:r>
            <w:proofErr w:type="spellEnd"/>
            <w:r w:rsidRPr="007F19EB">
              <w:rPr>
                <w:rFonts w:ascii="Arial" w:hAnsi="Arial" w:cs="Arial"/>
                <w:sz w:val="24"/>
                <w:szCs w:val="24"/>
                <w:lang w:val="en-US"/>
              </w:rPr>
              <w:t xml:space="preserve"> ml</w:t>
            </w:r>
            <w:r w:rsidRPr="007F19EB">
              <w:rPr>
                <w:rFonts w:ascii="Arial" w:hAnsi="Arial" w:cs="Arial"/>
                <w:sz w:val="24"/>
                <w:szCs w:val="24"/>
                <w:vertAlign w:val="superscript"/>
                <w:lang w:val="en-US"/>
              </w:rPr>
              <w:t>-1</w:t>
            </w:r>
            <w:r w:rsidRPr="007F19EB">
              <w:rPr>
                <w:rFonts w:ascii="Arial" w:hAnsi="Arial" w:cs="Arial"/>
                <w:sz w:val="24"/>
                <w:szCs w:val="24"/>
                <w:lang w:val="en-US"/>
              </w:rPr>
              <w:t xml:space="preserve">) or (C+D) </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 xml:space="preserve"> (≥14 </w:t>
            </w:r>
            <w:proofErr w:type="spellStart"/>
            <w:r w:rsidRPr="007F19EB">
              <w:rPr>
                <w:rFonts w:ascii="Arial" w:hAnsi="Arial" w:cs="Arial"/>
                <w:sz w:val="24"/>
                <w:szCs w:val="24"/>
                <w:lang w:val="en-US"/>
              </w:rPr>
              <w:t>pg</w:t>
            </w:r>
            <w:proofErr w:type="spellEnd"/>
            <w:r w:rsidRPr="007F19EB">
              <w:rPr>
                <w:rFonts w:ascii="Arial" w:hAnsi="Arial" w:cs="Arial"/>
                <w:sz w:val="24"/>
                <w:szCs w:val="24"/>
                <w:lang w:val="en-US"/>
              </w:rPr>
              <w:t xml:space="preserve"> ml</w:t>
            </w:r>
            <w:r w:rsidRPr="007F19EB">
              <w:rPr>
                <w:rFonts w:ascii="Arial" w:hAnsi="Arial" w:cs="Arial"/>
                <w:sz w:val="24"/>
                <w:szCs w:val="24"/>
                <w:vertAlign w:val="superscript"/>
                <w:lang w:val="en-US"/>
              </w:rPr>
              <w:t>-1</w:t>
            </w:r>
            <w:r w:rsidRPr="007F19EB">
              <w:rPr>
                <w:rFonts w:ascii="Arial" w:hAnsi="Arial" w:cs="Arial"/>
                <w:sz w:val="24"/>
                <w:szCs w:val="24"/>
                <w:lang w:val="en-US"/>
              </w:rPr>
              <w:t xml:space="preserve">) were added to the model (columns). Blue cells mark correctly reclassified patients; red cells indicate incorrectly reclassified patients. </w:t>
            </w:r>
          </w:p>
          <w:p w14:paraId="0C07C18B" w14:textId="4D7CD671" w:rsidR="0079500C" w:rsidRPr="007F19EB" w:rsidRDefault="00E374AB" w:rsidP="004736BB">
            <w:pPr>
              <w:spacing w:line="480" w:lineRule="auto"/>
              <w:jc w:val="both"/>
              <w:rPr>
                <w:rFonts w:ascii="Arial" w:hAnsi="Arial" w:cs="Arial"/>
                <w:sz w:val="24"/>
                <w:szCs w:val="24"/>
                <w:lang w:val="en-US"/>
              </w:rPr>
            </w:pPr>
            <w:r w:rsidRPr="007F19EB">
              <w:rPr>
                <w:rFonts w:ascii="Arial" w:hAnsi="Arial" w:cs="Arial"/>
                <w:sz w:val="24"/>
                <w:szCs w:val="24"/>
                <w:lang w:val="en-US"/>
              </w:rPr>
              <w:t xml:space="preserve">(A) In the non-event group, adding </w:t>
            </w:r>
            <w:proofErr w:type="spellStart"/>
            <w:r w:rsidRPr="007F19EB">
              <w:rPr>
                <w:rFonts w:ascii="Arial" w:hAnsi="Arial" w:cs="Arial"/>
                <w:sz w:val="24"/>
                <w:szCs w:val="24"/>
                <w:lang w:val="en-US"/>
              </w:rPr>
              <w:t>presepsin</w:t>
            </w:r>
            <w:proofErr w:type="spellEnd"/>
            <w:r w:rsidRPr="007F19EB">
              <w:rPr>
                <w:rFonts w:ascii="Arial" w:hAnsi="Arial" w:cs="Arial"/>
                <w:sz w:val="24"/>
                <w:szCs w:val="24"/>
                <w:lang w:val="en-US"/>
              </w:rPr>
              <w:t xml:space="preserve"> to the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-based model resulted in a higher number of correctly reclassified patients. No patient was incorrectly reclassified, thereby reducing the rate of false positive identifications.</w:t>
            </w:r>
            <w:r w:rsidRPr="007F19EB" w:rsidDel="001F7C0E">
              <w:rPr>
                <w:rFonts w:ascii="Arial" w:hAnsi="Arial" w:cs="Arial"/>
                <w:sz w:val="24"/>
                <w:szCs w:val="24"/>
                <w:lang w:val="en-US"/>
              </w:rPr>
              <w:t xml:space="preserve"> </w:t>
            </w:r>
            <w:r w:rsidRPr="007F19EB">
              <w:rPr>
                <w:rFonts w:ascii="Arial" w:hAnsi="Arial" w:cs="Arial"/>
                <w:sz w:val="24"/>
                <w:szCs w:val="24"/>
                <w:lang w:val="en-US"/>
              </w:rPr>
              <w:t xml:space="preserve">NRI </w:t>
            </w:r>
            <w:r w:rsidRPr="007F19EB">
              <w:rPr>
                <w:rFonts w:ascii="Arial" w:hAnsi="Arial" w:cs="Arial"/>
                <w:sz w:val="24"/>
                <w:szCs w:val="24"/>
                <w:lang w:val="en-US"/>
              </w:rPr>
              <w:lastRenderedPageBreak/>
              <w:t>in the non-event group was statistically significant (NRI=0.33; p=0.0009). (B) There were no reclassifications within the MACCE group (NRI=0; p=</w:t>
            </w:r>
            <w:proofErr w:type="spellStart"/>
            <w:r w:rsidRPr="007F19EB">
              <w:rPr>
                <w:rFonts w:ascii="Arial" w:hAnsi="Arial" w:cs="Arial"/>
                <w:sz w:val="24"/>
                <w:szCs w:val="24"/>
                <w:lang w:val="en-US"/>
              </w:rPr>
              <w:t>n.a</w:t>
            </w:r>
            <w:proofErr w:type="spellEnd"/>
            <w:r w:rsidRPr="007F19EB">
              <w:rPr>
                <w:rFonts w:ascii="Arial" w:hAnsi="Arial" w:cs="Arial"/>
                <w:sz w:val="24"/>
                <w:szCs w:val="24"/>
                <w:lang w:val="en-US"/>
              </w:rPr>
              <w:t>.), resulting in a total NRI of 0.33 (95% CI [0.15; 0.49]; p=0.0009). (C) The combined measurement of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 xml:space="preserve"> and </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 xml:space="preserve"> also reduced the rate of false positively identified patients (NRI=0.18, p=0.014) in the non-event group. (D) Like </w:t>
            </w:r>
            <w:proofErr w:type="spellStart"/>
            <w:r w:rsidRPr="007F19EB">
              <w:rPr>
                <w:rFonts w:ascii="Arial" w:hAnsi="Arial" w:cs="Arial"/>
                <w:sz w:val="24"/>
                <w:szCs w:val="24"/>
                <w:lang w:val="en-US"/>
              </w:rPr>
              <w:t>presepsin</w:t>
            </w:r>
            <w:proofErr w:type="spellEnd"/>
            <w:r w:rsidRPr="007F19EB">
              <w:rPr>
                <w:rFonts w:ascii="Arial" w:hAnsi="Arial" w:cs="Arial"/>
                <w:sz w:val="24"/>
                <w:szCs w:val="24"/>
                <w:lang w:val="en-US"/>
              </w:rPr>
              <w:t xml:space="preserve">, adding </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 xml:space="preserve"> to the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-based model did not alter classifications in the MACCE group (NRI=0; p=</w:t>
            </w:r>
            <w:proofErr w:type="spellStart"/>
            <w:r w:rsidRPr="007F19EB">
              <w:rPr>
                <w:rFonts w:ascii="Arial" w:hAnsi="Arial" w:cs="Arial"/>
                <w:sz w:val="24"/>
                <w:szCs w:val="24"/>
                <w:lang w:val="en-US"/>
              </w:rPr>
              <w:t>n.a</w:t>
            </w:r>
            <w:proofErr w:type="spellEnd"/>
            <w:r w:rsidRPr="007F19EB">
              <w:rPr>
                <w:rFonts w:ascii="Arial" w:hAnsi="Arial" w:cs="Arial"/>
                <w:sz w:val="24"/>
                <w:szCs w:val="24"/>
                <w:lang w:val="en-US"/>
              </w:rPr>
              <w:t>.). Total NRI of the NT-</w:t>
            </w:r>
            <w:proofErr w:type="spellStart"/>
            <w:r w:rsidRPr="007F19EB">
              <w:rPr>
                <w:rFonts w:ascii="Arial" w:hAnsi="Arial" w:cs="Arial"/>
                <w:sz w:val="24"/>
                <w:szCs w:val="24"/>
                <w:lang w:val="en-US"/>
              </w:rPr>
              <w:t>proBNP</w:t>
            </w:r>
            <w:proofErr w:type="spellEnd"/>
            <w:r w:rsidRPr="007F19EB">
              <w:rPr>
                <w:rFonts w:ascii="Arial" w:hAnsi="Arial" w:cs="Arial"/>
                <w:sz w:val="24"/>
                <w:szCs w:val="24"/>
                <w:lang w:val="en-US"/>
              </w:rPr>
              <w:t>/</w:t>
            </w:r>
            <w:proofErr w:type="spellStart"/>
            <w:r w:rsidRPr="007F19EB">
              <w:rPr>
                <w:rFonts w:ascii="Arial" w:hAnsi="Arial" w:cs="Arial"/>
                <w:sz w:val="24"/>
                <w:szCs w:val="24"/>
                <w:lang w:val="en-US"/>
              </w:rPr>
              <w:t>hs-cTnT</w:t>
            </w:r>
            <w:proofErr w:type="spellEnd"/>
            <w:r w:rsidRPr="007F19EB">
              <w:rPr>
                <w:rFonts w:ascii="Arial" w:hAnsi="Arial" w:cs="Arial"/>
                <w:sz w:val="24"/>
                <w:szCs w:val="24"/>
                <w:lang w:val="en-US"/>
              </w:rPr>
              <w:t xml:space="preserve"> model was 0.18 (95% CI [0.04; 0.31]; p=0.014). </w:t>
            </w:r>
          </w:p>
        </w:tc>
      </w:tr>
    </w:tbl>
    <w:p w14:paraId="19B32501" w14:textId="3D814244" w:rsidR="00F9637E" w:rsidRPr="007F19EB" w:rsidRDefault="00F9637E" w:rsidP="0079500C">
      <w:pPr>
        <w:rPr>
          <w:rFonts w:ascii="Arial" w:hAnsi="Arial" w:cs="Arial"/>
          <w:b/>
          <w:sz w:val="20"/>
          <w:lang w:val="en-US"/>
        </w:rPr>
      </w:pPr>
    </w:p>
    <w:sectPr w:rsidR="00F9637E" w:rsidRPr="007F19EB" w:rsidSect="00BC7799">
      <w:headerReference w:type="default" r:id="rId13"/>
      <w:pgSz w:w="11906" w:h="16838"/>
      <w:pgMar w:top="1134" w:right="1417" w:bottom="993"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54FD97" w15:done="0"/>
  <w15:commentEx w15:paraId="17916FFC" w15:done="0"/>
  <w15:commentEx w15:paraId="4181E020" w15:done="0"/>
  <w15:commentEx w15:paraId="2E8013B4" w15:done="0"/>
  <w15:commentEx w15:paraId="203BC40C" w15:done="0"/>
  <w15:commentEx w15:paraId="53BC63C7" w15:done="0"/>
  <w15:commentEx w15:paraId="43789F3C" w15:done="0"/>
  <w15:commentEx w15:paraId="02809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B7DC6" w14:textId="77777777" w:rsidR="000A0E1C" w:rsidRDefault="000A0E1C" w:rsidP="0079500C">
      <w:pPr>
        <w:spacing w:after="0" w:line="240" w:lineRule="auto"/>
      </w:pPr>
      <w:r>
        <w:separator/>
      </w:r>
    </w:p>
  </w:endnote>
  <w:endnote w:type="continuationSeparator" w:id="0">
    <w:p w14:paraId="0F8CE62F" w14:textId="77777777" w:rsidR="000A0E1C" w:rsidRDefault="000A0E1C" w:rsidP="0079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4AD5E" w14:textId="77777777" w:rsidR="000A0E1C" w:rsidRDefault="000A0E1C" w:rsidP="0079500C">
      <w:pPr>
        <w:spacing w:after="0" w:line="240" w:lineRule="auto"/>
      </w:pPr>
      <w:r>
        <w:separator/>
      </w:r>
    </w:p>
  </w:footnote>
  <w:footnote w:type="continuationSeparator" w:id="0">
    <w:p w14:paraId="089F6CC9" w14:textId="77777777" w:rsidR="000A0E1C" w:rsidRDefault="000A0E1C" w:rsidP="007950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356648"/>
      <w:docPartObj>
        <w:docPartGallery w:val="Page Numbers (Top of Page)"/>
        <w:docPartUnique/>
      </w:docPartObj>
    </w:sdtPr>
    <w:sdtEndPr/>
    <w:sdtContent>
      <w:p w14:paraId="2FF50F01" w14:textId="211B65A2" w:rsidR="000A0E1C" w:rsidRDefault="000A0E1C">
        <w:pPr>
          <w:pStyle w:val="Kopfzeile"/>
          <w:jc w:val="right"/>
        </w:pPr>
        <w:r>
          <w:fldChar w:fldCharType="begin"/>
        </w:r>
        <w:r>
          <w:instrText>PAGE   \* MERGEFORMAT</w:instrText>
        </w:r>
        <w:r>
          <w:fldChar w:fldCharType="separate"/>
        </w:r>
        <w:r w:rsidR="00AF56FA">
          <w:rPr>
            <w:noProof/>
          </w:rPr>
          <w:t>7</w:t>
        </w:r>
        <w:r>
          <w:fldChar w:fldCharType="end"/>
        </w:r>
      </w:p>
    </w:sdtContent>
  </w:sdt>
  <w:p w14:paraId="17E16E34" w14:textId="77777777" w:rsidR="000A0E1C" w:rsidRDefault="000A0E1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04F22"/>
    <w:multiLevelType w:val="hybridMultilevel"/>
    <w:tmpl w:val="82F8EFD4"/>
    <w:lvl w:ilvl="0" w:tplc="9310620A">
      <w:start w:val="1"/>
      <w:numFmt w:val="upperLetter"/>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E70101"/>
    <w:multiLevelType w:val="hybridMultilevel"/>
    <w:tmpl w:val="4A48221E"/>
    <w:lvl w:ilvl="0" w:tplc="E68C0E7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 Arens">
    <w15:presenceInfo w15:providerId="Windows Live" w15:userId="9ed62a7cd50e49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aztet9w8tdt91e55zh59vx6eafwrzttw50x&quot;&gt;LeukoCAPE_neu&lt;record-ids&gt;&lt;item&gt;9&lt;/item&gt;&lt;item&gt;57&lt;/item&gt;&lt;item&gt;64&lt;/item&gt;&lt;item&gt;120&lt;/item&gt;&lt;item&gt;147&lt;/item&gt;&lt;item&gt;210&lt;/item&gt;&lt;item&gt;256&lt;/item&gt;&lt;item&gt;575&lt;/item&gt;&lt;item&gt;577&lt;/item&gt;&lt;/record-ids&gt;&lt;/item&gt;&lt;/Libraries&gt;"/>
  </w:docVars>
  <w:rsids>
    <w:rsidRoot w:val="00F9637E"/>
    <w:rsid w:val="0009496E"/>
    <w:rsid w:val="000957A4"/>
    <w:rsid w:val="000A0E1C"/>
    <w:rsid w:val="000A16F6"/>
    <w:rsid w:val="000A3913"/>
    <w:rsid w:val="000A77D3"/>
    <w:rsid w:val="000E168E"/>
    <w:rsid w:val="00117DE5"/>
    <w:rsid w:val="0012061D"/>
    <w:rsid w:val="0013474D"/>
    <w:rsid w:val="00151119"/>
    <w:rsid w:val="00152EC2"/>
    <w:rsid w:val="00197A50"/>
    <w:rsid w:val="001A73E9"/>
    <w:rsid w:val="001D21FC"/>
    <w:rsid w:val="00223B10"/>
    <w:rsid w:val="00240FA4"/>
    <w:rsid w:val="00257CA5"/>
    <w:rsid w:val="002701A4"/>
    <w:rsid w:val="00286650"/>
    <w:rsid w:val="002A045C"/>
    <w:rsid w:val="002C1860"/>
    <w:rsid w:val="002C6F01"/>
    <w:rsid w:val="00377FD2"/>
    <w:rsid w:val="003C5A4D"/>
    <w:rsid w:val="004226EC"/>
    <w:rsid w:val="004337D7"/>
    <w:rsid w:val="004356B7"/>
    <w:rsid w:val="0044027C"/>
    <w:rsid w:val="00442E14"/>
    <w:rsid w:val="00450A06"/>
    <w:rsid w:val="00450A7E"/>
    <w:rsid w:val="004611B9"/>
    <w:rsid w:val="004736BB"/>
    <w:rsid w:val="00496AE9"/>
    <w:rsid w:val="004A54E6"/>
    <w:rsid w:val="004A66DE"/>
    <w:rsid w:val="00502F17"/>
    <w:rsid w:val="00521C83"/>
    <w:rsid w:val="00560567"/>
    <w:rsid w:val="0058657F"/>
    <w:rsid w:val="005A1CBF"/>
    <w:rsid w:val="005A4F37"/>
    <w:rsid w:val="005B7384"/>
    <w:rsid w:val="005F0B69"/>
    <w:rsid w:val="005F7665"/>
    <w:rsid w:val="00641BA4"/>
    <w:rsid w:val="006548BB"/>
    <w:rsid w:val="00684754"/>
    <w:rsid w:val="00695ED2"/>
    <w:rsid w:val="006C1DB7"/>
    <w:rsid w:val="006D027E"/>
    <w:rsid w:val="006F1C12"/>
    <w:rsid w:val="00707311"/>
    <w:rsid w:val="00757FB9"/>
    <w:rsid w:val="0077705D"/>
    <w:rsid w:val="0079500C"/>
    <w:rsid w:val="007C544E"/>
    <w:rsid w:val="007E2ECF"/>
    <w:rsid w:val="007F19EB"/>
    <w:rsid w:val="007F511B"/>
    <w:rsid w:val="00804788"/>
    <w:rsid w:val="008C1CA6"/>
    <w:rsid w:val="00977F3B"/>
    <w:rsid w:val="009C34CF"/>
    <w:rsid w:val="009E68C3"/>
    <w:rsid w:val="009F6833"/>
    <w:rsid w:val="00A1798D"/>
    <w:rsid w:val="00A204C5"/>
    <w:rsid w:val="00A659DC"/>
    <w:rsid w:val="00A84DF0"/>
    <w:rsid w:val="00AA51B7"/>
    <w:rsid w:val="00AC4137"/>
    <w:rsid w:val="00AF02FC"/>
    <w:rsid w:val="00AF56FA"/>
    <w:rsid w:val="00BB630E"/>
    <w:rsid w:val="00BC3457"/>
    <w:rsid w:val="00BC5D54"/>
    <w:rsid w:val="00BC7799"/>
    <w:rsid w:val="00C17392"/>
    <w:rsid w:val="00C265EE"/>
    <w:rsid w:val="00C5621C"/>
    <w:rsid w:val="00CA3230"/>
    <w:rsid w:val="00CB6F5C"/>
    <w:rsid w:val="00CC47FC"/>
    <w:rsid w:val="00CF7216"/>
    <w:rsid w:val="00D94B79"/>
    <w:rsid w:val="00DB7120"/>
    <w:rsid w:val="00DC2744"/>
    <w:rsid w:val="00E22933"/>
    <w:rsid w:val="00E32B98"/>
    <w:rsid w:val="00E34F3A"/>
    <w:rsid w:val="00E374AB"/>
    <w:rsid w:val="00E922F3"/>
    <w:rsid w:val="00EA3581"/>
    <w:rsid w:val="00EB7D4B"/>
    <w:rsid w:val="00EE654A"/>
    <w:rsid w:val="00F51598"/>
    <w:rsid w:val="00F60648"/>
    <w:rsid w:val="00F9637E"/>
    <w:rsid w:val="00FD18D8"/>
    <w:rsid w:val="00FE6DC7"/>
    <w:rsid w:val="00FF257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E4F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9637E"/>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F9637E"/>
    <w:rPr>
      <w:sz w:val="18"/>
      <w:szCs w:val="18"/>
    </w:rPr>
  </w:style>
  <w:style w:type="paragraph" w:styleId="Kommentartext">
    <w:name w:val="annotation text"/>
    <w:basedOn w:val="Standard"/>
    <w:link w:val="KommentartextZchn"/>
    <w:uiPriority w:val="99"/>
    <w:semiHidden/>
    <w:unhideWhenUsed/>
    <w:rsid w:val="00F9637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9637E"/>
    <w:rPr>
      <w:sz w:val="24"/>
      <w:szCs w:val="24"/>
    </w:rPr>
  </w:style>
  <w:style w:type="table" w:customStyle="1" w:styleId="Grilledutableau1">
    <w:name w:val="Grille du tableau1"/>
    <w:basedOn w:val="NormaleTabelle"/>
    <w:next w:val="Tabellenraster"/>
    <w:uiPriority w:val="59"/>
    <w:rsid w:val="00F963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F9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96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37E"/>
    <w:rPr>
      <w:rFonts w:ascii="Tahoma" w:hAnsi="Tahoma" w:cs="Tahoma"/>
      <w:sz w:val="16"/>
      <w:szCs w:val="16"/>
    </w:rPr>
  </w:style>
  <w:style w:type="paragraph" w:customStyle="1" w:styleId="EndNoteBibliographyTitle">
    <w:name w:val="EndNote Bibliography Title"/>
    <w:basedOn w:val="Standard"/>
    <w:link w:val="EndNoteBibliographyTitleZchn"/>
    <w:rsid w:val="00F9637E"/>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9637E"/>
    <w:rPr>
      <w:rFonts w:ascii="Calibri" w:hAnsi="Calibri"/>
      <w:noProof/>
      <w:lang w:val="en-US"/>
    </w:rPr>
  </w:style>
  <w:style w:type="paragraph" w:customStyle="1" w:styleId="EndNoteBibliography">
    <w:name w:val="EndNote Bibliography"/>
    <w:basedOn w:val="Standard"/>
    <w:link w:val="EndNoteBibliographyZchn"/>
    <w:rsid w:val="00F9637E"/>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F9637E"/>
    <w:rPr>
      <w:rFonts w:ascii="Calibri" w:hAnsi="Calibri"/>
      <w:noProof/>
      <w:lang w:val="en-US"/>
    </w:rPr>
  </w:style>
  <w:style w:type="paragraph" w:styleId="Kommentarthema">
    <w:name w:val="annotation subject"/>
    <w:basedOn w:val="Kommentartext"/>
    <w:next w:val="Kommentartext"/>
    <w:link w:val="KommentarthemaZchn"/>
    <w:uiPriority w:val="99"/>
    <w:semiHidden/>
    <w:unhideWhenUsed/>
    <w:rsid w:val="007F511B"/>
    <w:rPr>
      <w:b/>
      <w:bCs/>
      <w:sz w:val="20"/>
      <w:szCs w:val="20"/>
    </w:rPr>
  </w:style>
  <w:style w:type="character" w:customStyle="1" w:styleId="KommentarthemaZchn">
    <w:name w:val="Kommentarthema Zchn"/>
    <w:basedOn w:val="KommentartextZchn"/>
    <w:link w:val="Kommentarthema"/>
    <w:uiPriority w:val="99"/>
    <w:semiHidden/>
    <w:rsid w:val="007F511B"/>
    <w:rPr>
      <w:b/>
      <w:bCs/>
      <w:sz w:val="20"/>
      <w:szCs w:val="20"/>
    </w:rPr>
  </w:style>
  <w:style w:type="paragraph" w:styleId="Kopfzeile">
    <w:name w:val="header"/>
    <w:basedOn w:val="Standard"/>
    <w:link w:val="KopfzeileZchn"/>
    <w:uiPriority w:val="99"/>
    <w:unhideWhenUsed/>
    <w:rsid w:val="007950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00C"/>
  </w:style>
  <w:style w:type="paragraph" w:styleId="Fuzeile">
    <w:name w:val="footer"/>
    <w:basedOn w:val="Standard"/>
    <w:link w:val="FuzeileZchn"/>
    <w:uiPriority w:val="99"/>
    <w:unhideWhenUsed/>
    <w:rsid w:val="007950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00C"/>
  </w:style>
  <w:style w:type="paragraph" w:styleId="Listenabsatz">
    <w:name w:val="List Paragraph"/>
    <w:basedOn w:val="Standard"/>
    <w:uiPriority w:val="34"/>
    <w:qFormat/>
    <w:rsid w:val="00BC5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F9637E"/>
    <w:pPr>
      <w:spacing w:line="240" w:lineRule="auto"/>
    </w:pPr>
    <w:rPr>
      <w:b/>
      <w:bCs/>
      <w:color w:val="4F81BD" w:themeColor="accent1"/>
      <w:sz w:val="18"/>
      <w:szCs w:val="18"/>
    </w:rPr>
  </w:style>
  <w:style w:type="character" w:styleId="Kommentarzeichen">
    <w:name w:val="annotation reference"/>
    <w:basedOn w:val="Absatz-Standardschriftart"/>
    <w:uiPriority w:val="99"/>
    <w:semiHidden/>
    <w:unhideWhenUsed/>
    <w:rsid w:val="00F9637E"/>
    <w:rPr>
      <w:sz w:val="18"/>
      <w:szCs w:val="18"/>
    </w:rPr>
  </w:style>
  <w:style w:type="paragraph" w:styleId="Kommentartext">
    <w:name w:val="annotation text"/>
    <w:basedOn w:val="Standard"/>
    <w:link w:val="KommentartextZchn"/>
    <w:uiPriority w:val="99"/>
    <w:semiHidden/>
    <w:unhideWhenUsed/>
    <w:rsid w:val="00F9637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F9637E"/>
    <w:rPr>
      <w:sz w:val="24"/>
      <w:szCs w:val="24"/>
    </w:rPr>
  </w:style>
  <w:style w:type="table" w:customStyle="1" w:styleId="Grilledutableau1">
    <w:name w:val="Grille du tableau1"/>
    <w:basedOn w:val="NormaleTabelle"/>
    <w:next w:val="Tabellenraster"/>
    <w:uiPriority w:val="59"/>
    <w:rsid w:val="00F9637E"/>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raster">
    <w:name w:val="Table Grid"/>
    <w:basedOn w:val="NormaleTabelle"/>
    <w:uiPriority w:val="59"/>
    <w:rsid w:val="00F963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963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9637E"/>
    <w:rPr>
      <w:rFonts w:ascii="Tahoma" w:hAnsi="Tahoma" w:cs="Tahoma"/>
      <w:sz w:val="16"/>
      <w:szCs w:val="16"/>
    </w:rPr>
  </w:style>
  <w:style w:type="paragraph" w:customStyle="1" w:styleId="EndNoteBibliographyTitle">
    <w:name w:val="EndNote Bibliography Title"/>
    <w:basedOn w:val="Standard"/>
    <w:link w:val="EndNoteBibliographyTitleZchn"/>
    <w:rsid w:val="00F9637E"/>
    <w:pPr>
      <w:spacing w:after="0"/>
      <w:jc w:val="center"/>
    </w:pPr>
    <w:rPr>
      <w:rFonts w:ascii="Calibri" w:hAnsi="Calibri"/>
      <w:noProof/>
      <w:lang w:val="en-US"/>
    </w:rPr>
  </w:style>
  <w:style w:type="character" w:customStyle="1" w:styleId="EndNoteBibliographyTitleZchn">
    <w:name w:val="EndNote Bibliography Title Zchn"/>
    <w:basedOn w:val="Absatz-Standardschriftart"/>
    <w:link w:val="EndNoteBibliographyTitle"/>
    <w:rsid w:val="00F9637E"/>
    <w:rPr>
      <w:rFonts w:ascii="Calibri" w:hAnsi="Calibri"/>
      <w:noProof/>
      <w:lang w:val="en-US"/>
    </w:rPr>
  </w:style>
  <w:style w:type="paragraph" w:customStyle="1" w:styleId="EndNoteBibliography">
    <w:name w:val="EndNote Bibliography"/>
    <w:basedOn w:val="Standard"/>
    <w:link w:val="EndNoteBibliographyZchn"/>
    <w:rsid w:val="00F9637E"/>
    <w:pPr>
      <w:spacing w:line="240" w:lineRule="auto"/>
      <w:jc w:val="both"/>
    </w:pPr>
    <w:rPr>
      <w:rFonts w:ascii="Calibri" w:hAnsi="Calibri"/>
      <w:noProof/>
      <w:lang w:val="en-US"/>
    </w:rPr>
  </w:style>
  <w:style w:type="character" w:customStyle="1" w:styleId="EndNoteBibliographyZchn">
    <w:name w:val="EndNote Bibliography Zchn"/>
    <w:basedOn w:val="Absatz-Standardschriftart"/>
    <w:link w:val="EndNoteBibliography"/>
    <w:rsid w:val="00F9637E"/>
    <w:rPr>
      <w:rFonts w:ascii="Calibri" w:hAnsi="Calibri"/>
      <w:noProof/>
      <w:lang w:val="en-US"/>
    </w:rPr>
  </w:style>
  <w:style w:type="paragraph" w:styleId="Kommentarthema">
    <w:name w:val="annotation subject"/>
    <w:basedOn w:val="Kommentartext"/>
    <w:next w:val="Kommentartext"/>
    <w:link w:val="KommentarthemaZchn"/>
    <w:uiPriority w:val="99"/>
    <w:semiHidden/>
    <w:unhideWhenUsed/>
    <w:rsid w:val="007F511B"/>
    <w:rPr>
      <w:b/>
      <w:bCs/>
      <w:sz w:val="20"/>
      <w:szCs w:val="20"/>
    </w:rPr>
  </w:style>
  <w:style w:type="character" w:customStyle="1" w:styleId="KommentarthemaZchn">
    <w:name w:val="Kommentarthema Zchn"/>
    <w:basedOn w:val="KommentartextZchn"/>
    <w:link w:val="Kommentarthema"/>
    <w:uiPriority w:val="99"/>
    <w:semiHidden/>
    <w:rsid w:val="007F511B"/>
    <w:rPr>
      <w:b/>
      <w:bCs/>
      <w:sz w:val="20"/>
      <w:szCs w:val="20"/>
    </w:rPr>
  </w:style>
  <w:style w:type="paragraph" w:styleId="Kopfzeile">
    <w:name w:val="header"/>
    <w:basedOn w:val="Standard"/>
    <w:link w:val="KopfzeileZchn"/>
    <w:uiPriority w:val="99"/>
    <w:unhideWhenUsed/>
    <w:rsid w:val="0079500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500C"/>
  </w:style>
  <w:style w:type="paragraph" w:styleId="Fuzeile">
    <w:name w:val="footer"/>
    <w:basedOn w:val="Standard"/>
    <w:link w:val="FuzeileZchn"/>
    <w:uiPriority w:val="99"/>
    <w:unhideWhenUsed/>
    <w:rsid w:val="0079500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500C"/>
  </w:style>
  <w:style w:type="paragraph" w:styleId="Listenabsatz">
    <w:name w:val="List Paragraph"/>
    <w:basedOn w:val="Standard"/>
    <w:uiPriority w:val="34"/>
    <w:qFormat/>
    <w:rsid w:val="00BC5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54AE1D30</Template>
  <TotalTime>0</TotalTime>
  <Pages>11</Pages>
  <Words>1488</Words>
  <Characters>9379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Handke, Jessica</dc:creator>
  <cp:lastModifiedBy>Handke, Jessica</cp:lastModifiedBy>
  <cp:revision>3</cp:revision>
  <cp:lastPrinted>2017-11-03T08:31:00Z</cp:lastPrinted>
  <dcterms:created xsi:type="dcterms:W3CDTF">2018-07-06T08:59:00Z</dcterms:created>
  <dcterms:modified xsi:type="dcterms:W3CDTF">2018-07-06T09:10:00Z</dcterms:modified>
</cp:coreProperties>
</file>