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1A1" w:rsidRPr="000125EF" w:rsidRDefault="000D31A1" w:rsidP="000D31A1">
      <w:pPr>
        <w:spacing w:after="160" w:line="259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0125EF">
        <w:rPr>
          <w:rFonts w:ascii="Times New Roman" w:hAnsi="Times New Roman" w:cs="Times New Roman"/>
          <w:b/>
          <w:sz w:val="28"/>
          <w:szCs w:val="28"/>
        </w:rPr>
        <w:t>Appendix</w:t>
      </w:r>
      <w:r w:rsidRPr="000125EF">
        <w:rPr>
          <w:rFonts w:ascii="Times New Roman" w:hAnsi="Times New Roman" w:cs="Times New Roman"/>
          <w:b/>
          <w:color w:val="FFC000"/>
          <w:sz w:val="28"/>
          <w:szCs w:val="28"/>
        </w:rPr>
        <w:br/>
      </w:r>
    </w:p>
    <w:p w:rsidR="000D31A1" w:rsidRPr="000125EF" w:rsidRDefault="000D31A1" w:rsidP="000D31A1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31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Table A1. </w:t>
      </w:r>
      <w:r w:rsidRPr="000125EF">
        <w:rPr>
          <w:rFonts w:ascii="Times New Roman" w:hAnsi="Times New Roman" w:cs="Times New Roman"/>
          <w:sz w:val="28"/>
          <w:szCs w:val="28"/>
        </w:rPr>
        <w:t>Comparing pre- and post-intervention patients on potentially</w:t>
      </w:r>
      <w:r w:rsidRPr="000125EF">
        <w:rPr>
          <w:rFonts w:ascii="Times New Roman" w:hAnsi="Times New Roman" w:cs="Times New Roman"/>
          <w:sz w:val="28"/>
          <w:szCs w:val="28"/>
        </w:rPr>
        <w:br/>
        <w:t xml:space="preserve">                    confounding variables.  </w:t>
      </w:r>
      <w:r w:rsidR="00620D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125EF">
        <w:rPr>
          <w:rFonts w:ascii="Times New Roman" w:hAnsi="Times New Roman" w:cs="Times New Roman"/>
          <w:bCs/>
          <w:color w:val="000000"/>
          <w:sz w:val="28"/>
          <w:szCs w:val="28"/>
        </w:rPr>
        <w:t>N=151</w:t>
      </w:r>
      <w:r w:rsidR="00620DA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0125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145 </w:t>
      </w:r>
      <w:r w:rsidR="00620DAA">
        <w:rPr>
          <w:rFonts w:ascii="Times New Roman" w:hAnsi="Times New Roman" w:cs="Times New Roman"/>
          <w:bCs/>
          <w:color w:val="000000"/>
          <w:sz w:val="28"/>
          <w:szCs w:val="28"/>
        </w:rPr>
        <w:t>cases on 93,970 patients.</w:t>
      </w:r>
    </w:p>
    <w:tbl>
      <w:tblPr>
        <w:tblW w:w="100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3240"/>
        <w:gridCol w:w="20"/>
        <w:gridCol w:w="2587"/>
        <w:gridCol w:w="1285"/>
      </w:tblGrid>
      <w:tr w:rsidR="000D31A1" w:rsidTr="00103D21">
        <w:trPr>
          <w:cantSplit/>
          <w:tblHeader/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  <w:vAlign w:val="bottom"/>
          </w:tcPr>
          <w:p w:rsidR="000D31A1" w:rsidRDefault="000D31A1" w:rsidP="00103D21">
            <w:pPr>
              <w:keepNext/>
              <w:adjustRightInd w:val="0"/>
              <w:spacing w:before="29" w:after="2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Factor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  <w:vAlign w:val="bottom"/>
          </w:tcPr>
          <w:p w:rsidR="000D31A1" w:rsidRDefault="000D31A1" w:rsidP="00103D21">
            <w:pPr>
              <w:keepNext/>
              <w:adjustRightInd w:val="0"/>
              <w:spacing w:before="29" w:after="29"/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1F6E21">
              <w:rPr>
                <w:rFonts w:ascii="Times" w:hAnsi="Times" w:cs="Times"/>
                <w:b/>
                <w:bCs/>
                <w:color w:val="000000"/>
              </w:rPr>
              <w:t>Pre-intervention</w:t>
            </w:r>
            <w:r w:rsidRPr="001F6E21">
              <w:rPr>
                <w:rFonts w:ascii="Times" w:hAnsi="Times" w:cs="Times"/>
                <w:b/>
                <w:bCs/>
                <w:color w:val="000000"/>
              </w:rPr>
              <w:br/>
              <w:t>(N=66703/45144)^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31A1" w:rsidRPr="001F6E21" w:rsidRDefault="000D31A1" w:rsidP="00103D21">
            <w:pPr>
              <w:keepNext/>
              <w:adjustRightInd w:val="0"/>
              <w:spacing w:before="29" w:after="29"/>
              <w:jc w:val="center"/>
              <w:rPr>
                <w:rFonts w:ascii="Times" w:hAnsi="Times" w:cs="Times"/>
                <w:b/>
                <w:bCs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  <w:vAlign w:val="bottom"/>
          </w:tcPr>
          <w:p w:rsidR="000D31A1" w:rsidRDefault="000D31A1" w:rsidP="00103D21">
            <w:pPr>
              <w:keepNext/>
              <w:adjustRightInd w:val="0"/>
              <w:spacing w:before="29" w:after="29"/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1F6E21">
              <w:rPr>
                <w:rFonts w:ascii="Times" w:hAnsi="Times" w:cs="Times"/>
                <w:b/>
                <w:bCs/>
                <w:color w:val="000000"/>
              </w:rPr>
              <w:t>Post-intervention</w:t>
            </w:r>
            <w:r w:rsidRPr="001F6E21">
              <w:rPr>
                <w:rFonts w:ascii="Times" w:hAnsi="Times" w:cs="Times"/>
                <w:b/>
                <w:bCs/>
                <w:color w:val="000000"/>
              </w:rPr>
              <w:br/>
              <w:t>(N=84442/55554)^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  <w:vAlign w:val="bottom"/>
          </w:tcPr>
          <w:p w:rsidR="000D31A1" w:rsidRDefault="000D31A1" w:rsidP="00103D21">
            <w:pPr>
              <w:keepNext/>
              <w:adjustRightInd w:val="0"/>
              <w:spacing w:before="29" w:after="29"/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ASD</w:t>
            </w:r>
          </w:p>
        </w:tc>
      </w:tr>
      <w:tr w:rsidR="000D31A1" w:rsidTr="00103D21">
        <w:trPr>
          <w:cantSplit/>
          <w:jc w:val="center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 xml:space="preserve">Patient Age,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</w:rPr>
              <w:t>yr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55.6 ± 16.9</w:t>
            </w: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FFFFFF"/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55.8 ± 17.0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0.01</w:t>
            </w:r>
          </w:p>
        </w:tc>
      </w:tr>
      <w:tr w:rsidR="000D31A1" w:rsidTr="00103D21">
        <w:trPr>
          <w:cantSplit/>
          <w:jc w:val="center"/>
        </w:trPr>
        <w:tc>
          <w:tcPr>
            <w:tcW w:w="288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BMI (kg/m2)</w:t>
            </w:r>
          </w:p>
        </w:tc>
        <w:tc>
          <w:tcPr>
            <w:tcW w:w="324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29.0 ± 8.9</w:t>
            </w:r>
          </w:p>
        </w:tc>
        <w:tc>
          <w:tcPr>
            <w:tcW w:w="20" w:type="dxa"/>
            <w:shd w:val="clear" w:color="auto" w:fill="FFFFFF"/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2587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29.0 ± 8.6</w:t>
            </w:r>
          </w:p>
        </w:tc>
        <w:tc>
          <w:tcPr>
            <w:tcW w:w="1285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0.01</w:t>
            </w:r>
          </w:p>
        </w:tc>
      </w:tr>
      <w:tr w:rsidR="000D31A1" w:rsidTr="00103D21">
        <w:trPr>
          <w:cantSplit/>
          <w:jc w:val="center"/>
        </w:trPr>
        <w:tc>
          <w:tcPr>
            <w:tcW w:w="288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Surgery (yes/no)</w:t>
            </w:r>
          </w:p>
        </w:tc>
        <w:tc>
          <w:tcPr>
            <w:tcW w:w="324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30,021 (45.0)</w:t>
            </w:r>
          </w:p>
        </w:tc>
        <w:tc>
          <w:tcPr>
            <w:tcW w:w="20" w:type="dxa"/>
            <w:shd w:val="clear" w:color="auto" w:fill="FFFFFF"/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2587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39,397 (46.7)</w:t>
            </w:r>
          </w:p>
        </w:tc>
        <w:tc>
          <w:tcPr>
            <w:tcW w:w="1285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0.03</w:t>
            </w:r>
          </w:p>
        </w:tc>
      </w:tr>
      <w:tr w:rsidR="000D31A1" w:rsidTr="00103D21">
        <w:trPr>
          <w:cantSplit/>
          <w:jc w:val="center"/>
        </w:trPr>
        <w:tc>
          <w:tcPr>
            <w:tcW w:w="288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Pr="00584981" w:rsidRDefault="000D31A1" w:rsidP="00103D21">
            <w:pPr>
              <w:adjustRightInd w:val="0"/>
              <w:spacing w:before="29" w:after="29"/>
              <w:rPr>
                <w:rFonts w:ascii="Times" w:hAnsi="Times" w:cs="Times"/>
                <w:b/>
                <w:bCs/>
                <w:i/>
                <w:color w:val="000000"/>
              </w:rPr>
            </w:pPr>
            <w:r w:rsidRPr="00584981">
              <w:rPr>
                <w:rFonts w:ascii="Times" w:hAnsi="Times" w:cs="Times"/>
                <w:b/>
                <w:bCs/>
                <w:i/>
                <w:color w:val="000000"/>
              </w:rPr>
              <w:t>Medical History</w:t>
            </w:r>
          </w:p>
        </w:tc>
        <w:tc>
          <w:tcPr>
            <w:tcW w:w="324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20" w:type="dxa"/>
            <w:shd w:val="clear" w:color="auto" w:fill="FFFFFF"/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2587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85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0D31A1" w:rsidTr="00103D21">
        <w:trPr>
          <w:cantSplit/>
          <w:jc w:val="center"/>
        </w:trPr>
        <w:tc>
          <w:tcPr>
            <w:tcW w:w="288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Congestive heart failure</w:t>
            </w:r>
          </w:p>
        </w:tc>
        <w:tc>
          <w:tcPr>
            <w:tcW w:w="324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6,464 (9.7)</w:t>
            </w:r>
          </w:p>
        </w:tc>
        <w:tc>
          <w:tcPr>
            <w:tcW w:w="20" w:type="dxa"/>
            <w:shd w:val="clear" w:color="auto" w:fill="FFFFFF"/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2587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8,625 (10.2)</w:t>
            </w:r>
          </w:p>
        </w:tc>
        <w:tc>
          <w:tcPr>
            <w:tcW w:w="1285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0.02</w:t>
            </w:r>
          </w:p>
        </w:tc>
      </w:tr>
      <w:tr w:rsidR="000D31A1" w:rsidTr="00103D21">
        <w:trPr>
          <w:cantSplit/>
          <w:jc w:val="center"/>
        </w:trPr>
        <w:tc>
          <w:tcPr>
            <w:tcW w:w="288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rPr>
                <w:rFonts w:ascii="Times" w:hAnsi="Times" w:cs="Times"/>
                <w:b/>
                <w:bCs/>
                <w:color w:val="000000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</w:rPr>
              <w:t>Valvular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</w:rPr>
              <w:t xml:space="preserve"> disease</w:t>
            </w:r>
          </w:p>
        </w:tc>
        <w:tc>
          <w:tcPr>
            <w:tcW w:w="324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5,330 (8.0)</w:t>
            </w:r>
          </w:p>
        </w:tc>
        <w:tc>
          <w:tcPr>
            <w:tcW w:w="20" w:type="dxa"/>
            <w:shd w:val="clear" w:color="auto" w:fill="FFFFFF"/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2587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6,767 (8.0)</w:t>
            </w:r>
          </w:p>
        </w:tc>
        <w:tc>
          <w:tcPr>
            <w:tcW w:w="1285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0.00</w:t>
            </w:r>
          </w:p>
        </w:tc>
      </w:tr>
      <w:tr w:rsidR="000D31A1" w:rsidTr="00103D21">
        <w:trPr>
          <w:cantSplit/>
          <w:jc w:val="center"/>
        </w:trPr>
        <w:tc>
          <w:tcPr>
            <w:tcW w:w="288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Pulmonary circulation disease</w:t>
            </w:r>
          </w:p>
        </w:tc>
        <w:tc>
          <w:tcPr>
            <w:tcW w:w="324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4,949 (7.4)</w:t>
            </w:r>
          </w:p>
        </w:tc>
        <w:tc>
          <w:tcPr>
            <w:tcW w:w="20" w:type="dxa"/>
            <w:shd w:val="clear" w:color="auto" w:fill="FFFFFF"/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2587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7,548 (8.9)</w:t>
            </w:r>
          </w:p>
        </w:tc>
        <w:tc>
          <w:tcPr>
            <w:tcW w:w="1285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0.06</w:t>
            </w:r>
          </w:p>
        </w:tc>
      </w:tr>
      <w:tr w:rsidR="000D31A1" w:rsidTr="00103D21">
        <w:trPr>
          <w:cantSplit/>
          <w:jc w:val="center"/>
        </w:trPr>
        <w:tc>
          <w:tcPr>
            <w:tcW w:w="288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Peripheral vascular disease</w:t>
            </w:r>
          </w:p>
        </w:tc>
        <w:tc>
          <w:tcPr>
            <w:tcW w:w="324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9,082 (13.6)</w:t>
            </w:r>
          </w:p>
        </w:tc>
        <w:tc>
          <w:tcPr>
            <w:tcW w:w="20" w:type="dxa"/>
            <w:shd w:val="clear" w:color="auto" w:fill="FFFFFF"/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2587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14,040 (16.6)</w:t>
            </w:r>
          </w:p>
        </w:tc>
        <w:tc>
          <w:tcPr>
            <w:tcW w:w="1285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0.08</w:t>
            </w:r>
          </w:p>
        </w:tc>
      </w:tr>
      <w:tr w:rsidR="000D31A1" w:rsidTr="00103D21">
        <w:trPr>
          <w:cantSplit/>
          <w:jc w:val="center"/>
        </w:trPr>
        <w:tc>
          <w:tcPr>
            <w:tcW w:w="288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Hypertension uncomplicated</w:t>
            </w:r>
          </w:p>
        </w:tc>
        <w:tc>
          <w:tcPr>
            <w:tcW w:w="324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40,532 (60.8)</w:t>
            </w:r>
          </w:p>
        </w:tc>
        <w:tc>
          <w:tcPr>
            <w:tcW w:w="20" w:type="dxa"/>
            <w:shd w:val="clear" w:color="auto" w:fill="FFFFFF"/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2587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52,795 (62.5)</w:t>
            </w:r>
          </w:p>
        </w:tc>
        <w:tc>
          <w:tcPr>
            <w:tcW w:w="1285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0.04</w:t>
            </w:r>
          </w:p>
        </w:tc>
      </w:tr>
      <w:tr w:rsidR="000D31A1" w:rsidTr="00103D21">
        <w:trPr>
          <w:cantSplit/>
          <w:jc w:val="center"/>
        </w:trPr>
        <w:tc>
          <w:tcPr>
            <w:tcW w:w="288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Hypertension complicated</w:t>
            </w:r>
          </w:p>
        </w:tc>
        <w:tc>
          <w:tcPr>
            <w:tcW w:w="324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9,363 (14.0)</w:t>
            </w:r>
          </w:p>
        </w:tc>
        <w:tc>
          <w:tcPr>
            <w:tcW w:w="20" w:type="dxa"/>
            <w:shd w:val="clear" w:color="auto" w:fill="FFFFFF"/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2587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12,089 (14.3)</w:t>
            </w:r>
          </w:p>
        </w:tc>
        <w:tc>
          <w:tcPr>
            <w:tcW w:w="1285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0.01</w:t>
            </w:r>
          </w:p>
        </w:tc>
      </w:tr>
      <w:tr w:rsidR="000D31A1" w:rsidTr="00103D21">
        <w:trPr>
          <w:cantSplit/>
          <w:jc w:val="center"/>
        </w:trPr>
        <w:tc>
          <w:tcPr>
            <w:tcW w:w="288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Paralysis</w:t>
            </w:r>
          </w:p>
        </w:tc>
        <w:tc>
          <w:tcPr>
            <w:tcW w:w="324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3,523 (5.3)</w:t>
            </w:r>
          </w:p>
        </w:tc>
        <w:tc>
          <w:tcPr>
            <w:tcW w:w="20" w:type="dxa"/>
            <w:shd w:val="clear" w:color="auto" w:fill="FFFFFF"/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2587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5,431 (6.4)</w:t>
            </w:r>
          </w:p>
        </w:tc>
        <w:tc>
          <w:tcPr>
            <w:tcW w:w="1285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0.05</w:t>
            </w:r>
          </w:p>
        </w:tc>
      </w:tr>
      <w:tr w:rsidR="000D31A1" w:rsidTr="00103D21">
        <w:trPr>
          <w:cantSplit/>
          <w:jc w:val="center"/>
        </w:trPr>
        <w:tc>
          <w:tcPr>
            <w:tcW w:w="288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Other neurological disorders</w:t>
            </w:r>
          </w:p>
        </w:tc>
        <w:tc>
          <w:tcPr>
            <w:tcW w:w="324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14,450 (21.7)</w:t>
            </w:r>
          </w:p>
        </w:tc>
        <w:tc>
          <w:tcPr>
            <w:tcW w:w="20" w:type="dxa"/>
            <w:shd w:val="clear" w:color="auto" w:fill="FFFFFF"/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2587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22,911 (27.1)</w:t>
            </w:r>
          </w:p>
        </w:tc>
        <w:tc>
          <w:tcPr>
            <w:tcW w:w="1285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0.13</w:t>
            </w:r>
          </w:p>
        </w:tc>
      </w:tr>
      <w:tr w:rsidR="000D31A1" w:rsidTr="00103D21">
        <w:trPr>
          <w:cantSplit/>
          <w:jc w:val="center"/>
        </w:trPr>
        <w:tc>
          <w:tcPr>
            <w:tcW w:w="288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Chronic pulmonary disease</w:t>
            </w:r>
          </w:p>
        </w:tc>
        <w:tc>
          <w:tcPr>
            <w:tcW w:w="324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16,925 (25.4)</w:t>
            </w:r>
          </w:p>
        </w:tc>
        <w:tc>
          <w:tcPr>
            <w:tcW w:w="20" w:type="dxa"/>
            <w:shd w:val="clear" w:color="auto" w:fill="FFFFFF"/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2587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26,018 (30.8)</w:t>
            </w:r>
          </w:p>
        </w:tc>
        <w:tc>
          <w:tcPr>
            <w:tcW w:w="1285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0.12</w:t>
            </w:r>
          </w:p>
        </w:tc>
      </w:tr>
      <w:tr w:rsidR="000D31A1" w:rsidTr="00103D21">
        <w:trPr>
          <w:cantSplit/>
          <w:jc w:val="center"/>
        </w:trPr>
        <w:tc>
          <w:tcPr>
            <w:tcW w:w="288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Diabetes w/o chronic complications</w:t>
            </w:r>
          </w:p>
        </w:tc>
        <w:tc>
          <w:tcPr>
            <w:tcW w:w="324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17,391 (26.1)</w:t>
            </w:r>
          </w:p>
        </w:tc>
        <w:tc>
          <w:tcPr>
            <w:tcW w:w="20" w:type="dxa"/>
            <w:shd w:val="clear" w:color="auto" w:fill="FFFFFF"/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2587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23,967 (28.4)</w:t>
            </w:r>
          </w:p>
        </w:tc>
        <w:tc>
          <w:tcPr>
            <w:tcW w:w="1285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0.05</w:t>
            </w:r>
          </w:p>
        </w:tc>
      </w:tr>
      <w:tr w:rsidR="000D31A1" w:rsidTr="00103D21">
        <w:trPr>
          <w:cantSplit/>
          <w:jc w:val="center"/>
        </w:trPr>
        <w:tc>
          <w:tcPr>
            <w:tcW w:w="288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Hypothyroidism</w:t>
            </w:r>
          </w:p>
        </w:tc>
        <w:tc>
          <w:tcPr>
            <w:tcW w:w="324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9,370 (14.0)</w:t>
            </w:r>
          </w:p>
        </w:tc>
        <w:tc>
          <w:tcPr>
            <w:tcW w:w="20" w:type="dxa"/>
            <w:shd w:val="clear" w:color="auto" w:fill="FFFFFF"/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2587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13,276 (15.7)</w:t>
            </w:r>
          </w:p>
        </w:tc>
        <w:tc>
          <w:tcPr>
            <w:tcW w:w="1285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0.05</w:t>
            </w:r>
          </w:p>
        </w:tc>
      </w:tr>
      <w:tr w:rsidR="000D31A1" w:rsidTr="00103D21">
        <w:trPr>
          <w:cantSplit/>
          <w:jc w:val="center"/>
        </w:trPr>
        <w:tc>
          <w:tcPr>
            <w:tcW w:w="288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Renal failure</w:t>
            </w:r>
          </w:p>
        </w:tc>
        <w:tc>
          <w:tcPr>
            <w:tcW w:w="324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10,175 (15.3)</w:t>
            </w:r>
          </w:p>
        </w:tc>
        <w:tc>
          <w:tcPr>
            <w:tcW w:w="20" w:type="dxa"/>
            <w:shd w:val="clear" w:color="auto" w:fill="FFFFFF"/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2587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13,919 (16.5)</w:t>
            </w:r>
          </w:p>
        </w:tc>
        <w:tc>
          <w:tcPr>
            <w:tcW w:w="1285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0.03</w:t>
            </w:r>
          </w:p>
        </w:tc>
      </w:tr>
      <w:tr w:rsidR="000D31A1" w:rsidTr="00103D21">
        <w:trPr>
          <w:cantSplit/>
          <w:jc w:val="center"/>
        </w:trPr>
        <w:tc>
          <w:tcPr>
            <w:tcW w:w="288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Liver disease</w:t>
            </w:r>
          </w:p>
        </w:tc>
        <w:tc>
          <w:tcPr>
            <w:tcW w:w="324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8,205 (12.3)</w:t>
            </w:r>
          </w:p>
        </w:tc>
        <w:tc>
          <w:tcPr>
            <w:tcW w:w="20" w:type="dxa"/>
            <w:shd w:val="clear" w:color="auto" w:fill="FFFFFF"/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2587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12,036 (14.3)</w:t>
            </w:r>
          </w:p>
        </w:tc>
        <w:tc>
          <w:tcPr>
            <w:tcW w:w="1285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0.06</w:t>
            </w:r>
          </w:p>
        </w:tc>
      </w:tr>
      <w:tr w:rsidR="000D31A1" w:rsidTr="00103D21">
        <w:trPr>
          <w:cantSplit/>
          <w:jc w:val="center"/>
        </w:trPr>
        <w:tc>
          <w:tcPr>
            <w:tcW w:w="288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Peptic ulcer Disease x bleeding</w:t>
            </w:r>
          </w:p>
        </w:tc>
        <w:tc>
          <w:tcPr>
            <w:tcW w:w="324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2,039 (3.1)</w:t>
            </w:r>
          </w:p>
        </w:tc>
        <w:tc>
          <w:tcPr>
            <w:tcW w:w="20" w:type="dxa"/>
            <w:shd w:val="clear" w:color="auto" w:fill="FFFFFF"/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2587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3,513 (4.2)</w:t>
            </w:r>
          </w:p>
        </w:tc>
        <w:tc>
          <w:tcPr>
            <w:tcW w:w="1285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0.06</w:t>
            </w:r>
          </w:p>
        </w:tc>
      </w:tr>
      <w:tr w:rsidR="000D31A1" w:rsidTr="00103D21">
        <w:trPr>
          <w:cantSplit/>
          <w:jc w:val="center"/>
        </w:trPr>
        <w:tc>
          <w:tcPr>
            <w:tcW w:w="288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Acquired immune deficiency syndrome</w:t>
            </w:r>
          </w:p>
        </w:tc>
        <w:tc>
          <w:tcPr>
            <w:tcW w:w="324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429 (0.64)</w:t>
            </w:r>
          </w:p>
        </w:tc>
        <w:tc>
          <w:tcPr>
            <w:tcW w:w="20" w:type="dxa"/>
            <w:shd w:val="clear" w:color="auto" w:fill="FFFFFF"/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2587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527 (0.62)</w:t>
            </w:r>
          </w:p>
        </w:tc>
        <w:tc>
          <w:tcPr>
            <w:tcW w:w="1285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0.00</w:t>
            </w:r>
          </w:p>
        </w:tc>
      </w:tr>
      <w:tr w:rsidR="000D31A1" w:rsidTr="00103D21">
        <w:trPr>
          <w:cantSplit/>
          <w:jc w:val="center"/>
        </w:trPr>
        <w:tc>
          <w:tcPr>
            <w:tcW w:w="288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Lymphoma</w:t>
            </w:r>
          </w:p>
        </w:tc>
        <w:tc>
          <w:tcPr>
            <w:tcW w:w="324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3,116 (4.7)</w:t>
            </w:r>
          </w:p>
        </w:tc>
        <w:tc>
          <w:tcPr>
            <w:tcW w:w="20" w:type="dxa"/>
            <w:shd w:val="clear" w:color="auto" w:fill="FFFFFF"/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2587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4,290 (5.1)</w:t>
            </w:r>
          </w:p>
        </w:tc>
        <w:tc>
          <w:tcPr>
            <w:tcW w:w="1285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0.02</w:t>
            </w:r>
          </w:p>
        </w:tc>
      </w:tr>
      <w:tr w:rsidR="000D31A1" w:rsidTr="00103D21">
        <w:trPr>
          <w:cantSplit/>
          <w:jc w:val="center"/>
        </w:trPr>
        <w:tc>
          <w:tcPr>
            <w:tcW w:w="288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Metastatic cancer</w:t>
            </w:r>
          </w:p>
        </w:tc>
        <w:tc>
          <w:tcPr>
            <w:tcW w:w="324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9,895 (14.8)</w:t>
            </w:r>
          </w:p>
        </w:tc>
        <w:tc>
          <w:tcPr>
            <w:tcW w:w="20" w:type="dxa"/>
            <w:shd w:val="clear" w:color="auto" w:fill="FFFFFF"/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2587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13,040 (15.4)</w:t>
            </w:r>
          </w:p>
        </w:tc>
        <w:tc>
          <w:tcPr>
            <w:tcW w:w="1285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0.02</w:t>
            </w:r>
          </w:p>
        </w:tc>
      </w:tr>
      <w:tr w:rsidR="000D31A1" w:rsidTr="00103D21">
        <w:trPr>
          <w:cantSplit/>
          <w:jc w:val="center"/>
        </w:trPr>
        <w:tc>
          <w:tcPr>
            <w:tcW w:w="288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Solid tumor w/out metastasis</w:t>
            </w:r>
          </w:p>
        </w:tc>
        <w:tc>
          <w:tcPr>
            <w:tcW w:w="324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11,741 (17.6)</w:t>
            </w:r>
          </w:p>
        </w:tc>
        <w:tc>
          <w:tcPr>
            <w:tcW w:w="20" w:type="dxa"/>
            <w:shd w:val="clear" w:color="auto" w:fill="FFFFFF"/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2587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14,091 (16.7)</w:t>
            </w:r>
          </w:p>
        </w:tc>
        <w:tc>
          <w:tcPr>
            <w:tcW w:w="1285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0.02</w:t>
            </w:r>
          </w:p>
        </w:tc>
      </w:tr>
      <w:tr w:rsidR="000D31A1" w:rsidTr="00103D21">
        <w:trPr>
          <w:cantSplit/>
          <w:jc w:val="center"/>
        </w:trPr>
        <w:tc>
          <w:tcPr>
            <w:tcW w:w="288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Rheumatoid arthritis/collagen vas</w:t>
            </w:r>
          </w:p>
        </w:tc>
        <w:tc>
          <w:tcPr>
            <w:tcW w:w="324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5,157 (7.7)</w:t>
            </w:r>
          </w:p>
        </w:tc>
        <w:tc>
          <w:tcPr>
            <w:tcW w:w="20" w:type="dxa"/>
            <w:shd w:val="clear" w:color="auto" w:fill="FFFFFF"/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2587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8,612 (10.2)</w:t>
            </w:r>
          </w:p>
        </w:tc>
        <w:tc>
          <w:tcPr>
            <w:tcW w:w="1285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0.09</w:t>
            </w:r>
          </w:p>
        </w:tc>
      </w:tr>
      <w:tr w:rsidR="000D31A1" w:rsidTr="00103D21">
        <w:trPr>
          <w:cantSplit/>
          <w:jc w:val="center"/>
        </w:trPr>
        <w:tc>
          <w:tcPr>
            <w:tcW w:w="288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Coagulopathy</w:t>
            </w:r>
          </w:p>
        </w:tc>
        <w:tc>
          <w:tcPr>
            <w:tcW w:w="324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10,220 (15.3)</w:t>
            </w:r>
          </w:p>
        </w:tc>
        <w:tc>
          <w:tcPr>
            <w:tcW w:w="20" w:type="dxa"/>
            <w:shd w:val="clear" w:color="auto" w:fill="FFFFFF"/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2587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14,794 (17.5)</w:t>
            </w:r>
          </w:p>
        </w:tc>
        <w:tc>
          <w:tcPr>
            <w:tcW w:w="1285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0.06</w:t>
            </w:r>
          </w:p>
        </w:tc>
      </w:tr>
      <w:tr w:rsidR="000D31A1" w:rsidTr="00103D21">
        <w:trPr>
          <w:cantSplit/>
          <w:jc w:val="center"/>
        </w:trPr>
        <w:tc>
          <w:tcPr>
            <w:tcW w:w="288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Obesity</w:t>
            </w:r>
          </w:p>
        </w:tc>
        <w:tc>
          <w:tcPr>
            <w:tcW w:w="324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15,347 (23.0)</w:t>
            </w:r>
          </w:p>
        </w:tc>
        <w:tc>
          <w:tcPr>
            <w:tcW w:w="20" w:type="dxa"/>
            <w:shd w:val="clear" w:color="auto" w:fill="FFFFFF"/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2587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22,977 (27.2)</w:t>
            </w:r>
          </w:p>
        </w:tc>
        <w:tc>
          <w:tcPr>
            <w:tcW w:w="1285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0.10</w:t>
            </w:r>
          </w:p>
        </w:tc>
      </w:tr>
      <w:tr w:rsidR="000D31A1" w:rsidTr="00103D21">
        <w:trPr>
          <w:cantSplit/>
          <w:jc w:val="center"/>
        </w:trPr>
        <w:tc>
          <w:tcPr>
            <w:tcW w:w="288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lastRenderedPageBreak/>
              <w:t>Weight loss</w:t>
            </w:r>
          </w:p>
        </w:tc>
        <w:tc>
          <w:tcPr>
            <w:tcW w:w="324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13,525 (20.3)</w:t>
            </w:r>
          </w:p>
        </w:tc>
        <w:tc>
          <w:tcPr>
            <w:tcW w:w="20" w:type="dxa"/>
            <w:shd w:val="clear" w:color="auto" w:fill="FFFFFF"/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2587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22,347 (26.5)</w:t>
            </w:r>
          </w:p>
        </w:tc>
        <w:tc>
          <w:tcPr>
            <w:tcW w:w="1285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0.15</w:t>
            </w:r>
          </w:p>
        </w:tc>
      </w:tr>
      <w:tr w:rsidR="000D31A1" w:rsidTr="00103D21">
        <w:trPr>
          <w:cantSplit/>
          <w:jc w:val="center"/>
        </w:trPr>
        <w:tc>
          <w:tcPr>
            <w:tcW w:w="288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Fluid and electrolyte disorders</w:t>
            </w:r>
          </w:p>
        </w:tc>
        <w:tc>
          <w:tcPr>
            <w:tcW w:w="324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27,491 (41.2)</w:t>
            </w:r>
          </w:p>
        </w:tc>
        <w:tc>
          <w:tcPr>
            <w:tcW w:w="20" w:type="dxa"/>
            <w:shd w:val="clear" w:color="auto" w:fill="FFFFFF"/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2587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41,457 (49.1)</w:t>
            </w:r>
          </w:p>
        </w:tc>
        <w:tc>
          <w:tcPr>
            <w:tcW w:w="1285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0.16</w:t>
            </w:r>
          </w:p>
        </w:tc>
      </w:tr>
      <w:tr w:rsidR="000D31A1" w:rsidTr="00103D21">
        <w:trPr>
          <w:cantSplit/>
          <w:jc w:val="center"/>
        </w:trPr>
        <w:tc>
          <w:tcPr>
            <w:tcW w:w="288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Chronic blood loss anemia</w:t>
            </w:r>
          </w:p>
        </w:tc>
        <w:tc>
          <w:tcPr>
            <w:tcW w:w="324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2,418 (3.6)</w:t>
            </w:r>
          </w:p>
        </w:tc>
        <w:tc>
          <w:tcPr>
            <w:tcW w:w="20" w:type="dxa"/>
            <w:shd w:val="clear" w:color="auto" w:fill="FFFFFF"/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2587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3,783 (4.5)</w:t>
            </w:r>
          </w:p>
        </w:tc>
        <w:tc>
          <w:tcPr>
            <w:tcW w:w="1285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0.04</w:t>
            </w:r>
          </w:p>
        </w:tc>
      </w:tr>
      <w:tr w:rsidR="000D31A1" w:rsidTr="00103D21">
        <w:trPr>
          <w:cantSplit/>
          <w:jc w:val="center"/>
        </w:trPr>
        <w:tc>
          <w:tcPr>
            <w:tcW w:w="288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Deficiency Anemias</w:t>
            </w:r>
          </w:p>
        </w:tc>
        <w:tc>
          <w:tcPr>
            <w:tcW w:w="324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24,203 (36.3)</w:t>
            </w:r>
          </w:p>
        </w:tc>
        <w:tc>
          <w:tcPr>
            <w:tcW w:w="20" w:type="dxa"/>
            <w:shd w:val="clear" w:color="auto" w:fill="FFFFFF"/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2587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35,494 (42.0)</w:t>
            </w:r>
          </w:p>
        </w:tc>
        <w:tc>
          <w:tcPr>
            <w:tcW w:w="1285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0.12</w:t>
            </w:r>
          </w:p>
        </w:tc>
      </w:tr>
      <w:tr w:rsidR="000D31A1" w:rsidTr="00103D21">
        <w:trPr>
          <w:cantSplit/>
          <w:jc w:val="center"/>
        </w:trPr>
        <w:tc>
          <w:tcPr>
            <w:tcW w:w="288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Alcohol abuse</w:t>
            </w:r>
          </w:p>
        </w:tc>
        <w:tc>
          <w:tcPr>
            <w:tcW w:w="324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6,021 (9.0)</w:t>
            </w:r>
          </w:p>
        </w:tc>
        <w:tc>
          <w:tcPr>
            <w:tcW w:w="20" w:type="dxa"/>
            <w:shd w:val="clear" w:color="auto" w:fill="FFFFFF"/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2587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7,708 (9.1)</w:t>
            </w:r>
          </w:p>
        </w:tc>
        <w:tc>
          <w:tcPr>
            <w:tcW w:w="1285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0.00</w:t>
            </w:r>
          </w:p>
        </w:tc>
      </w:tr>
      <w:tr w:rsidR="000D31A1" w:rsidTr="00103D21">
        <w:trPr>
          <w:cantSplit/>
          <w:jc w:val="center"/>
        </w:trPr>
        <w:tc>
          <w:tcPr>
            <w:tcW w:w="288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Drug abuse</w:t>
            </w:r>
          </w:p>
        </w:tc>
        <w:tc>
          <w:tcPr>
            <w:tcW w:w="324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6,587 (9.9)</w:t>
            </w:r>
          </w:p>
        </w:tc>
        <w:tc>
          <w:tcPr>
            <w:tcW w:w="20" w:type="dxa"/>
            <w:shd w:val="clear" w:color="auto" w:fill="FFFFFF"/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2587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10,733 (12.7)</w:t>
            </w:r>
          </w:p>
        </w:tc>
        <w:tc>
          <w:tcPr>
            <w:tcW w:w="1285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0.09</w:t>
            </w:r>
          </w:p>
        </w:tc>
      </w:tr>
      <w:tr w:rsidR="000D31A1" w:rsidTr="00103D21">
        <w:trPr>
          <w:cantSplit/>
          <w:jc w:val="center"/>
        </w:trPr>
        <w:tc>
          <w:tcPr>
            <w:tcW w:w="288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Psychoses</w:t>
            </w:r>
          </w:p>
        </w:tc>
        <w:tc>
          <w:tcPr>
            <w:tcW w:w="3240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16,710 (25.1)</w:t>
            </w:r>
          </w:p>
        </w:tc>
        <w:tc>
          <w:tcPr>
            <w:tcW w:w="20" w:type="dxa"/>
            <w:shd w:val="clear" w:color="auto" w:fill="FFFFFF"/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2587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25,707 (30.4)</w:t>
            </w:r>
          </w:p>
        </w:tc>
        <w:tc>
          <w:tcPr>
            <w:tcW w:w="1285" w:type="dxa"/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0.12</w:t>
            </w:r>
          </w:p>
        </w:tc>
      </w:tr>
      <w:tr w:rsidR="000D31A1" w:rsidTr="00103D21">
        <w:trPr>
          <w:cantSplit/>
          <w:jc w:val="center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keepNext/>
              <w:adjustRightInd w:val="0"/>
              <w:spacing w:before="29" w:after="29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Depression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keepNext/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19,084 (28.6)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FFFFFF"/>
          </w:tcPr>
          <w:p w:rsidR="000D31A1" w:rsidRDefault="000D31A1" w:rsidP="00103D21">
            <w:pPr>
              <w:keepNext/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keepNext/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27,042 (32.0)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0D31A1" w:rsidRDefault="000D31A1" w:rsidP="00103D21">
            <w:pPr>
              <w:keepNext/>
              <w:adjustRightInd w:val="0"/>
              <w:spacing w:before="29" w:after="29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0.07</w:t>
            </w:r>
          </w:p>
        </w:tc>
      </w:tr>
    </w:tbl>
    <w:p w:rsidR="000D31A1" w:rsidRDefault="000D31A1" w:rsidP="000D31A1">
      <w:pPr>
        <w:ind w:left="1440"/>
        <w:rPr>
          <w:rFonts w:ascii="Times" w:hAnsi="Times" w:cs="Times"/>
          <w:color w:val="000000"/>
          <w:sz w:val="18"/>
          <w:szCs w:val="18"/>
        </w:rPr>
      </w:pPr>
    </w:p>
    <w:p w:rsidR="006E5B88" w:rsidRPr="005D02C2" w:rsidRDefault="000D31A1" w:rsidP="000D31A1">
      <w:pPr>
        <w:spacing w:after="160" w:line="259" w:lineRule="auto"/>
        <w:rPr>
          <w:rFonts w:cs="AdvPSPAL-R"/>
          <w:b/>
          <w:sz w:val="28"/>
          <w:szCs w:val="28"/>
        </w:rPr>
      </w:pPr>
      <w:r w:rsidRPr="005D02C2">
        <w:rPr>
          <w:rFonts w:cs="AdvPSPAL-R"/>
          <w:b/>
          <w:sz w:val="28"/>
          <w:szCs w:val="28"/>
        </w:rPr>
        <w:t xml:space="preserve">Table A1.  Comparing pre- and post-intervention on potential confounding variables.  </w:t>
      </w:r>
    </w:p>
    <w:p w:rsidR="000D31A1" w:rsidRPr="006E5B88" w:rsidRDefault="000D31A1" w:rsidP="000D31A1">
      <w:pPr>
        <w:spacing w:after="160" w:line="259" w:lineRule="auto"/>
        <w:rPr>
          <w:rFonts w:ascii="Times" w:hAnsi="Times" w:cs="Times"/>
          <w:color w:val="000000"/>
        </w:rPr>
      </w:pPr>
      <w:r w:rsidRPr="006E5B88">
        <w:rPr>
          <w:rFonts w:ascii="Times" w:hAnsi="Times" w:cs="Times"/>
          <w:color w:val="000000"/>
        </w:rPr>
        <w:t>^ N = (N visit/N Pts).  * Missing values for DRG Weight = 45,</w:t>
      </w:r>
      <w:r w:rsidR="006E5B88">
        <w:rPr>
          <w:rFonts w:ascii="Times" w:hAnsi="Times" w:cs="Times"/>
          <w:color w:val="000000"/>
        </w:rPr>
        <w:t>694 (variable not used in</w:t>
      </w:r>
      <w:r w:rsidRPr="006E5B88">
        <w:rPr>
          <w:rFonts w:ascii="Times" w:hAnsi="Times" w:cs="Times"/>
          <w:color w:val="000000"/>
        </w:rPr>
        <w:t xml:space="preserve"> any analyses</w:t>
      </w:r>
      <w:r w:rsidR="006E5B88">
        <w:rPr>
          <w:rFonts w:ascii="Times" w:hAnsi="Times" w:cs="Times"/>
          <w:color w:val="000000"/>
        </w:rPr>
        <w:t>)</w:t>
      </w:r>
      <w:r w:rsidRPr="006E5B88">
        <w:rPr>
          <w:rFonts w:ascii="Times" w:hAnsi="Times" w:cs="Times"/>
          <w:color w:val="000000"/>
        </w:rPr>
        <w:t>.</w:t>
      </w:r>
      <w:r w:rsidRPr="006E5B88">
        <w:rPr>
          <w:rFonts w:ascii="Times" w:hAnsi="Times" w:cs="Times"/>
          <w:color w:val="000000"/>
        </w:rPr>
        <w:br/>
        <w:t xml:space="preserve">Summary statistics were presented as percentage of patients, mean ± SD, or median [Q1, Q3]; </w:t>
      </w:r>
      <w:r w:rsidRPr="006E5B88">
        <w:rPr>
          <w:rFonts w:ascii="Times" w:hAnsi="Times" w:cs="Times"/>
          <w:color w:val="000000"/>
        </w:rPr>
        <w:br/>
        <w:t xml:space="preserve">ASD = absolute standardized differences: difference in means or proportions divided by pooled standard deviation; &gt;0.1 in ASD indicates imbalance. </w:t>
      </w:r>
    </w:p>
    <w:p w:rsidR="005E0EB2" w:rsidRDefault="005E0EB2" w:rsidP="004607BB">
      <w:pPr>
        <w:spacing w:after="160" w:line="259" w:lineRule="auto"/>
      </w:pPr>
      <w:bookmarkStart w:id="0" w:name="_GoBack"/>
      <w:bookmarkEnd w:id="0"/>
    </w:p>
    <w:sectPr w:rsidR="005E0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SPAL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7B"/>
    <w:rsid w:val="000125EF"/>
    <w:rsid w:val="000D31A1"/>
    <w:rsid w:val="000F667F"/>
    <w:rsid w:val="001904EF"/>
    <w:rsid w:val="001A306C"/>
    <w:rsid w:val="001B340E"/>
    <w:rsid w:val="002B49B5"/>
    <w:rsid w:val="002C2EFF"/>
    <w:rsid w:val="0039381F"/>
    <w:rsid w:val="00397C01"/>
    <w:rsid w:val="004435F1"/>
    <w:rsid w:val="004607BB"/>
    <w:rsid w:val="00497072"/>
    <w:rsid w:val="004A1D7B"/>
    <w:rsid w:val="005D02C2"/>
    <w:rsid w:val="005E0EB2"/>
    <w:rsid w:val="0060696F"/>
    <w:rsid w:val="00620DAA"/>
    <w:rsid w:val="00633B98"/>
    <w:rsid w:val="006E5B88"/>
    <w:rsid w:val="00773583"/>
    <w:rsid w:val="0087715B"/>
    <w:rsid w:val="00B1089B"/>
    <w:rsid w:val="00BB7DDD"/>
    <w:rsid w:val="00F44931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548B7B15-C2CC-46E5-8A19-C48536B5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1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Mascha, Edward</dc:creator>
  <cp:keywords/>
  <dc:description/>
  <cp:lastModifiedBy>Mascha, Edward</cp:lastModifiedBy>
  <cp:revision>12</cp:revision>
  <dcterms:created xsi:type="dcterms:W3CDTF">2019-01-02T17:40:00Z</dcterms:created>
  <dcterms:modified xsi:type="dcterms:W3CDTF">2019-01-16T23:43:00Z</dcterms:modified>
</cp:coreProperties>
</file>