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C7" w:rsidRPr="002A2BD6" w:rsidRDefault="00A302C7" w:rsidP="00A302C7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2A2BD6">
        <w:rPr>
          <w:rFonts w:ascii="Arial" w:hAnsi="Arial" w:cs="Arial"/>
          <w:b/>
          <w:color w:val="000000" w:themeColor="text1"/>
        </w:rPr>
        <w:t xml:space="preserve">Supplementary Table 1. Patient </w:t>
      </w:r>
      <w:r>
        <w:rPr>
          <w:rFonts w:ascii="Arial" w:hAnsi="Arial" w:cs="Arial"/>
          <w:b/>
          <w:color w:val="000000" w:themeColor="text1"/>
        </w:rPr>
        <w:t>comorbidities</w:t>
      </w: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4"/>
        <w:gridCol w:w="1774"/>
        <w:gridCol w:w="1821"/>
        <w:gridCol w:w="1639"/>
      </w:tblGrid>
      <w:tr w:rsidR="00A302C7" w:rsidRPr="005C63AA" w:rsidTr="00C343F3">
        <w:trPr>
          <w:cantSplit/>
          <w:trHeight w:val="1157"/>
          <w:tblHeader/>
        </w:trPr>
        <w:tc>
          <w:tcPr>
            <w:tcW w:w="4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A302C7" w:rsidRPr="00402DE0" w:rsidRDefault="00A302C7" w:rsidP="00C343F3">
            <w:pPr>
              <w:keepNext/>
              <w:spacing w:before="29" w:after="29" w:line="48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02DE0">
              <w:rPr>
                <w:rFonts w:ascii="Arial" w:hAnsi="Arial" w:cs="Arial"/>
                <w:b/>
                <w:bCs/>
                <w:color w:val="FF0000"/>
              </w:rPr>
              <w:t>Factor</w:t>
            </w: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302C7" w:rsidRPr="00402DE0" w:rsidRDefault="00A302C7" w:rsidP="00C343F3">
            <w:pPr>
              <w:keepNext/>
              <w:spacing w:before="29" w:after="29" w:line="48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02DE0">
              <w:rPr>
                <w:rFonts w:ascii="Arial" w:hAnsi="Arial" w:cs="Arial"/>
                <w:b/>
                <w:bCs/>
                <w:color w:val="FF0000"/>
              </w:rPr>
              <w:t>Total</w:t>
            </w:r>
          </w:p>
          <w:p w:rsidR="00A302C7" w:rsidRPr="00402DE0" w:rsidRDefault="00A302C7" w:rsidP="00C343F3">
            <w:pPr>
              <w:keepNext/>
              <w:spacing w:before="29" w:after="29" w:line="48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02DE0">
              <w:rPr>
                <w:rFonts w:ascii="Arial" w:hAnsi="Arial" w:cs="Arial"/>
                <w:b/>
                <w:bCs/>
                <w:color w:val="FF0000"/>
              </w:rPr>
              <w:t>(N=1083)</w:t>
            </w: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A302C7" w:rsidRPr="00402DE0" w:rsidRDefault="00A302C7" w:rsidP="00C343F3">
            <w:pPr>
              <w:keepNext/>
              <w:spacing w:before="29" w:after="29" w:line="48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02DE0">
              <w:rPr>
                <w:rFonts w:ascii="Arial" w:hAnsi="Arial" w:cs="Arial"/>
                <w:b/>
                <w:bCs/>
                <w:color w:val="FF0000"/>
              </w:rPr>
              <w:t>Without delirium</w:t>
            </w:r>
            <w:r w:rsidRPr="00402DE0">
              <w:rPr>
                <w:rFonts w:ascii="Arial" w:hAnsi="Arial" w:cs="Arial"/>
                <w:b/>
                <w:bCs/>
                <w:color w:val="FF0000"/>
              </w:rPr>
              <w:br/>
              <w:t>(N=706)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  <w:vAlign w:val="bottom"/>
          </w:tcPr>
          <w:p w:rsidR="00A302C7" w:rsidRPr="00402DE0" w:rsidRDefault="00A302C7" w:rsidP="00C343F3">
            <w:pPr>
              <w:keepNext/>
              <w:spacing w:before="29" w:after="29" w:line="48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02DE0">
              <w:rPr>
                <w:rFonts w:ascii="Arial" w:hAnsi="Arial" w:cs="Arial"/>
                <w:b/>
                <w:bCs/>
                <w:color w:val="FF0000"/>
              </w:rPr>
              <w:t>With delirium</w:t>
            </w:r>
            <w:r w:rsidRPr="00402DE0">
              <w:rPr>
                <w:rFonts w:ascii="Arial" w:hAnsi="Arial" w:cs="Arial"/>
                <w:b/>
                <w:bCs/>
                <w:color w:val="FF0000"/>
              </w:rPr>
              <w:br/>
              <w:t>(N=377)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/>
                <w:bCs/>
                <w:color w:val="FF0000"/>
              </w:rPr>
              <w:t>Other comorbidities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302C7" w:rsidRPr="005C63AA" w:rsidTr="00C343F3">
        <w:trPr>
          <w:cantSplit/>
          <w:trHeight w:val="56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color w:val="FF0000"/>
              </w:rPr>
              <w:t>Congestive heart failure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151(14)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97(14)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54(14)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Valvular disease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85(8)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50(7)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35(9)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Pulmonary circulation disease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84(8)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56(8)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28(7)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Peripheral vascular disease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108(10)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68(10)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40(11)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Hypertension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708(65)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450(64)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258(68)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Paralysis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43(4)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26(4)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17(5)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Other neurological disorders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87(8)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40(6)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47(12)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Chronic pulmonary disease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232(21)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145(21)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87(23)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Diabetes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331(31)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209(30)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122(32)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Hypothyroidism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180(17)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110(16)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70(19)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Renal failure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252(23)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164(23)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88(23)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ind w:left="331"/>
              <w:rPr>
                <w:rFonts w:ascii="Arial" w:hAnsi="Arial" w:cs="Arial"/>
                <w:b/>
                <w:bCs/>
                <w:color w:val="FF0000"/>
              </w:rPr>
            </w:pPr>
            <w:r w:rsidRPr="005C63AA">
              <w:rPr>
                <w:rFonts w:ascii="Arial" w:hAnsi="Arial" w:cs="Arial"/>
                <w:bCs/>
                <w:color w:val="FF0000"/>
              </w:rPr>
              <w:t>Liver disease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285(26)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170(24)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115(31)</w:t>
            </w:r>
          </w:p>
        </w:tc>
      </w:tr>
      <w:tr w:rsidR="00A302C7" w:rsidRPr="005C63AA" w:rsidTr="00C343F3">
        <w:trPr>
          <w:cantSplit/>
          <w:trHeight w:val="588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ind w:left="212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Lymphoma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23(2)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13(2)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10(3)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ind w:left="212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Metastatic cancer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166(15)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116(16)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50(13)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ind w:left="212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Solid tumor without metastasis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188(17)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128(18)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60(16)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ind w:left="212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 Rheumatoid arthritis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44(4)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28(4)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16(4)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lastRenderedPageBreak/>
              <w:t xml:space="preserve">      Coagulopathy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425(39)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259(37)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166(44)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ind w:left="212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 Obesity -%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289(27)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184(26)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105(28)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ind w:left="212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 Weight loss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394(36)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209(30)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185(49)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    Fluid and electrolyte disorders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771(71)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470(67)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301(80)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    Chronic blood loss anemia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20(2)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16(2)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4(1)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ind w:left="212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 Deficiency Anemias -%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190(18)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116(16)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74(20)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ind w:left="212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 Drug abuse -%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30(3)</w:t>
            </w:r>
          </w:p>
        </w:tc>
        <w:tc>
          <w:tcPr>
            <w:tcW w:w="182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12(2)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18(5)</w:t>
            </w:r>
          </w:p>
        </w:tc>
      </w:tr>
      <w:tr w:rsidR="00A302C7" w:rsidRPr="005C63AA" w:rsidTr="00C343F3">
        <w:trPr>
          <w:cantSplit/>
          <w:trHeight w:val="597"/>
        </w:trPr>
        <w:tc>
          <w:tcPr>
            <w:tcW w:w="40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5C63AA" w:rsidRDefault="00A302C7" w:rsidP="00C343F3">
            <w:pPr>
              <w:spacing w:before="29" w:after="29" w:line="480" w:lineRule="auto"/>
              <w:rPr>
                <w:rFonts w:ascii="Arial" w:hAnsi="Arial" w:cs="Arial"/>
                <w:bCs/>
                <w:color w:val="FF0000"/>
              </w:rPr>
            </w:pPr>
            <w:r w:rsidRPr="00402DE0">
              <w:rPr>
                <w:rFonts w:ascii="Arial" w:hAnsi="Arial" w:cs="Arial"/>
                <w:bCs/>
                <w:color w:val="FF0000"/>
              </w:rPr>
              <w:t xml:space="preserve">      Psychoses -%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62(6)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33(5)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29" w:type="dxa"/>
              <w:right w:w="29" w:type="dxa"/>
            </w:tcMar>
          </w:tcPr>
          <w:p w:rsidR="00A302C7" w:rsidRPr="00402DE0" w:rsidRDefault="00A302C7" w:rsidP="00C343F3">
            <w:pPr>
              <w:spacing w:before="29" w:after="29"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402DE0">
              <w:rPr>
                <w:color w:val="FF0000"/>
              </w:rPr>
              <w:t>29(8)</w:t>
            </w:r>
          </w:p>
        </w:tc>
      </w:tr>
    </w:tbl>
    <w:p w:rsidR="00A302C7" w:rsidRDefault="00A302C7" w:rsidP="00A302C7">
      <w:pPr>
        <w:spacing w:line="480" w:lineRule="auto"/>
        <w:rPr>
          <w:rFonts w:ascii="Arial" w:hAnsi="Arial" w:cs="Arial"/>
          <w:i/>
        </w:rPr>
      </w:pPr>
      <w:r w:rsidRPr="00EA55F4">
        <w:rPr>
          <w:rFonts w:ascii="Arial" w:hAnsi="Arial" w:cs="Arial"/>
          <w:i/>
        </w:rPr>
        <w:t xml:space="preserve">Values presented as Mean ± SD, Median [P25, P75], Median (min, max) or N (column %). </w:t>
      </w:r>
    </w:p>
    <w:p w:rsidR="00A302C7" w:rsidRPr="00C6218B" w:rsidRDefault="00A302C7" w:rsidP="00A302C7">
      <w:pPr>
        <w:spacing w:line="480" w:lineRule="auto"/>
        <w:rPr>
          <w:i/>
        </w:rPr>
      </w:pPr>
      <w:r>
        <w:rPr>
          <w:rFonts w:ascii="Arial" w:hAnsi="Arial" w:cs="Arial"/>
          <w:i/>
        </w:rPr>
        <w:t>Abbreviations: IV: intravenous.</w:t>
      </w:r>
    </w:p>
    <w:p w:rsidR="00A302C7" w:rsidRDefault="00A302C7" w:rsidP="00A302C7">
      <w:pPr>
        <w:spacing w:line="480" w:lineRule="auto"/>
        <w:rPr>
          <w:rFonts w:ascii="Arial" w:hAnsi="Arial" w:cs="Arial"/>
          <w:b/>
        </w:rPr>
      </w:pPr>
    </w:p>
    <w:p w:rsidR="00A302C7" w:rsidRDefault="00A302C7" w:rsidP="00A302C7">
      <w:pPr>
        <w:spacing w:line="480" w:lineRule="auto"/>
        <w:rPr>
          <w:rFonts w:ascii="Arial" w:hAnsi="Arial" w:cs="Arial"/>
          <w:b/>
        </w:rPr>
      </w:pPr>
    </w:p>
    <w:p w:rsidR="00A302C7" w:rsidRDefault="00A302C7" w:rsidP="00A302C7">
      <w:pPr>
        <w:spacing w:line="480" w:lineRule="auto"/>
        <w:rPr>
          <w:b/>
        </w:rPr>
      </w:pPr>
    </w:p>
    <w:p w:rsidR="00A302C7" w:rsidRPr="00432167" w:rsidRDefault="00A302C7" w:rsidP="00A302C7">
      <w:pPr>
        <w:spacing w:line="480" w:lineRule="auto"/>
        <w:rPr>
          <w:b/>
        </w:rPr>
      </w:pPr>
    </w:p>
    <w:p w:rsidR="00A302C7" w:rsidRPr="00A83227" w:rsidRDefault="00A302C7" w:rsidP="00A302C7">
      <w:pPr>
        <w:spacing w:line="480" w:lineRule="auto"/>
        <w:rPr>
          <w:rFonts w:ascii="Arial" w:hAnsi="Arial" w:cs="Arial"/>
        </w:rPr>
      </w:pPr>
    </w:p>
    <w:p w:rsidR="00A302C7" w:rsidRPr="006875C6" w:rsidRDefault="00A302C7" w:rsidP="00A302C7">
      <w:pPr>
        <w:spacing w:line="480" w:lineRule="auto"/>
      </w:pPr>
    </w:p>
    <w:p w:rsidR="005042B5" w:rsidRDefault="00A302C7">
      <w:bookmarkStart w:id="0" w:name="_GoBack"/>
      <w:bookmarkEnd w:id="0"/>
    </w:p>
    <w:sectPr w:rsidR="005042B5" w:rsidSect="009065F5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6539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02DE0" w:rsidRDefault="00A302C7" w:rsidP="009A13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02DE0" w:rsidRDefault="00A30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10045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02DE0" w:rsidRDefault="00A302C7" w:rsidP="009A13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402DE0" w:rsidRDefault="00A302C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C7"/>
    <w:rsid w:val="0005798F"/>
    <w:rsid w:val="003046B8"/>
    <w:rsid w:val="00A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AF3A8-F388-4727-821C-4470E130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3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Cleveland Clinic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Maheshwari, M.D., Kamal</dc:creator>
  <cp:keywords/>
  <dc:description/>
  <cp:lastModifiedBy>Maheshwari, M.D., Kamal</cp:lastModifiedBy>
  <cp:revision>1</cp:revision>
  <dcterms:created xsi:type="dcterms:W3CDTF">2019-08-16T19:05:00Z</dcterms:created>
  <dcterms:modified xsi:type="dcterms:W3CDTF">2019-08-16T19:05:00Z</dcterms:modified>
</cp:coreProperties>
</file>