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9ADDB" w14:textId="121D7EDF" w:rsidR="00DF5C82" w:rsidRPr="00562979" w:rsidRDefault="00520F98" w:rsidP="00562979">
      <w:pPr>
        <w:pStyle w:val="EndNoteBibliography"/>
        <w:spacing w:after="0"/>
        <w:rPr>
          <w:rFonts w:ascii="Times New Roman" w:hAnsi="Times New Roman" w:cs="Times New Roman"/>
          <w:b/>
          <w:sz w:val="24"/>
          <w:szCs w:val="24"/>
        </w:rPr>
      </w:pPr>
      <w:r>
        <w:rPr>
          <w:rFonts w:ascii="Times New Roman" w:hAnsi="Times New Roman" w:cs="Times New Roman"/>
          <w:b/>
          <w:sz w:val="24"/>
          <w:szCs w:val="24"/>
        </w:rPr>
        <w:t xml:space="preserve">Supplemental </w:t>
      </w:r>
      <w:r w:rsidR="00DF5C82" w:rsidRPr="00950E82">
        <w:rPr>
          <w:rFonts w:ascii="Times New Roman" w:hAnsi="Times New Roman" w:cs="Times New Roman"/>
          <w:b/>
          <w:sz w:val="24"/>
          <w:szCs w:val="24"/>
        </w:rPr>
        <w:t xml:space="preserve">Table </w:t>
      </w:r>
      <w:r w:rsidR="00657FD5">
        <w:rPr>
          <w:rFonts w:ascii="Times New Roman" w:hAnsi="Times New Roman" w:cs="Times New Roman"/>
          <w:b/>
          <w:sz w:val="24"/>
          <w:szCs w:val="24"/>
        </w:rPr>
        <w:t>1</w:t>
      </w:r>
      <w:r w:rsidR="00562979">
        <w:rPr>
          <w:rFonts w:ascii="Times New Roman" w:hAnsi="Times New Roman" w:cs="Times New Roman"/>
          <w:b/>
          <w:sz w:val="24"/>
          <w:szCs w:val="24"/>
        </w:rPr>
        <w:t xml:space="preserve">. </w:t>
      </w:r>
      <w:r w:rsidR="00562979" w:rsidRPr="00562979">
        <w:rPr>
          <w:rFonts w:ascii="Times New Roman" w:hAnsi="Times New Roman" w:cs="Times New Roman"/>
          <w:sz w:val="24"/>
          <w:szCs w:val="24"/>
        </w:rPr>
        <w:t>Society Recommendations for Neuraxial Procedures in the S</w:t>
      </w:r>
      <w:r w:rsidR="00CB00C1">
        <w:rPr>
          <w:rFonts w:ascii="Times New Roman" w:hAnsi="Times New Roman" w:cs="Times New Roman"/>
          <w:sz w:val="24"/>
          <w:szCs w:val="24"/>
        </w:rPr>
        <w:t xml:space="preserve">etting of </w:t>
      </w:r>
      <w:r w:rsidR="00562979" w:rsidRPr="00562979">
        <w:rPr>
          <w:rFonts w:ascii="Times New Roman" w:hAnsi="Times New Roman" w:cs="Times New Roman"/>
          <w:sz w:val="24"/>
          <w:szCs w:val="24"/>
        </w:rPr>
        <w:t>T</w:t>
      </w:r>
      <w:r w:rsidR="00DF5C82" w:rsidRPr="00562979">
        <w:rPr>
          <w:rFonts w:ascii="Times New Roman" w:hAnsi="Times New Roman" w:cs="Times New Roman"/>
          <w:sz w:val="24"/>
          <w:szCs w:val="24"/>
        </w:rPr>
        <w:t>hrombocytopenia</w:t>
      </w:r>
    </w:p>
    <w:tbl>
      <w:tblPr>
        <w:tblStyle w:val="TableGrid1"/>
        <w:tblpPr w:leftFromText="180" w:rightFromText="180" w:vertAnchor="text" w:horzAnchor="margin" w:tblpXSpec="center" w:tblpY="394"/>
        <w:tblW w:w="5106" w:type="pct"/>
        <w:tblLayout w:type="fixed"/>
        <w:tblLook w:val="04A0" w:firstRow="1" w:lastRow="0" w:firstColumn="1" w:lastColumn="0" w:noHBand="0" w:noVBand="1"/>
      </w:tblPr>
      <w:tblGrid>
        <w:gridCol w:w="2432"/>
        <w:gridCol w:w="1697"/>
        <w:gridCol w:w="29"/>
        <w:gridCol w:w="270"/>
        <w:gridCol w:w="3096"/>
        <w:gridCol w:w="3726"/>
      </w:tblGrid>
      <w:tr w:rsidR="002A5217" w:rsidRPr="006D153E" w14:paraId="6401F560" w14:textId="77777777" w:rsidTr="00CC0CF1">
        <w:trPr>
          <w:trHeight w:val="710"/>
        </w:trPr>
        <w:tc>
          <w:tcPr>
            <w:tcW w:w="5000" w:type="pct"/>
            <w:gridSpan w:val="6"/>
            <w:shd w:val="clear" w:color="auto" w:fill="F2F2F2" w:themeFill="background1" w:themeFillShade="F2"/>
            <w:vAlign w:val="center"/>
          </w:tcPr>
          <w:p w14:paraId="3DA4529C" w14:textId="37F277C4" w:rsidR="002A5217" w:rsidRPr="00CC0CF1" w:rsidRDefault="002A5217" w:rsidP="00562979">
            <w:pPr>
              <w:jc w:val="center"/>
              <w:rPr>
                <w:rFonts w:ascii="Times New Roman" w:eastAsia="Calibri" w:hAnsi="Times New Roman" w:cs="Times New Roman"/>
                <w:b/>
                <w:sz w:val="28"/>
                <w:szCs w:val="28"/>
              </w:rPr>
            </w:pPr>
            <w:r w:rsidRPr="00CC0CF1">
              <w:rPr>
                <w:rFonts w:ascii="Times New Roman" w:eastAsia="Calibri" w:hAnsi="Times New Roman" w:cs="Times New Roman"/>
                <w:b/>
                <w:sz w:val="28"/>
                <w:szCs w:val="28"/>
              </w:rPr>
              <w:t>Society Recommendations for Neuraxial Procedures in the Setting of Thrombocytopenia</w:t>
            </w:r>
          </w:p>
        </w:tc>
      </w:tr>
      <w:tr w:rsidR="00DF5C82" w:rsidRPr="006D153E" w14:paraId="171F0997" w14:textId="77777777" w:rsidTr="003A7370">
        <w:trPr>
          <w:trHeight w:val="260"/>
        </w:trPr>
        <w:tc>
          <w:tcPr>
            <w:tcW w:w="1081" w:type="pct"/>
            <w:shd w:val="clear" w:color="auto" w:fill="BFBFBF" w:themeFill="background1" w:themeFillShade="BF"/>
            <w:vAlign w:val="center"/>
          </w:tcPr>
          <w:p w14:paraId="784F691F" w14:textId="0E4F0961" w:rsidR="00DF5C82" w:rsidRPr="00950E82" w:rsidRDefault="00DF5C82" w:rsidP="003A7370">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Society</w:t>
            </w:r>
            <w:r w:rsidR="00CC0CF1">
              <w:rPr>
                <w:rFonts w:ascii="Times New Roman" w:eastAsia="Calibri" w:hAnsi="Times New Roman" w:cs="Times New Roman"/>
                <w:b/>
                <w:sz w:val="24"/>
                <w:szCs w:val="24"/>
              </w:rPr>
              <w:t xml:space="preserve"> and Year of Publication</w:t>
            </w:r>
          </w:p>
        </w:tc>
        <w:tc>
          <w:tcPr>
            <w:tcW w:w="754" w:type="pct"/>
            <w:shd w:val="clear" w:color="auto" w:fill="BFBFBF" w:themeFill="background1" w:themeFillShade="BF"/>
            <w:vAlign w:val="center"/>
          </w:tcPr>
          <w:p w14:paraId="1980BDCE" w14:textId="77777777" w:rsidR="00DF5C82" w:rsidRPr="00950E82" w:rsidRDefault="00DF5C82" w:rsidP="003A7370">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Neuraxial Procedure Types</w:t>
            </w:r>
          </w:p>
        </w:tc>
        <w:tc>
          <w:tcPr>
            <w:tcW w:w="1509" w:type="pct"/>
            <w:gridSpan w:val="3"/>
            <w:shd w:val="clear" w:color="auto" w:fill="BFBFBF" w:themeFill="background1" w:themeFillShade="BF"/>
            <w:vAlign w:val="center"/>
          </w:tcPr>
          <w:p w14:paraId="7AFE3EE8" w14:textId="77777777" w:rsidR="00DF5C82" w:rsidRPr="00950E82" w:rsidRDefault="00DF5C82" w:rsidP="003A7370">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Indicat</w:t>
            </w:r>
            <w:r>
              <w:rPr>
                <w:rFonts w:ascii="Times New Roman" w:eastAsia="Calibri" w:hAnsi="Times New Roman" w:cs="Times New Roman"/>
                <w:b/>
                <w:sz w:val="24"/>
                <w:szCs w:val="24"/>
              </w:rPr>
              <w:t>ions to Assess Platelet Number P</w:t>
            </w:r>
            <w:r w:rsidRPr="00950E82">
              <w:rPr>
                <w:rFonts w:ascii="Times New Roman" w:eastAsia="Calibri" w:hAnsi="Times New Roman" w:cs="Times New Roman"/>
                <w:b/>
                <w:sz w:val="24"/>
                <w:szCs w:val="24"/>
              </w:rPr>
              <w:t>rior to Procedure</w:t>
            </w:r>
          </w:p>
        </w:tc>
        <w:tc>
          <w:tcPr>
            <w:tcW w:w="1656" w:type="pct"/>
            <w:shd w:val="clear" w:color="auto" w:fill="BFBFBF" w:themeFill="background1" w:themeFillShade="BF"/>
            <w:vAlign w:val="center"/>
          </w:tcPr>
          <w:p w14:paraId="06C03788" w14:textId="2419D6CC" w:rsidR="00DF5C82" w:rsidRPr="00950E82" w:rsidRDefault="00DF5C82" w:rsidP="003A7370">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 xml:space="preserve">Platelet Count </w:t>
            </w:r>
            <w:r w:rsidR="00260C2A" w:rsidRPr="00260C2A">
              <w:rPr>
                <w:rFonts w:ascii="Times New Roman" w:eastAsia="Calibri" w:hAnsi="Times New Roman" w:cs="Times New Roman"/>
                <w:b/>
                <w:sz w:val="24"/>
                <w:szCs w:val="24"/>
              </w:rPr>
              <w:t>(</w:t>
            </w:r>
            <w:r w:rsidR="00260C2A">
              <w:rPr>
                <w:rFonts w:ascii="Times New Roman" w:eastAsia="Calibri" w:hAnsi="Times New Roman" w:cs="Times New Roman"/>
                <w:b/>
                <w:sz w:val="24"/>
                <w:szCs w:val="24"/>
              </w:rPr>
              <w:t>x</w:t>
            </w:r>
            <w:r w:rsidR="00260C2A" w:rsidRPr="00260C2A">
              <w:rPr>
                <w:rFonts w:ascii="Times New Roman" w:eastAsia="Calibri" w:hAnsi="Times New Roman" w:cs="Times New Roman"/>
                <w:b/>
                <w:sz w:val="24"/>
                <w:szCs w:val="24"/>
              </w:rPr>
              <w:t>10</w:t>
            </w:r>
            <w:r w:rsidR="00260C2A" w:rsidRPr="00260C2A">
              <w:rPr>
                <w:rFonts w:ascii="Times New Roman" w:eastAsia="Calibri" w:hAnsi="Times New Roman" w:cs="Times New Roman"/>
                <w:b/>
                <w:sz w:val="24"/>
                <w:szCs w:val="24"/>
                <w:vertAlign w:val="superscript"/>
              </w:rPr>
              <w:t>6</w:t>
            </w:r>
            <w:r w:rsidR="00260C2A" w:rsidRPr="00260C2A">
              <w:rPr>
                <w:rFonts w:ascii="Times New Roman" w:eastAsia="Calibri" w:hAnsi="Times New Roman" w:cs="Times New Roman"/>
                <w:b/>
                <w:sz w:val="24"/>
                <w:szCs w:val="24"/>
              </w:rPr>
              <w:t>/L)</w:t>
            </w:r>
            <w:r w:rsidR="00260C2A">
              <w:rPr>
                <w:rFonts w:ascii="Times New Roman" w:eastAsia="Calibri" w:hAnsi="Times New Roman" w:cs="Times New Roman"/>
                <w:b/>
                <w:sz w:val="24"/>
                <w:szCs w:val="24"/>
              </w:rPr>
              <w:t xml:space="preserve"> </w:t>
            </w:r>
            <w:r w:rsidRPr="00950E82">
              <w:rPr>
                <w:rFonts w:ascii="Times New Roman" w:eastAsia="Calibri" w:hAnsi="Times New Roman" w:cs="Times New Roman"/>
                <w:b/>
                <w:sz w:val="24"/>
                <w:szCs w:val="24"/>
              </w:rPr>
              <w:t>Recommendations</w:t>
            </w:r>
          </w:p>
        </w:tc>
      </w:tr>
      <w:tr w:rsidR="00DF5C82" w:rsidRPr="006D153E" w14:paraId="00752082" w14:textId="77777777" w:rsidTr="008033B9">
        <w:trPr>
          <w:trHeight w:val="503"/>
        </w:trPr>
        <w:tc>
          <w:tcPr>
            <w:tcW w:w="5000" w:type="pct"/>
            <w:gridSpan w:val="6"/>
            <w:shd w:val="clear" w:color="auto" w:fill="D9D9D9" w:themeFill="background1" w:themeFillShade="D9"/>
            <w:vAlign w:val="center"/>
          </w:tcPr>
          <w:p w14:paraId="1CBFADA4" w14:textId="77777777" w:rsidR="00DF5C82" w:rsidRPr="00950E82" w:rsidRDefault="00DF5C82" w:rsidP="008033B9">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Anesthesiology Societies</w:t>
            </w:r>
          </w:p>
        </w:tc>
      </w:tr>
      <w:tr w:rsidR="00DF5C82" w:rsidRPr="006D153E" w14:paraId="4C9EB598" w14:textId="77777777" w:rsidTr="00CC0CF1">
        <w:trPr>
          <w:trHeight w:val="705"/>
        </w:trPr>
        <w:tc>
          <w:tcPr>
            <w:tcW w:w="1081" w:type="pct"/>
            <w:shd w:val="clear" w:color="auto" w:fill="auto"/>
            <w:vAlign w:val="center"/>
          </w:tcPr>
          <w:p w14:paraId="00D5B899" w14:textId="37D0966C" w:rsidR="00DF5C82" w:rsidRPr="00950E82" w:rsidRDefault="00DF5C82" w:rsidP="0042451D">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American Society of Regional Anesthesiology and Pain Medicine (ASRA)</w:t>
            </w:r>
            <w:r w:rsidR="00CC0CF1">
              <w:rPr>
                <w:rFonts w:ascii="Times New Roman" w:eastAsia="Calibri" w:hAnsi="Times New Roman" w:cs="Times New Roman"/>
                <w:b/>
                <w:sz w:val="24"/>
                <w:szCs w:val="24"/>
              </w:rPr>
              <w:t>,</w:t>
            </w:r>
            <w:r w:rsidR="0042451D">
              <w:rPr>
                <w:rFonts w:ascii="Times New Roman" w:eastAsia="Calibri" w:hAnsi="Times New Roman" w:cs="Times New Roman"/>
                <w:b/>
                <w:sz w:val="24"/>
                <w:szCs w:val="24"/>
              </w:rPr>
              <w:t xml:space="preserve"> </w:t>
            </w:r>
            <w:r w:rsidRPr="00950E82">
              <w:rPr>
                <w:rFonts w:ascii="Times New Roman" w:eastAsia="Calibri" w:hAnsi="Times New Roman" w:cs="Times New Roman"/>
                <w:b/>
                <w:sz w:val="24"/>
                <w:szCs w:val="24"/>
              </w:rPr>
              <w:t>2018</w:t>
            </w:r>
            <w:hyperlink w:anchor="_ENREF_1" w:tooltip="Horlocker, 2018 #52" w:history="1">
              <w:r w:rsidR="00520F98" w:rsidRPr="00950E82">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&lt;EndNote&gt;&lt;Cite&gt;&lt;Author&gt;Horlocker&lt;/Author&gt;&lt;Year&gt;2018&lt;/Year&gt;&lt;RecNum&gt;52&lt;/RecNum&gt;&lt;DisplayText&gt;&lt;style face="superscript"&gt;1&lt;/style&gt;&lt;/DisplayText&gt;&lt;record&gt;&lt;rec-number&gt;52&lt;/rec-number&gt;&lt;foreign-keys&gt;&lt;key app="EN" db-id="vfpd29vxh2wvv0eeratxrew62fvzpawtaarp" timestamp="1584547331"&gt;52&lt;/key&gt;&lt;/foreign-keys&gt;&lt;ref-type name="Journal Article"&gt;17&lt;/ref-type&gt;&lt;contributors&gt;&lt;authors&gt;&lt;author&gt;Horlocker, Terese T.&lt;/author&gt;&lt;author&gt;Vandermeuelen, Erik&lt;/author&gt;&lt;author&gt;Kopp, Sandra L.&lt;/author&gt;&lt;author&gt;Gogarten, Wiebke&lt;/author&gt;&lt;author&gt;Leffert, Lisa R.&lt;/author&gt;&lt;author&gt;Benzon, Honorio T.&lt;/author&gt;&lt;/authors&gt;&lt;/contributors&gt;&lt;titles&gt;&lt;title&gt;Regional Anesthesia in the Patient Receiving Antithrombotic or Thrombolytic Therapy: American Society of Regional Anesthesia and Pain Medicine Evidence-Based Guidelines (Fourth Edition)&lt;/title&gt;&lt;secondary-title&gt;Regional Anesthesia &amp;amp; Pain Medicine&lt;/secondary-title&gt;&lt;/titles&gt;&lt;periodical&gt;&lt;full-title&gt;Regional Anesthesia &amp;amp; Pain Medicine&lt;/full-title&gt;&lt;/periodical&gt;&lt;pages&gt;263-309&lt;/pages&gt;&lt;volume&gt;43&lt;/volume&gt;&lt;number&gt;3&lt;/number&gt;&lt;dates&gt;&lt;year&gt;2018&lt;/year&gt;&lt;/dates&gt;&lt;urls&gt;&lt;related-urls&gt;&lt;url&gt;https://rapm.bmj.com/content/rapm/43/3/263.full.pdf&lt;/url&gt;&lt;/related-urls&gt;&lt;/urls&gt;&lt;electronic-resource-num&gt;10.1097/aap.0000000000000763&lt;/electronic-resource-num&gt;&lt;/record&gt;&lt;/Cite&gt;&lt;/EndNote&gt;</w:instrText>
              </w:r>
              <w:r w:rsidR="00520F98" w:rsidRPr="00950E82">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1</w:t>
              </w:r>
              <w:r w:rsidR="00520F98" w:rsidRPr="00950E82">
                <w:rPr>
                  <w:rFonts w:ascii="Times New Roman" w:eastAsia="Calibri" w:hAnsi="Times New Roman" w:cs="Times New Roman"/>
                  <w:b/>
                  <w:sz w:val="24"/>
                  <w:szCs w:val="24"/>
                </w:rPr>
                <w:fldChar w:fldCharType="end"/>
              </w:r>
            </w:hyperlink>
          </w:p>
        </w:tc>
        <w:tc>
          <w:tcPr>
            <w:tcW w:w="754" w:type="pct"/>
            <w:shd w:val="clear" w:color="auto" w:fill="auto"/>
            <w:vAlign w:val="center"/>
          </w:tcPr>
          <w:p w14:paraId="22176488" w14:textId="77777777" w:rsidR="00DF5C82" w:rsidRPr="00950E82" w:rsidRDefault="00DF5C82" w:rsidP="00CC0CF1">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Anesthesia</w:t>
            </w:r>
          </w:p>
        </w:tc>
        <w:tc>
          <w:tcPr>
            <w:tcW w:w="1509" w:type="pct"/>
            <w:gridSpan w:val="3"/>
            <w:shd w:val="clear" w:color="auto" w:fill="auto"/>
            <w:vAlign w:val="center"/>
          </w:tcPr>
          <w:p w14:paraId="7678698E" w14:textId="5D33E7F8" w:rsidR="00DF5C82" w:rsidRPr="00950E82" w:rsidRDefault="00DF5C82" w:rsidP="00CC0CF1">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If </w:t>
            </w:r>
            <w:r w:rsidR="00657FD5">
              <w:rPr>
                <w:rFonts w:ascii="Times New Roman" w:eastAsia="Calibri" w:hAnsi="Times New Roman" w:cs="Times New Roman"/>
                <w:sz w:val="24"/>
                <w:szCs w:val="24"/>
              </w:rPr>
              <w:t xml:space="preserve">unfractionated </w:t>
            </w:r>
            <w:r w:rsidRPr="00950E82">
              <w:rPr>
                <w:rFonts w:ascii="Times New Roman" w:eastAsia="Calibri" w:hAnsi="Times New Roman" w:cs="Times New Roman"/>
                <w:sz w:val="24"/>
                <w:szCs w:val="24"/>
              </w:rPr>
              <w:t xml:space="preserve">heparin administered &gt; 4 days, check </w:t>
            </w:r>
            <w:proofErr w:type="spellStart"/>
            <w:r w:rsidR="0042451D">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sidRPr="00950E82">
              <w:rPr>
                <w:rFonts w:ascii="Times New Roman" w:eastAsia="Calibri" w:hAnsi="Times New Roman" w:cs="Times New Roman"/>
                <w:sz w:val="24"/>
                <w:szCs w:val="24"/>
              </w:rPr>
              <w:t xml:space="preserve"> prior to NB/CR</w:t>
            </w:r>
          </w:p>
        </w:tc>
        <w:tc>
          <w:tcPr>
            <w:tcW w:w="1656" w:type="pct"/>
            <w:shd w:val="clear" w:color="auto" w:fill="auto"/>
            <w:vAlign w:val="center"/>
          </w:tcPr>
          <w:p w14:paraId="0476621D" w14:textId="77777777" w:rsidR="00DF5C82" w:rsidRPr="002A5217" w:rsidRDefault="00DF5C82" w:rsidP="00CC0CF1">
            <w:pPr>
              <w:jc w:val="center"/>
              <w:rPr>
                <w:rFonts w:ascii="Times New Roman" w:eastAsia="Calibri" w:hAnsi="Times New Roman" w:cs="Times New Roman"/>
                <w:sz w:val="24"/>
                <w:szCs w:val="24"/>
              </w:rPr>
            </w:pPr>
            <w:r w:rsidRPr="002A5217">
              <w:rPr>
                <w:rFonts w:ascii="Times New Roman" w:eastAsia="Calibri" w:hAnsi="Times New Roman" w:cs="Times New Roman"/>
                <w:sz w:val="24"/>
                <w:szCs w:val="24"/>
              </w:rPr>
              <w:t>NA</w:t>
            </w:r>
          </w:p>
        </w:tc>
      </w:tr>
      <w:tr w:rsidR="00DF5C82" w:rsidRPr="006D153E" w14:paraId="180EEFE6" w14:textId="77777777" w:rsidTr="00CC0CF1">
        <w:tc>
          <w:tcPr>
            <w:tcW w:w="1081" w:type="pct"/>
            <w:shd w:val="clear" w:color="auto" w:fill="auto"/>
            <w:vAlign w:val="center"/>
          </w:tcPr>
          <w:p w14:paraId="7CE09351" w14:textId="77777777" w:rsidR="0042451D" w:rsidRDefault="00DF5C82" w:rsidP="0042451D">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American Society of Anesthesiologists</w:t>
            </w:r>
            <w:r w:rsidR="00CC0CF1">
              <w:rPr>
                <w:rFonts w:ascii="Times New Roman" w:eastAsia="Calibri" w:hAnsi="Times New Roman" w:cs="Times New Roman"/>
                <w:b/>
                <w:sz w:val="24"/>
                <w:szCs w:val="24"/>
              </w:rPr>
              <w:t>,</w:t>
            </w:r>
          </w:p>
          <w:p w14:paraId="6D72FBE8" w14:textId="4E807EF0" w:rsidR="00DF5C82" w:rsidRPr="00950E82" w:rsidRDefault="00DF5C82" w:rsidP="0042451D">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2016</w:t>
            </w:r>
            <w:hyperlink w:anchor="_ENREF_2" w:tooltip=", 2016 #34" w:history="1">
              <w:r w:rsidR="00520F98" w:rsidRPr="00950E82">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&lt;EndNote&gt;&lt;Cite&gt;&lt;Year&gt;2016&lt;/Year&gt;&lt;RecNum&gt;34&lt;/RecNum&gt;&lt;DisplayText&gt;&lt;style face="superscript"&gt;2&lt;/style&gt;&lt;/DisplayText&gt;&lt;record&gt;&lt;rec-number&gt;34&lt;/rec-number&gt;&lt;foreign-keys&gt;&lt;key app="EN" db-id="vfpd29vxh2wvv0eeratxrew62fvzpawtaarp" timestamp="1584546155"&gt;34&lt;/key&gt;&lt;/foreign-keys&gt;&lt;ref-type name="Journal Article"&gt;17&lt;/ref-type&gt;&lt;contributors&gt;&lt;/contributors&gt;&lt;titles&gt;&lt;title&gt;Practice Guidelines for Obstetric Anesthesia: An Updated Report by the American Society of Anesthesiologists Task Force on Obstetric Anesthesia and the Society for Obstetric Anesthesia and Perinatology*&lt;/title&gt;&lt;secondary-title&gt;Anesthesiology: The Journal of the American Society of Anesthesiologists&lt;/secondary-title&gt;&lt;/titles&gt;&lt;periodical&gt;&lt;full-title&gt;Anesthesiology: The Journal of the American Society of Anesthesiologists&lt;/full-title&gt;&lt;/periodical&gt;&lt;pages&gt;270-300&lt;/pages&gt;&lt;volume&gt;124&lt;/volume&gt;&lt;number&gt;2&lt;/number&gt;&lt;dates&gt;&lt;year&gt;2016&lt;/year&gt;&lt;/dates&gt;&lt;isbn&gt;0003-3022&lt;/isbn&gt;&lt;urls&gt;&lt;related-urls&gt;&lt;url&gt;https://doi.org/10.1097/ALN.0000000000000935&lt;/url&gt;&lt;/related-urls&gt;&lt;/urls&gt;&lt;electronic-resource-num&gt;10.1097/aln.0000000000000935&lt;/electronic-resource-num&gt;&lt;access-date&gt;6/20/2019&lt;/access-date&gt;&lt;/record&gt;&lt;/Cite&gt;&lt;/EndNote&gt;</w:instrText>
              </w:r>
              <w:r w:rsidR="00520F98" w:rsidRPr="00950E82">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2</w:t>
              </w:r>
              <w:r w:rsidR="00520F98" w:rsidRPr="00950E82">
                <w:rPr>
                  <w:rFonts w:ascii="Times New Roman" w:eastAsia="Calibri" w:hAnsi="Times New Roman" w:cs="Times New Roman"/>
                  <w:b/>
                  <w:sz w:val="24"/>
                  <w:szCs w:val="24"/>
                </w:rPr>
                <w:fldChar w:fldCharType="end"/>
              </w:r>
            </w:hyperlink>
          </w:p>
        </w:tc>
        <w:tc>
          <w:tcPr>
            <w:tcW w:w="754" w:type="pct"/>
            <w:shd w:val="clear" w:color="auto" w:fill="auto"/>
            <w:vAlign w:val="center"/>
          </w:tcPr>
          <w:p w14:paraId="6F36E8C4" w14:textId="2DB4EBB7" w:rsidR="00DF5C82" w:rsidRPr="00950E82" w:rsidRDefault="00DF5C82" w:rsidP="00CC0CF1">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Obstetric anesthesia</w:t>
            </w:r>
          </w:p>
        </w:tc>
        <w:tc>
          <w:tcPr>
            <w:tcW w:w="1509" w:type="pct"/>
            <w:gridSpan w:val="3"/>
            <w:shd w:val="clear" w:color="auto" w:fill="auto"/>
            <w:vAlign w:val="center"/>
          </w:tcPr>
          <w:p w14:paraId="288CA037" w14:textId="27FB7E22" w:rsidR="00DF5C82" w:rsidRPr="00950E82" w:rsidRDefault="00260C2A" w:rsidP="00260C2A">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Decision to check </w:t>
            </w:r>
            <w:proofErr w:type="spellStart"/>
            <w:r w:rsidR="0042451D">
              <w:rPr>
                <w:rFonts w:ascii="Times New Roman" w:eastAsia="Calibri" w:hAnsi="Times New Roman" w:cs="Times New Roman"/>
                <w:sz w:val="24"/>
                <w:szCs w:val="24"/>
              </w:rPr>
              <w:t>plt</w:t>
            </w:r>
            <w:r>
              <w:rPr>
                <w:rFonts w:ascii="Times New Roman" w:eastAsia="Calibri" w:hAnsi="Times New Roman" w:cs="Times New Roman"/>
                <w:sz w:val="24"/>
                <w:szCs w:val="24"/>
              </w:rPr>
              <w:t>s</w:t>
            </w:r>
            <w:proofErr w:type="spellEnd"/>
            <w:r w:rsidR="00DF5C82" w:rsidRPr="00950E82">
              <w:rPr>
                <w:rFonts w:ascii="Times New Roman" w:eastAsia="Calibri" w:hAnsi="Times New Roman" w:cs="Times New Roman"/>
                <w:sz w:val="24"/>
                <w:szCs w:val="24"/>
              </w:rPr>
              <w:t xml:space="preserve"> should </w:t>
            </w:r>
            <w:r>
              <w:rPr>
                <w:rFonts w:ascii="Times New Roman" w:eastAsia="Calibri" w:hAnsi="Times New Roman" w:cs="Times New Roman"/>
                <w:sz w:val="24"/>
                <w:szCs w:val="24"/>
              </w:rPr>
              <w:t>be individualized and based on</w:t>
            </w:r>
            <w:r w:rsidR="00DF5C82" w:rsidRPr="00950E82">
              <w:rPr>
                <w:rFonts w:ascii="Times New Roman" w:eastAsia="Calibri" w:hAnsi="Times New Roman" w:cs="Times New Roman"/>
                <w:sz w:val="24"/>
                <w:szCs w:val="24"/>
              </w:rPr>
              <w:t xml:space="preserve"> patient’s history, physical exam</w:t>
            </w:r>
            <w:r>
              <w:rPr>
                <w:rFonts w:ascii="Times New Roman" w:eastAsia="Calibri" w:hAnsi="Times New Roman" w:cs="Times New Roman"/>
                <w:sz w:val="24"/>
                <w:szCs w:val="24"/>
              </w:rPr>
              <w:t>ination, and clinical signs. R</w:t>
            </w:r>
            <w:r w:rsidR="00DF5C82" w:rsidRPr="00950E82">
              <w:rPr>
                <w:rFonts w:ascii="Times New Roman" w:eastAsia="Calibri" w:hAnsi="Times New Roman" w:cs="Times New Roman"/>
                <w:sz w:val="24"/>
                <w:szCs w:val="24"/>
              </w:rPr>
              <w:t xml:space="preserve">outine </w:t>
            </w:r>
            <w:proofErr w:type="spellStart"/>
            <w:r w:rsidR="0042451D">
              <w:rPr>
                <w:rFonts w:ascii="Times New Roman" w:eastAsia="Calibri" w:hAnsi="Times New Roman" w:cs="Times New Roman"/>
                <w:sz w:val="24"/>
                <w:szCs w:val="24"/>
              </w:rPr>
              <w:t>plt</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xml:space="preserve"> not necessary in</w:t>
            </w:r>
            <w:r w:rsidR="00DF5C82" w:rsidRPr="00950E82">
              <w:rPr>
                <w:rFonts w:ascii="Times New Roman" w:eastAsia="Calibri" w:hAnsi="Times New Roman" w:cs="Times New Roman"/>
                <w:sz w:val="24"/>
                <w:szCs w:val="24"/>
              </w:rPr>
              <w:t xml:space="preserve"> healthy parturient.</w:t>
            </w:r>
          </w:p>
        </w:tc>
        <w:tc>
          <w:tcPr>
            <w:tcW w:w="1656" w:type="pct"/>
            <w:shd w:val="clear" w:color="auto" w:fill="auto"/>
            <w:vAlign w:val="center"/>
          </w:tcPr>
          <w:p w14:paraId="35EB1EF2" w14:textId="77777777" w:rsidR="00DF5C82" w:rsidRPr="002A5217" w:rsidRDefault="00DF5C82" w:rsidP="00CC0CF1">
            <w:pPr>
              <w:jc w:val="center"/>
              <w:rPr>
                <w:rFonts w:ascii="Times New Roman" w:eastAsia="Calibri" w:hAnsi="Times New Roman" w:cs="Times New Roman"/>
                <w:sz w:val="24"/>
                <w:szCs w:val="24"/>
              </w:rPr>
            </w:pPr>
            <w:r w:rsidRPr="002A5217">
              <w:rPr>
                <w:rFonts w:ascii="Times New Roman" w:eastAsia="Calibri" w:hAnsi="Times New Roman" w:cs="Times New Roman"/>
                <w:sz w:val="24"/>
                <w:szCs w:val="24"/>
              </w:rPr>
              <w:t>NA</w:t>
            </w:r>
          </w:p>
        </w:tc>
      </w:tr>
      <w:tr w:rsidR="00DF5C82" w:rsidRPr="006D153E" w14:paraId="2C3217EF" w14:textId="77777777" w:rsidTr="00CC0CF1">
        <w:tc>
          <w:tcPr>
            <w:tcW w:w="1081" w:type="pct"/>
            <w:shd w:val="clear" w:color="auto" w:fill="auto"/>
            <w:vAlign w:val="center"/>
          </w:tcPr>
          <w:p w14:paraId="437B10A3" w14:textId="72E89A04" w:rsidR="00DF5C82" w:rsidRPr="00950E82" w:rsidRDefault="0042451D" w:rsidP="0042451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American Society of Regional </w:t>
            </w:r>
            <w:r w:rsidR="00DF5C82" w:rsidRPr="00950E82">
              <w:rPr>
                <w:rFonts w:ascii="Times New Roman" w:eastAsia="Calibri" w:hAnsi="Times New Roman" w:cs="Times New Roman"/>
                <w:b/>
                <w:sz w:val="24"/>
                <w:szCs w:val="24"/>
              </w:rPr>
              <w:t>Anesthesiology and Pain Medicine (ASRA)</w:t>
            </w:r>
            <w:r w:rsidR="00CC0CF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DF5C82" w:rsidRPr="00950E82">
              <w:rPr>
                <w:rFonts w:ascii="Times New Roman" w:eastAsia="Calibri" w:hAnsi="Times New Roman" w:cs="Times New Roman"/>
                <w:b/>
                <w:sz w:val="24"/>
                <w:szCs w:val="24"/>
              </w:rPr>
              <w:t>2015</w:t>
            </w:r>
            <w:hyperlink w:anchor="_ENREF_3" w:tooltip="Narouze, 2018 #9" w:history="1">
              <w:r w:rsidR="00520F98" w:rsidRPr="00950E82">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&lt;EndNote&gt;&lt;Cite&gt;&lt;Author&gt;Narouze&lt;/Author&gt;&lt;Year&gt;2018&lt;/Year&gt;&lt;RecNum&gt;9&lt;/RecNum&gt;&lt;DisplayText&gt;&lt;style face="superscript"&gt;3&lt;/style&gt;&lt;/DisplayText&gt;&lt;record&gt;&lt;rec-number&gt;9&lt;/rec-number&gt;&lt;foreign-keys&gt;&lt;key app="EN" db-id="vfpd29vxh2wvv0eeratxrew62fvzpawtaarp" timestamp="1584539584"&gt;9&lt;/key&gt;&lt;/foreign-keys&gt;&lt;ref-type name="Journal Article"&gt;17&lt;/ref-type&gt;&lt;contributors&gt;&lt;authors&gt;&lt;author&gt;Narouze, Samer&lt;/author&gt;&lt;author&gt;Benzon, Honorio T.&lt;/author&gt;&lt;author&gt;Provenzano, David&lt;/author&gt;&lt;author&gt;Buvanendran, Asokumar&lt;/author&gt;&lt;author&gt;De Andres, José&lt;/author&gt;&lt;author&gt;Deer, Timothy&lt;/author&gt;&lt;author&gt;Rauck, Richard&lt;/author&gt;&lt;author&gt;Huntoon, Marc A.&lt;/author&gt;&lt;/authors&gt;&lt;/contributors&gt;&lt;titles&gt;&lt;title&gt;Interventional Spine and Pain Procedures in Patients on Antiplatelet and Anticoagulant Medications (Second Edition): &amp;amp;lt;em&amp;amp;gt;Guidelines From the American Society of Regional Anesthesia and Pain Medicine, the European Society of Regional Anaesthesia and Pain Therapy, the American Academy of Pain Medicine, the International Neuromodulation Society, the North American Neuromodulation Society, and the World Institute of Pain&amp;amp;lt;/em&amp;amp;gt&lt;/title&gt;&lt;secondary-title&gt;Regional Anesthesia &amp;amp;amp;amp; Pain Medicine&lt;/secondary-title&gt;&lt;/titles&gt;&lt;periodical&gt;&lt;full-title&gt;Regional Anesthesia &amp;amp;amp;amp; Pain Medicine&lt;/full-title&gt;&lt;/periodical&gt;&lt;pages&gt;225&lt;/pages&gt;&lt;volume&gt;43&lt;/volume&gt;&lt;number&gt;3&lt;/number&gt;&lt;dates&gt;&lt;year&gt;2018&lt;/year&gt;&lt;/dates&gt;&lt;urls&gt;&lt;related-urls&gt;&lt;url&gt;http://rapm.bmj.com/content/43/3/225.abstract&lt;/url&gt;&lt;/related-urls&gt;&lt;/urls&gt;&lt;electronic-resource-num&gt;10.1097/AAP.0000000000000700&lt;/electronic-resource-num&gt;&lt;/record&gt;&lt;/Cite&gt;&lt;/EndNote&gt;</w:instrText>
              </w:r>
              <w:r w:rsidR="00520F98" w:rsidRPr="00950E82">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3</w:t>
              </w:r>
              <w:r w:rsidR="00520F98" w:rsidRPr="00950E82">
                <w:rPr>
                  <w:rFonts w:ascii="Times New Roman" w:eastAsia="Calibri" w:hAnsi="Times New Roman" w:cs="Times New Roman"/>
                  <w:b/>
                  <w:sz w:val="24"/>
                  <w:szCs w:val="24"/>
                </w:rPr>
                <w:fldChar w:fldCharType="end"/>
              </w:r>
            </w:hyperlink>
          </w:p>
        </w:tc>
        <w:tc>
          <w:tcPr>
            <w:tcW w:w="754" w:type="pct"/>
            <w:shd w:val="clear" w:color="auto" w:fill="auto"/>
            <w:vAlign w:val="center"/>
          </w:tcPr>
          <w:p w14:paraId="0F214D2A" w14:textId="43AAE781" w:rsidR="00DF5C82" w:rsidRPr="00950E82" w:rsidRDefault="00DF5C82" w:rsidP="00B70369">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Pain procedures</w:t>
            </w:r>
          </w:p>
        </w:tc>
        <w:tc>
          <w:tcPr>
            <w:tcW w:w="1509" w:type="pct"/>
            <w:gridSpan w:val="3"/>
            <w:shd w:val="clear" w:color="auto" w:fill="auto"/>
            <w:vAlign w:val="center"/>
          </w:tcPr>
          <w:p w14:paraId="0B9A0A9E" w14:textId="461F726F" w:rsidR="00DF5C82" w:rsidRPr="00950E82" w:rsidRDefault="00DF5C82" w:rsidP="00CC0CF1">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Check </w:t>
            </w:r>
            <w:proofErr w:type="spellStart"/>
            <w:r w:rsidR="0042451D">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sidRPr="00950E82">
              <w:rPr>
                <w:rFonts w:ascii="Times New Roman" w:eastAsia="Calibri" w:hAnsi="Times New Roman" w:cs="Times New Roman"/>
                <w:sz w:val="24"/>
                <w:szCs w:val="24"/>
              </w:rPr>
              <w:t xml:space="preserve"> if glycoprotein IIb/IIIa receptor antagonist (abciximab, eptifibatide, tirofiban) administered</w:t>
            </w:r>
          </w:p>
        </w:tc>
        <w:tc>
          <w:tcPr>
            <w:tcW w:w="1656" w:type="pct"/>
            <w:shd w:val="clear" w:color="auto" w:fill="auto"/>
            <w:vAlign w:val="center"/>
          </w:tcPr>
          <w:p w14:paraId="2F961861" w14:textId="77777777" w:rsidR="00DF5C82" w:rsidRPr="00950E82" w:rsidRDefault="00DF5C82" w:rsidP="00CC0CF1">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NA</w:t>
            </w:r>
          </w:p>
        </w:tc>
      </w:tr>
      <w:tr w:rsidR="00DF5C82" w:rsidRPr="006D153E" w14:paraId="5DD53346" w14:textId="77777777" w:rsidTr="00CC0CF1">
        <w:trPr>
          <w:trHeight w:val="552"/>
        </w:trPr>
        <w:tc>
          <w:tcPr>
            <w:tcW w:w="1081" w:type="pct"/>
            <w:shd w:val="clear" w:color="auto" w:fill="auto"/>
            <w:vAlign w:val="center"/>
          </w:tcPr>
          <w:p w14:paraId="0788342C" w14:textId="1F10328D" w:rsidR="00DF5C82" w:rsidRPr="00950E82" w:rsidRDefault="00DF5C82" w:rsidP="00CC0CF1">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German Society for Anesthesiology and Intensive Care</w:t>
            </w:r>
            <w:r w:rsidR="00CC0CF1">
              <w:rPr>
                <w:rFonts w:ascii="Times New Roman" w:eastAsia="Calibri" w:hAnsi="Times New Roman" w:cs="Times New Roman"/>
                <w:b/>
                <w:sz w:val="24"/>
                <w:szCs w:val="24"/>
              </w:rPr>
              <w:t>,</w:t>
            </w:r>
          </w:p>
          <w:p w14:paraId="0F463A7A" w14:textId="04D8F160" w:rsidR="00DF5C82" w:rsidRPr="00950E82" w:rsidRDefault="00DF5C82" w:rsidP="00CC0CF1">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2014</w:t>
            </w:r>
            <w:hyperlink w:anchor="_ENREF_4" w:tooltip="Waurick, 2015 #187" w:history="1">
              <w:r w:rsidR="00520F98" w:rsidRPr="00950E82">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&lt;EndNote&gt;&lt;Cite&gt;&lt;Author&gt;Waurick&lt;/Author&gt;&lt;Year&gt;2015&lt;/Year&gt;&lt;RecNum&gt;187&lt;/RecNum&gt;&lt;DisplayText&gt;&lt;style face="superscript"&gt;4&lt;/style&gt;&lt;/DisplayText&gt;&lt;record&gt;&lt;rec-number&gt;187&lt;/rec-number&gt;&lt;foreign-keys&gt;&lt;key app="EN" db-id="e0vpp2tr65pfxcexpvnpvr5cs2pzrzdap9fs" timestamp="1561045355"&gt;187&lt;/key&gt;&lt;/foreign-keys&gt;&lt;ref-type name="Journal Article"&gt;17&lt;/ref-type&gt;&lt;contributors&gt;&lt;authors&gt;&lt;author&gt;Waurick, K.&lt;/author&gt;&lt;author&gt;Van Aken, H.&lt;/author&gt;&lt;author&gt;Kessler, P.&lt;/author&gt;&lt;author&gt;Gogarten, W.&lt;/author&gt;&lt;author&gt;Volk, T.&lt;/author&gt;&lt;/authors&gt;&lt;/contributors&gt;&lt;titles&gt;&lt;title&gt;S1-Guideline of Neuraxial Anesthesia and Thromboembolism Prophylaxis/ antithrombotic Medication&lt;/title&gt;&lt;secondary-title&gt;Anasthesiologie &amp;amp; Intensivmedizin&lt;/secondary-title&gt;&lt;alt-title&gt;Anasth Intensivmed&lt;/alt-title&gt;&lt;/titles&gt;&lt;periodical&gt;&lt;full-title&gt;Anasthesiologie &amp;amp; Intensivmedizin&lt;/full-title&gt;&lt;abbr-1&gt;Anasth Intensivmed&lt;/abbr-1&gt;&lt;/periodical&gt;&lt;alt-periodical&gt;&lt;full-title&gt;Anasthesiologie &amp;amp; Intensivmedizin&lt;/full-title&gt;&lt;abbr-1&gt;Anasth Intensivmed&lt;/abbr-1&gt;&lt;/alt-periodical&gt;&lt;pages&gt;135-136&lt;/pages&gt;&lt;volume&gt;56&lt;/volume&gt;&lt;dates&gt;&lt;year&gt;2015&lt;/year&gt;&lt;pub-dates&gt;&lt;date&gt;Mar&lt;/date&gt;&lt;/pub-dates&gt;&lt;/dates&gt;&lt;isbn&gt;0170-5334&lt;/isbn&gt;&lt;accession-num&gt;WOS:000351257500005&lt;/accession-num&gt;&lt;urls&gt;&lt;related-urls&gt;&lt;url&gt;&amp;lt;Go to ISI&amp;gt;://WOS:000351257500005&lt;/url&gt;&lt;/related-urls&gt;&lt;/urls&gt;&lt;language&gt;German&lt;/language&gt;&lt;/record&gt;&lt;/Cite&gt;&lt;/EndNote&gt;</w:instrText>
              </w:r>
              <w:r w:rsidR="00520F98" w:rsidRPr="00950E82">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4</w:t>
              </w:r>
              <w:r w:rsidR="00520F98" w:rsidRPr="00950E82">
                <w:rPr>
                  <w:rFonts w:ascii="Times New Roman" w:eastAsia="Calibri" w:hAnsi="Times New Roman" w:cs="Times New Roman"/>
                  <w:b/>
                  <w:sz w:val="24"/>
                  <w:szCs w:val="24"/>
                </w:rPr>
                <w:fldChar w:fldCharType="end"/>
              </w:r>
            </w:hyperlink>
          </w:p>
        </w:tc>
        <w:tc>
          <w:tcPr>
            <w:tcW w:w="754" w:type="pct"/>
            <w:shd w:val="clear" w:color="auto" w:fill="auto"/>
            <w:vAlign w:val="center"/>
          </w:tcPr>
          <w:p w14:paraId="143E2088" w14:textId="77777777" w:rsidR="00DF5C82" w:rsidRPr="00950E82" w:rsidRDefault="00DF5C82" w:rsidP="00CC0CF1">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Anesthesia</w:t>
            </w:r>
          </w:p>
        </w:tc>
        <w:tc>
          <w:tcPr>
            <w:tcW w:w="1509" w:type="pct"/>
            <w:gridSpan w:val="3"/>
            <w:shd w:val="clear" w:color="auto" w:fill="auto"/>
            <w:vAlign w:val="center"/>
          </w:tcPr>
          <w:p w14:paraId="2E72BC73" w14:textId="2B56FF45" w:rsidR="00DF5C82" w:rsidRPr="00950E82" w:rsidRDefault="00DF5C82" w:rsidP="00CC0CF1">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For</w:t>
            </w:r>
            <w:r w:rsidR="00260C2A">
              <w:rPr>
                <w:rFonts w:ascii="Times New Roman" w:eastAsia="Calibri" w:hAnsi="Times New Roman" w:cs="Times New Roman"/>
                <w:sz w:val="24"/>
                <w:szCs w:val="24"/>
              </w:rPr>
              <w:t xml:space="preserve"> </w:t>
            </w:r>
            <w:r w:rsidR="00657FD5">
              <w:rPr>
                <w:rFonts w:ascii="Times New Roman" w:eastAsia="Calibri" w:hAnsi="Times New Roman" w:cs="Times New Roman"/>
                <w:sz w:val="24"/>
                <w:szCs w:val="24"/>
              </w:rPr>
              <w:t xml:space="preserve">unfractionated </w:t>
            </w:r>
            <w:r w:rsidR="00260C2A">
              <w:rPr>
                <w:rFonts w:ascii="Times New Roman" w:eastAsia="Calibri" w:hAnsi="Times New Roman" w:cs="Times New Roman"/>
                <w:sz w:val="24"/>
                <w:szCs w:val="24"/>
              </w:rPr>
              <w:t>heparin or LMWH administered for &gt;</w:t>
            </w:r>
            <w:r w:rsidRPr="00950E82">
              <w:rPr>
                <w:rFonts w:ascii="Times New Roman" w:eastAsia="Calibri" w:hAnsi="Times New Roman" w:cs="Times New Roman"/>
                <w:sz w:val="24"/>
                <w:szCs w:val="24"/>
              </w:rPr>
              <w:t xml:space="preserve">5 days, check </w:t>
            </w:r>
            <w:proofErr w:type="spellStart"/>
            <w:r w:rsidR="0042451D">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sidRPr="00950E82">
              <w:rPr>
                <w:rFonts w:ascii="Times New Roman" w:eastAsia="Calibri" w:hAnsi="Times New Roman" w:cs="Times New Roman"/>
                <w:sz w:val="24"/>
                <w:szCs w:val="24"/>
              </w:rPr>
              <w:t xml:space="preserve"> prior to NB/CR</w:t>
            </w:r>
          </w:p>
        </w:tc>
        <w:tc>
          <w:tcPr>
            <w:tcW w:w="1656" w:type="pct"/>
            <w:shd w:val="clear" w:color="auto" w:fill="auto"/>
            <w:vAlign w:val="center"/>
          </w:tcPr>
          <w:p w14:paraId="02B466B7" w14:textId="44899EEB" w:rsidR="00DF5C82" w:rsidRPr="00950E82" w:rsidRDefault="00DF5C82" w:rsidP="00CC0CF1">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NA</w:t>
            </w:r>
          </w:p>
        </w:tc>
      </w:tr>
      <w:tr w:rsidR="00DF5C82" w:rsidRPr="006D153E" w14:paraId="2BE5635F" w14:textId="77777777" w:rsidTr="00B70369">
        <w:tc>
          <w:tcPr>
            <w:tcW w:w="1081" w:type="pct"/>
            <w:shd w:val="clear" w:color="auto" w:fill="auto"/>
            <w:vAlign w:val="center"/>
          </w:tcPr>
          <w:p w14:paraId="0D75F87B" w14:textId="4B70012C" w:rsidR="00DF5C82" w:rsidRPr="00950E82" w:rsidRDefault="00DF5C82" w:rsidP="00CC0CF1">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Association of Anaesthetists of Great Britain and Ireland (AAGBI)</w:t>
            </w:r>
            <w:r w:rsidR="00CC0CF1">
              <w:rPr>
                <w:rFonts w:ascii="Times New Roman" w:eastAsia="Calibri" w:hAnsi="Times New Roman" w:cs="Times New Roman"/>
                <w:b/>
                <w:sz w:val="24"/>
                <w:szCs w:val="24"/>
              </w:rPr>
              <w:t>,</w:t>
            </w:r>
          </w:p>
          <w:p w14:paraId="01CA4015" w14:textId="4F1F23BE" w:rsidR="00DF5C82" w:rsidRPr="00950E82" w:rsidRDefault="00DF5C82" w:rsidP="00CC0CF1">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2013</w:t>
            </w:r>
            <w:hyperlink w:anchor="_ENREF_5" w:tooltip="Membership of the Working, 2013 #36" w:history="1">
              <w:r w:rsidR="00520F98" w:rsidRPr="00950E82">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&lt;EndNote&gt;&lt;Cite&gt;&lt;Author&gt;Membership of the Working&lt;/Author&gt;&lt;Year&gt;2013&lt;/Year&gt;&lt;RecNum&gt;36&lt;/RecNum&gt;&lt;DisplayText&gt;&lt;style face="superscript"&gt;5&lt;/style&gt;&lt;/DisplayText&gt;&lt;record&gt;&lt;rec-number&gt;36&lt;/rec-number&gt;&lt;foreign-keys&gt;&lt;key app="EN" db-id="vfpd29vxh2wvv0eeratxrew62fvzpawtaarp" timestamp="1584546316"&gt;36&lt;/key&gt;&lt;/foreign-keys&gt;&lt;ref-type name="Journal Article"&gt;17&lt;/ref-type&gt;&lt;contributors&gt;&lt;authors&gt;&lt;author&gt;Membership of the Working, Party&lt;/author&gt;&lt;author&gt;Harrop-Griffiths, W.&lt;/author&gt;&lt;author&gt;Cook, T.&lt;/author&gt;&lt;author&gt;Gill, H.&lt;/author&gt;&lt;author&gt;Hill, D.&lt;/author&gt;&lt;author&gt;Ingram, M.&lt;/author&gt;&lt;author&gt;Makris, M.&lt;/author&gt;&lt;author&gt;Malhotra, S.&lt;/author&gt;&lt;author&gt;Nicholls, B.&lt;/author&gt;&lt;author&gt;Popat, M.&lt;/author&gt;&lt;author&gt;Swales, H.&lt;/author&gt;&lt;author&gt;Wood, P.&lt;/author&gt;&lt;/authors&gt;&lt;/contributors&gt;&lt;titles&gt;&lt;title&gt;Regional anaesthesia and patients with abnormalities of coagulation&lt;/title&gt;&lt;secondary-title&gt;Anaesthesia&lt;/secondary-title&gt;&lt;/titles&gt;&lt;periodical&gt;&lt;full-title&gt;Anaesthesia&lt;/full-title&gt;&lt;/periodical&gt;&lt;pages&gt;966-972&lt;/pages&gt;&lt;volume&gt;68&lt;/volume&gt;&lt;number&gt;9&lt;/number&gt;&lt;dates&gt;&lt;year&gt;2013&lt;/year&gt;&lt;pub-dates&gt;&lt;date&gt;2013/09/01&lt;/date&gt;&lt;/pub-dates&gt;&lt;/dates&gt;&lt;publisher&gt;John Wiley &amp;amp; Sons, Ltd&lt;/publisher&gt;&lt;isbn&gt;0003-2409&lt;/isbn&gt;&lt;urls&gt;&lt;related-urls&gt;&lt;url&gt;https://doi.org/10.1111/anae.12359&lt;/url&gt;&lt;/related-urls&gt;&lt;/urls&gt;&lt;electronic-resource-num&gt;10.1111/anae.12359&lt;/electronic-resource-num&gt;&lt;access-date&gt;2020/03/18&lt;/access-date&gt;&lt;/record&gt;&lt;/Cite&gt;&lt;/EndNote&gt;</w:instrText>
              </w:r>
              <w:r w:rsidR="00520F98" w:rsidRPr="00950E82">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5</w:t>
              </w:r>
              <w:r w:rsidR="00520F98" w:rsidRPr="00950E82">
                <w:rPr>
                  <w:rFonts w:ascii="Times New Roman" w:eastAsia="Calibri" w:hAnsi="Times New Roman" w:cs="Times New Roman"/>
                  <w:b/>
                  <w:sz w:val="24"/>
                  <w:szCs w:val="24"/>
                </w:rPr>
                <w:fldChar w:fldCharType="end"/>
              </w:r>
            </w:hyperlink>
          </w:p>
        </w:tc>
        <w:tc>
          <w:tcPr>
            <w:tcW w:w="754" w:type="pct"/>
            <w:shd w:val="clear" w:color="auto" w:fill="auto"/>
            <w:vAlign w:val="center"/>
          </w:tcPr>
          <w:p w14:paraId="47091E59" w14:textId="77777777" w:rsidR="00DF5C82" w:rsidRPr="00950E82" w:rsidRDefault="00DF5C82" w:rsidP="00CC0CF1">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Obstetric anesthesia</w:t>
            </w:r>
          </w:p>
        </w:tc>
        <w:tc>
          <w:tcPr>
            <w:tcW w:w="1509" w:type="pct"/>
            <w:gridSpan w:val="3"/>
            <w:shd w:val="clear" w:color="auto" w:fill="auto"/>
            <w:vAlign w:val="center"/>
          </w:tcPr>
          <w:p w14:paraId="43DE296E" w14:textId="77777777" w:rsidR="00DF5C82" w:rsidRPr="00950E82" w:rsidRDefault="00DF5C82" w:rsidP="00B70369">
            <w:pPr>
              <w:rPr>
                <w:rFonts w:ascii="Times New Roman" w:eastAsia="Calibri" w:hAnsi="Times New Roman" w:cs="Times New Roman"/>
                <w:sz w:val="24"/>
                <w:szCs w:val="24"/>
              </w:rPr>
            </w:pPr>
            <w:r w:rsidRPr="00950E82">
              <w:rPr>
                <w:rFonts w:ascii="Times New Roman" w:eastAsia="Calibri" w:hAnsi="Times New Roman" w:cs="Times New Roman"/>
                <w:b/>
                <w:sz w:val="24"/>
                <w:szCs w:val="24"/>
              </w:rPr>
              <w:t>DIC:</w:t>
            </w:r>
            <w:r w:rsidRPr="00950E82">
              <w:rPr>
                <w:rFonts w:ascii="Times New Roman" w:eastAsia="Calibri" w:hAnsi="Times New Roman" w:cs="Times New Roman"/>
                <w:sz w:val="24"/>
                <w:szCs w:val="24"/>
              </w:rPr>
              <w:t xml:space="preserve"> incompatible with neuraxial anesthesia</w:t>
            </w:r>
          </w:p>
          <w:p w14:paraId="3CE83D6C" w14:textId="77777777" w:rsidR="00DF5C82" w:rsidRPr="00950E82" w:rsidRDefault="00DF5C82" w:rsidP="00B70369">
            <w:pPr>
              <w:rPr>
                <w:rFonts w:ascii="Times New Roman" w:eastAsia="Calibri" w:hAnsi="Times New Roman" w:cs="Times New Roman"/>
                <w:sz w:val="24"/>
                <w:szCs w:val="24"/>
              </w:rPr>
            </w:pPr>
          </w:p>
          <w:p w14:paraId="3489379E" w14:textId="556D7082" w:rsidR="00DF5C82" w:rsidRPr="00950E82" w:rsidRDefault="00DF5C82" w:rsidP="00B70369">
            <w:pPr>
              <w:rPr>
                <w:rFonts w:ascii="Times New Roman" w:eastAsia="Calibri" w:hAnsi="Times New Roman" w:cs="Times New Roman"/>
                <w:sz w:val="24"/>
                <w:szCs w:val="24"/>
              </w:rPr>
            </w:pPr>
            <w:r w:rsidRPr="00950E82">
              <w:rPr>
                <w:rFonts w:ascii="Times New Roman" w:eastAsia="Calibri" w:hAnsi="Times New Roman" w:cs="Times New Roman"/>
                <w:b/>
                <w:sz w:val="24"/>
                <w:szCs w:val="24"/>
              </w:rPr>
              <w:t>Massive transfusion:</w:t>
            </w:r>
            <w:r w:rsidRPr="00950E82">
              <w:rPr>
                <w:rFonts w:ascii="Times New Roman" w:eastAsia="Calibri" w:hAnsi="Times New Roman" w:cs="Times New Roman"/>
                <w:sz w:val="24"/>
                <w:szCs w:val="24"/>
              </w:rPr>
              <w:t xml:space="preserve"> assessment of </w:t>
            </w:r>
            <w:proofErr w:type="spellStart"/>
            <w:r w:rsidR="0042451D">
              <w:rPr>
                <w:rFonts w:ascii="Times New Roman" w:eastAsia="Calibri" w:hAnsi="Times New Roman" w:cs="Times New Roman"/>
                <w:sz w:val="24"/>
                <w:szCs w:val="24"/>
              </w:rPr>
              <w:t>plt</w:t>
            </w:r>
            <w:proofErr w:type="spellEnd"/>
            <w:r w:rsidRPr="00950E82">
              <w:rPr>
                <w:rFonts w:ascii="Times New Roman" w:eastAsia="Calibri" w:hAnsi="Times New Roman" w:cs="Times New Roman"/>
                <w:sz w:val="24"/>
                <w:szCs w:val="24"/>
              </w:rPr>
              <w:t xml:space="preserve"> function should occur in patients who have been given </w:t>
            </w:r>
            <w:proofErr w:type="spellStart"/>
            <w:r w:rsidR="0042451D">
              <w:rPr>
                <w:rFonts w:ascii="Times New Roman" w:eastAsia="Calibri" w:hAnsi="Times New Roman" w:cs="Times New Roman"/>
                <w:sz w:val="24"/>
                <w:szCs w:val="24"/>
              </w:rPr>
              <w:t>plt</w:t>
            </w:r>
            <w:proofErr w:type="spellEnd"/>
            <w:r w:rsidRPr="00950E82">
              <w:rPr>
                <w:rFonts w:ascii="Times New Roman" w:eastAsia="Calibri" w:hAnsi="Times New Roman" w:cs="Times New Roman"/>
                <w:sz w:val="24"/>
                <w:szCs w:val="24"/>
              </w:rPr>
              <w:t xml:space="preserve"> transfusions prior to </w:t>
            </w:r>
            <w:r w:rsidR="00A37792">
              <w:rPr>
                <w:rFonts w:ascii="Times New Roman" w:eastAsia="Calibri" w:hAnsi="Times New Roman" w:cs="Times New Roman"/>
                <w:sz w:val="24"/>
                <w:szCs w:val="24"/>
              </w:rPr>
              <w:t>NB</w:t>
            </w:r>
          </w:p>
          <w:p w14:paraId="0F278B02" w14:textId="77777777" w:rsidR="00DF5C82" w:rsidRPr="00950E82" w:rsidRDefault="00DF5C82" w:rsidP="00B70369">
            <w:pPr>
              <w:rPr>
                <w:rFonts w:ascii="Times New Roman" w:eastAsia="Calibri" w:hAnsi="Times New Roman" w:cs="Times New Roman"/>
                <w:sz w:val="24"/>
                <w:szCs w:val="24"/>
              </w:rPr>
            </w:pPr>
          </w:p>
          <w:p w14:paraId="7B0C80B3" w14:textId="77501AEC" w:rsidR="00DF5C82" w:rsidRPr="00950E82" w:rsidRDefault="00DF5C82" w:rsidP="00B70369">
            <w:pPr>
              <w:rPr>
                <w:rFonts w:ascii="Times New Roman" w:eastAsia="Calibri" w:hAnsi="Times New Roman" w:cs="Times New Roman"/>
                <w:sz w:val="24"/>
                <w:szCs w:val="24"/>
              </w:rPr>
            </w:pPr>
            <w:r w:rsidRPr="00950E82">
              <w:rPr>
                <w:rFonts w:ascii="Times New Roman" w:eastAsia="Calibri" w:hAnsi="Times New Roman" w:cs="Times New Roman"/>
                <w:b/>
                <w:sz w:val="24"/>
                <w:szCs w:val="24"/>
              </w:rPr>
              <w:t>Liver failure</w:t>
            </w:r>
            <w:r w:rsidRPr="00950E82">
              <w:rPr>
                <w:rFonts w:ascii="Times New Roman" w:eastAsia="Calibri" w:hAnsi="Times New Roman" w:cs="Times New Roman"/>
                <w:sz w:val="24"/>
                <w:szCs w:val="24"/>
              </w:rPr>
              <w:t xml:space="preserve">: assessment of coagulopathy including </w:t>
            </w:r>
            <w:proofErr w:type="spellStart"/>
            <w:r w:rsidR="0042451D">
              <w:rPr>
                <w:rFonts w:ascii="Times New Roman" w:eastAsia="Calibri" w:hAnsi="Times New Roman" w:cs="Times New Roman"/>
                <w:sz w:val="24"/>
                <w:szCs w:val="24"/>
              </w:rPr>
              <w:t>plt</w:t>
            </w:r>
            <w:proofErr w:type="spellEnd"/>
            <w:r w:rsidRPr="00950E82">
              <w:rPr>
                <w:rFonts w:ascii="Times New Roman" w:eastAsia="Calibri" w:hAnsi="Times New Roman" w:cs="Times New Roman"/>
                <w:sz w:val="24"/>
                <w:szCs w:val="24"/>
              </w:rPr>
              <w:t xml:space="preserve"> number and function</w:t>
            </w:r>
          </w:p>
          <w:p w14:paraId="29B23CFA" w14:textId="77777777" w:rsidR="00DF5C82" w:rsidRPr="00950E82" w:rsidRDefault="00DF5C82" w:rsidP="00B70369">
            <w:pPr>
              <w:rPr>
                <w:rFonts w:ascii="Times New Roman" w:eastAsia="Calibri" w:hAnsi="Times New Roman" w:cs="Times New Roman"/>
                <w:sz w:val="24"/>
                <w:szCs w:val="24"/>
              </w:rPr>
            </w:pPr>
          </w:p>
          <w:p w14:paraId="35DA16AB" w14:textId="5DAA5E55" w:rsidR="00DF5C82" w:rsidRPr="00950E82" w:rsidRDefault="00DF5C82" w:rsidP="00B70369">
            <w:pPr>
              <w:rPr>
                <w:rFonts w:ascii="Times New Roman" w:eastAsia="Calibri" w:hAnsi="Times New Roman" w:cs="Times New Roman"/>
                <w:sz w:val="24"/>
                <w:szCs w:val="24"/>
              </w:rPr>
            </w:pPr>
            <w:r w:rsidRPr="00950E82">
              <w:rPr>
                <w:rFonts w:ascii="Times New Roman" w:eastAsia="Calibri" w:hAnsi="Times New Roman" w:cs="Times New Roman"/>
                <w:b/>
                <w:sz w:val="24"/>
                <w:szCs w:val="24"/>
              </w:rPr>
              <w:t>Uremia</w:t>
            </w:r>
            <w:r w:rsidRPr="00950E82">
              <w:rPr>
                <w:rFonts w:ascii="Times New Roman" w:eastAsia="Calibri" w:hAnsi="Times New Roman" w:cs="Times New Roman"/>
                <w:sz w:val="24"/>
                <w:szCs w:val="24"/>
              </w:rPr>
              <w:t xml:space="preserve">: assessment of </w:t>
            </w:r>
            <w:proofErr w:type="spellStart"/>
            <w:r w:rsidR="0042451D">
              <w:rPr>
                <w:rFonts w:ascii="Times New Roman" w:eastAsia="Calibri" w:hAnsi="Times New Roman" w:cs="Times New Roman"/>
                <w:sz w:val="24"/>
                <w:szCs w:val="24"/>
              </w:rPr>
              <w:t>plt</w:t>
            </w:r>
            <w:proofErr w:type="spellEnd"/>
            <w:r w:rsidRPr="00950E82">
              <w:rPr>
                <w:rFonts w:ascii="Times New Roman" w:eastAsia="Calibri" w:hAnsi="Times New Roman" w:cs="Times New Roman"/>
                <w:sz w:val="24"/>
                <w:szCs w:val="24"/>
              </w:rPr>
              <w:t xml:space="preserve"> number and function</w:t>
            </w:r>
          </w:p>
          <w:p w14:paraId="0AA45B6B" w14:textId="77777777" w:rsidR="00DF5C82" w:rsidRPr="00950E82" w:rsidRDefault="00DF5C82" w:rsidP="00B70369">
            <w:pPr>
              <w:rPr>
                <w:rFonts w:ascii="Times New Roman" w:eastAsia="Calibri" w:hAnsi="Times New Roman" w:cs="Times New Roman"/>
                <w:b/>
                <w:sz w:val="24"/>
                <w:szCs w:val="24"/>
              </w:rPr>
            </w:pPr>
          </w:p>
          <w:p w14:paraId="5E53BB50" w14:textId="77777777" w:rsidR="00DF5C82" w:rsidRPr="00950E82" w:rsidRDefault="00DF5C82" w:rsidP="00B70369">
            <w:pPr>
              <w:rPr>
                <w:rFonts w:ascii="Times New Roman" w:eastAsia="Calibri" w:hAnsi="Times New Roman" w:cs="Times New Roman"/>
                <w:sz w:val="24"/>
                <w:szCs w:val="24"/>
              </w:rPr>
            </w:pPr>
            <w:r w:rsidRPr="00950E82">
              <w:rPr>
                <w:rFonts w:ascii="Times New Roman" w:eastAsia="Calibri" w:hAnsi="Times New Roman" w:cs="Times New Roman"/>
                <w:b/>
                <w:sz w:val="24"/>
                <w:szCs w:val="24"/>
              </w:rPr>
              <w:t>Trauma</w:t>
            </w:r>
            <w:r w:rsidRPr="00950E82">
              <w:rPr>
                <w:rFonts w:ascii="Times New Roman" w:eastAsia="Calibri" w:hAnsi="Times New Roman" w:cs="Times New Roman"/>
                <w:sz w:val="24"/>
                <w:szCs w:val="24"/>
              </w:rPr>
              <w:t xml:space="preserve">: coagulopathy should be assessed </w:t>
            </w:r>
          </w:p>
          <w:p w14:paraId="4D45C2AE" w14:textId="77777777" w:rsidR="00DF5C82" w:rsidRPr="00950E82" w:rsidRDefault="00DF5C82" w:rsidP="00B70369">
            <w:pPr>
              <w:rPr>
                <w:rFonts w:ascii="Times New Roman" w:eastAsia="Calibri" w:hAnsi="Times New Roman" w:cs="Times New Roman"/>
                <w:sz w:val="24"/>
                <w:szCs w:val="24"/>
              </w:rPr>
            </w:pPr>
          </w:p>
          <w:p w14:paraId="084A6628" w14:textId="77777777" w:rsidR="00DF5C82" w:rsidRPr="00950E82" w:rsidRDefault="00DF5C82" w:rsidP="00B70369">
            <w:pPr>
              <w:rPr>
                <w:rFonts w:ascii="Times New Roman" w:eastAsia="Calibri" w:hAnsi="Times New Roman" w:cs="Times New Roman"/>
                <w:sz w:val="24"/>
                <w:szCs w:val="24"/>
              </w:rPr>
            </w:pPr>
            <w:r w:rsidRPr="00950E82">
              <w:rPr>
                <w:rFonts w:ascii="Times New Roman" w:eastAsia="Calibri" w:hAnsi="Times New Roman" w:cs="Times New Roman"/>
                <w:b/>
                <w:sz w:val="24"/>
                <w:szCs w:val="24"/>
              </w:rPr>
              <w:lastRenderedPageBreak/>
              <w:t>Sepsis</w:t>
            </w:r>
            <w:r w:rsidRPr="00950E82">
              <w:rPr>
                <w:rFonts w:ascii="Times New Roman" w:eastAsia="Calibri" w:hAnsi="Times New Roman" w:cs="Times New Roman"/>
                <w:sz w:val="24"/>
                <w:szCs w:val="24"/>
              </w:rPr>
              <w:t>: coagulopathy should be assessed</w:t>
            </w:r>
          </w:p>
        </w:tc>
        <w:tc>
          <w:tcPr>
            <w:tcW w:w="1656" w:type="pct"/>
            <w:shd w:val="clear" w:color="auto" w:fill="auto"/>
            <w:vAlign w:val="center"/>
          </w:tcPr>
          <w:p w14:paraId="3EBA1865" w14:textId="4EDD31EB" w:rsidR="00DF5C82" w:rsidRPr="00B70369" w:rsidRDefault="00CC0CF1" w:rsidP="00B70369">
            <w:pPr>
              <w:jc w:val="center"/>
              <w:rPr>
                <w:rFonts w:ascii="Times New Roman" w:eastAsia="Calibri" w:hAnsi="Times New Roman" w:cs="Times New Roman"/>
                <w:b/>
                <w:sz w:val="24"/>
                <w:szCs w:val="24"/>
              </w:rPr>
            </w:pPr>
            <w:r w:rsidRPr="00B70369">
              <w:rPr>
                <w:rFonts w:ascii="Times New Roman" w:eastAsia="Calibri" w:hAnsi="Times New Roman" w:cs="Times New Roman"/>
                <w:b/>
                <w:sz w:val="24"/>
                <w:szCs w:val="24"/>
              </w:rPr>
              <w:lastRenderedPageBreak/>
              <w:t xml:space="preserve">Risk assessment for spinal </w:t>
            </w:r>
            <w:r w:rsidR="00DF5C82" w:rsidRPr="00B70369">
              <w:rPr>
                <w:rFonts w:ascii="Times New Roman" w:eastAsia="Calibri" w:hAnsi="Times New Roman" w:cs="Times New Roman"/>
                <w:b/>
                <w:sz w:val="24"/>
                <w:szCs w:val="24"/>
              </w:rPr>
              <w:t>hematoma in obstetric patients:</w:t>
            </w:r>
          </w:p>
          <w:p w14:paraId="0446A46D" w14:textId="77777777" w:rsidR="00DF5C82" w:rsidRPr="00950E82" w:rsidRDefault="00DF5C82" w:rsidP="00B70369">
            <w:pPr>
              <w:jc w:val="center"/>
              <w:rPr>
                <w:rFonts w:ascii="Times New Roman" w:eastAsia="Calibri" w:hAnsi="Times New Roman" w:cs="Times New Roman"/>
                <w:b/>
                <w:sz w:val="24"/>
                <w:szCs w:val="24"/>
                <w:u w:val="single"/>
              </w:rPr>
            </w:pPr>
            <w:r w:rsidRPr="00950E82">
              <w:rPr>
                <w:rFonts w:ascii="Times New Roman" w:eastAsia="Calibri" w:hAnsi="Times New Roman" w:cs="Times New Roman"/>
                <w:b/>
                <w:sz w:val="24"/>
                <w:szCs w:val="24"/>
                <w:u w:val="single"/>
              </w:rPr>
              <w:t>Normal risk</w:t>
            </w:r>
          </w:p>
          <w:p w14:paraId="251E92E3" w14:textId="642244E8" w:rsidR="00DF5C82" w:rsidRPr="00950E82" w:rsidRDefault="00A37792" w:rsidP="00CC0CF1">
            <w:pPr>
              <w:rPr>
                <w:rFonts w:ascii="Times New Roman" w:eastAsia="Calibri" w:hAnsi="Times New Roman" w:cs="Times New Roman"/>
                <w:sz w:val="24"/>
                <w:szCs w:val="24"/>
              </w:rPr>
            </w:pPr>
            <w:r>
              <w:rPr>
                <w:rFonts w:ascii="Times New Roman" w:eastAsia="Calibri" w:hAnsi="Times New Roman" w:cs="Times New Roman"/>
                <w:sz w:val="24"/>
                <w:szCs w:val="24"/>
              </w:rPr>
              <w:t>-</w:t>
            </w:r>
            <w:r w:rsidR="00DF5C82">
              <w:rPr>
                <w:rFonts w:ascii="Times New Roman" w:eastAsia="Calibri" w:hAnsi="Times New Roman" w:cs="Times New Roman"/>
                <w:sz w:val="24"/>
                <w:szCs w:val="24"/>
              </w:rPr>
              <w:t>P</w:t>
            </w:r>
            <w:r w:rsidR="00B70369">
              <w:rPr>
                <w:rFonts w:ascii="Times New Roman" w:eastAsia="Calibri" w:hAnsi="Times New Roman" w:cs="Times New Roman"/>
                <w:sz w:val="24"/>
                <w:szCs w:val="24"/>
              </w:rPr>
              <w:t>reeclampsia:</w:t>
            </w:r>
            <w:r w:rsidR="00DF5C82" w:rsidRPr="00950E82">
              <w:rPr>
                <w:rFonts w:ascii="Times New Roman" w:eastAsia="Calibri" w:hAnsi="Times New Roman" w:cs="Times New Roman"/>
                <w:sz w:val="24"/>
                <w:szCs w:val="24"/>
              </w:rPr>
              <w:t xml:space="preserve"> </w:t>
            </w:r>
            <w:r w:rsidR="00DF5C82" w:rsidRPr="00950E82">
              <w:rPr>
                <w:rFonts w:ascii="Times New Roman" w:eastAsia="Calibri" w:hAnsi="Times New Roman" w:cs="Times New Roman"/>
                <w:b/>
                <w:sz w:val="24"/>
                <w:szCs w:val="24"/>
              </w:rPr>
              <w:t>&gt;100,000</w:t>
            </w:r>
            <w:r w:rsidR="00260C2A">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within 6</w:t>
            </w:r>
            <w:r w:rsidR="00DF5C82" w:rsidRPr="00950E82">
              <w:rPr>
                <w:rFonts w:ascii="Times New Roman" w:eastAsia="Calibri" w:hAnsi="Times New Roman" w:cs="Times New Roman"/>
                <w:sz w:val="24"/>
                <w:szCs w:val="24"/>
              </w:rPr>
              <w:t>hrs of NB</w:t>
            </w:r>
          </w:p>
          <w:p w14:paraId="20F5C52A" w14:textId="1D184149" w:rsidR="00DF5C82" w:rsidRPr="00950E82" w:rsidRDefault="00A37792" w:rsidP="00CC0CF1">
            <w:pPr>
              <w:rPr>
                <w:rFonts w:ascii="Times New Roman" w:eastAsia="Calibri" w:hAnsi="Times New Roman" w:cs="Times New Roman"/>
                <w:sz w:val="24"/>
                <w:szCs w:val="24"/>
              </w:rPr>
            </w:pPr>
            <w:r>
              <w:rPr>
                <w:rFonts w:ascii="Times New Roman" w:eastAsia="Calibri" w:hAnsi="Times New Roman" w:cs="Times New Roman"/>
                <w:sz w:val="24"/>
                <w:szCs w:val="24"/>
              </w:rPr>
              <w:t>-</w:t>
            </w:r>
            <w:r w:rsidR="00DF5C82">
              <w:rPr>
                <w:rFonts w:ascii="Times New Roman" w:eastAsia="Calibri" w:hAnsi="Times New Roman" w:cs="Times New Roman"/>
                <w:sz w:val="24"/>
                <w:szCs w:val="24"/>
              </w:rPr>
              <w:t>I</w:t>
            </w:r>
            <w:r w:rsidR="00B70369">
              <w:rPr>
                <w:rFonts w:ascii="Times New Roman" w:eastAsia="Calibri" w:hAnsi="Times New Roman" w:cs="Times New Roman"/>
                <w:sz w:val="24"/>
                <w:szCs w:val="24"/>
              </w:rPr>
              <w:t>TP:</w:t>
            </w:r>
            <w:r w:rsidR="00DF5C82" w:rsidRPr="00950E82">
              <w:rPr>
                <w:rFonts w:ascii="Times New Roman" w:eastAsia="Calibri" w:hAnsi="Times New Roman" w:cs="Times New Roman"/>
                <w:sz w:val="24"/>
                <w:szCs w:val="24"/>
              </w:rPr>
              <w:t xml:space="preserve"> </w:t>
            </w:r>
            <w:r w:rsidR="00DF5C82" w:rsidRPr="00950E82">
              <w:rPr>
                <w:rFonts w:ascii="Times New Roman" w:eastAsia="Calibri" w:hAnsi="Times New Roman" w:cs="Times New Roman"/>
                <w:b/>
                <w:sz w:val="24"/>
                <w:szCs w:val="24"/>
              </w:rPr>
              <w:t>&gt;75,000</w:t>
            </w:r>
            <w:r w:rsidR="00B70369">
              <w:rPr>
                <w:rFonts w:ascii="Times New Roman" w:eastAsia="Calibri" w:hAnsi="Times New Roman" w:cs="Times New Roman"/>
                <w:sz w:val="24"/>
                <w:szCs w:val="24"/>
              </w:rPr>
              <w:t xml:space="preserve"> within 24</w:t>
            </w:r>
            <w:r w:rsidR="00DF5C82" w:rsidRPr="00950E82">
              <w:rPr>
                <w:rFonts w:ascii="Times New Roman" w:eastAsia="Calibri" w:hAnsi="Times New Roman" w:cs="Times New Roman"/>
                <w:sz w:val="24"/>
                <w:szCs w:val="24"/>
              </w:rPr>
              <w:t>hrs of NB</w:t>
            </w:r>
          </w:p>
          <w:p w14:paraId="149B8966" w14:textId="2D902DB2" w:rsidR="00DF5C82" w:rsidRPr="00B70369" w:rsidRDefault="00A37792" w:rsidP="00CC0CF1">
            <w:pPr>
              <w:rPr>
                <w:rFonts w:ascii="Times New Roman" w:eastAsia="Calibri" w:hAnsi="Times New Roman" w:cs="Times New Roman"/>
                <w:sz w:val="24"/>
                <w:szCs w:val="24"/>
              </w:rPr>
            </w:pPr>
            <w:r>
              <w:rPr>
                <w:rFonts w:ascii="Times New Roman" w:eastAsia="Calibri" w:hAnsi="Times New Roman" w:cs="Times New Roman"/>
                <w:sz w:val="24"/>
                <w:szCs w:val="24"/>
              </w:rPr>
              <w:t>-</w:t>
            </w:r>
            <w:r w:rsidR="00B70369">
              <w:rPr>
                <w:rFonts w:ascii="Times New Roman" w:eastAsia="Calibri" w:hAnsi="Times New Roman" w:cs="Times New Roman"/>
                <w:sz w:val="24"/>
                <w:szCs w:val="24"/>
              </w:rPr>
              <w:t>IUFD:</w:t>
            </w:r>
            <w:r w:rsidR="00DF5C82" w:rsidRPr="00950E82">
              <w:rPr>
                <w:rFonts w:ascii="Times New Roman" w:eastAsia="Calibri" w:hAnsi="Times New Roman" w:cs="Times New Roman"/>
                <w:sz w:val="24"/>
                <w:szCs w:val="24"/>
              </w:rPr>
              <w:t xml:space="preserve"> </w:t>
            </w:r>
            <w:r w:rsidR="00260C2A">
              <w:rPr>
                <w:rFonts w:ascii="Times New Roman" w:eastAsia="Calibri" w:hAnsi="Times New Roman" w:cs="Times New Roman"/>
                <w:sz w:val="24"/>
                <w:szCs w:val="24"/>
              </w:rPr>
              <w:t>COAGS</w:t>
            </w:r>
            <w:r>
              <w:rPr>
                <w:rFonts w:ascii="Times New Roman" w:eastAsia="Calibri" w:hAnsi="Times New Roman" w:cs="Times New Roman"/>
                <w:sz w:val="24"/>
                <w:szCs w:val="24"/>
              </w:rPr>
              <w:t xml:space="preserve"> normal within 6</w:t>
            </w:r>
            <w:r w:rsidR="00CC0CF1">
              <w:rPr>
                <w:rFonts w:ascii="Times New Roman" w:eastAsia="Calibri" w:hAnsi="Times New Roman" w:cs="Times New Roman"/>
                <w:sz w:val="24"/>
                <w:szCs w:val="24"/>
              </w:rPr>
              <w:t>h</w:t>
            </w:r>
            <w:r w:rsidR="00DF5C82" w:rsidRPr="00950E82">
              <w:rPr>
                <w:rFonts w:ascii="Times New Roman" w:eastAsia="Calibri" w:hAnsi="Times New Roman" w:cs="Times New Roman"/>
                <w:sz w:val="24"/>
                <w:szCs w:val="24"/>
              </w:rPr>
              <w:t>rs of block</w:t>
            </w:r>
          </w:p>
          <w:p w14:paraId="2DF2C607" w14:textId="77777777" w:rsidR="00DF5C82" w:rsidRPr="00950E82" w:rsidRDefault="00DF5C82" w:rsidP="00B70369">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u w:val="single"/>
              </w:rPr>
              <w:t>Increased risk</w:t>
            </w:r>
          </w:p>
          <w:p w14:paraId="55A3C851" w14:textId="468D5DD8" w:rsidR="00DF5C82" w:rsidRPr="00950E82" w:rsidRDefault="00A37792" w:rsidP="00CC0CF1">
            <w:pPr>
              <w:rPr>
                <w:rFonts w:ascii="Times New Roman" w:eastAsia="Calibri" w:hAnsi="Times New Roman" w:cs="Times New Roman"/>
                <w:sz w:val="24"/>
                <w:szCs w:val="24"/>
              </w:rPr>
            </w:pPr>
            <w:r>
              <w:rPr>
                <w:rFonts w:ascii="Times New Roman" w:eastAsia="Calibri" w:hAnsi="Times New Roman" w:cs="Times New Roman"/>
                <w:sz w:val="24"/>
                <w:szCs w:val="24"/>
              </w:rPr>
              <w:t>-</w:t>
            </w:r>
            <w:r w:rsidR="00DF5C82">
              <w:rPr>
                <w:rFonts w:ascii="Times New Roman" w:eastAsia="Calibri" w:hAnsi="Times New Roman" w:cs="Times New Roman"/>
                <w:sz w:val="24"/>
                <w:szCs w:val="24"/>
              </w:rPr>
              <w:t>P</w:t>
            </w:r>
            <w:r w:rsidR="00B70369">
              <w:rPr>
                <w:rFonts w:ascii="Times New Roman" w:eastAsia="Calibri" w:hAnsi="Times New Roman" w:cs="Times New Roman"/>
                <w:sz w:val="24"/>
                <w:szCs w:val="24"/>
              </w:rPr>
              <w:t>reeclampsia:</w:t>
            </w:r>
            <w:r w:rsidR="00B70369">
              <w:rPr>
                <w:rFonts w:ascii="Times New Roman" w:eastAsia="Calibri" w:hAnsi="Times New Roman" w:cs="Times New Roman"/>
                <w:b/>
                <w:sz w:val="24"/>
                <w:szCs w:val="24"/>
              </w:rPr>
              <w:t>75-100,000</w:t>
            </w:r>
          </w:p>
          <w:p w14:paraId="0748BA19" w14:textId="3855F685" w:rsidR="00DF5C82" w:rsidRPr="00ED4C71" w:rsidRDefault="00A37792" w:rsidP="00CC0CF1">
            <w:pPr>
              <w:rPr>
                <w:rFonts w:ascii="Times New Roman" w:eastAsia="Calibri" w:hAnsi="Times New Roman" w:cs="Times New Roman"/>
                <w:b/>
                <w:sz w:val="24"/>
                <w:szCs w:val="24"/>
              </w:rPr>
            </w:pPr>
            <w:r>
              <w:rPr>
                <w:rFonts w:ascii="Times New Roman" w:eastAsia="Calibri" w:hAnsi="Times New Roman" w:cs="Times New Roman"/>
                <w:sz w:val="24"/>
                <w:szCs w:val="24"/>
              </w:rPr>
              <w:t>-</w:t>
            </w:r>
            <w:r w:rsidR="00B70369">
              <w:rPr>
                <w:rFonts w:ascii="Times New Roman" w:eastAsia="Calibri" w:hAnsi="Times New Roman" w:cs="Times New Roman"/>
                <w:sz w:val="24"/>
                <w:szCs w:val="24"/>
              </w:rPr>
              <w:t>ITP:</w:t>
            </w:r>
            <w:r w:rsidR="00DF5C82" w:rsidRPr="00950E82">
              <w:rPr>
                <w:rFonts w:ascii="Times New Roman" w:eastAsia="Calibri" w:hAnsi="Times New Roman" w:cs="Times New Roman"/>
                <w:sz w:val="24"/>
                <w:szCs w:val="24"/>
              </w:rPr>
              <w:t xml:space="preserve"> </w:t>
            </w:r>
            <w:r w:rsidR="00B70369">
              <w:rPr>
                <w:rFonts w:ascii="Times New Roman" w:eastAsia="Calibri" w:hAnsi="Times New Roman" w:cs="Times New Roman"/>
                <w:b/>
                <w:sz w:val="24"/>
                <w:szCs w:val="24"/>
              </w:rPr>
              <w:t>50-75,000</w:t>
            </w:r>
          </w:p>
          <w:p w14:paraId="37A0AE4C" w14:textId="127A26EA" w:rsidR="00DF5C82" w:rsidRPr="00950E82" w:rsidRDefault="00A37792" w:rsidP="00CC0CF1">
            <w:pPr>
              <w:rPr>
                <w:rFonts w:ascii="Times New Roman" w:eastAsia="Calibri" w:hAnsi="Times New Roman" w:cs="Times New Roman"/>
                <w:sz w:val="24"/>
                <w:szCs w:val="24"/>
              </w:rPr>
            </w:pPr>
            <w:r>
              <w:rPr>
                <w:rFonts w:ascii="Times New Roman" w:eastAsia="Calibri" w:hAnsi="Times New Roman" w:cs="Times New Roman"/>
                <w:sz w:val="24"/>
                <w:szCs w:val="24"/>
              </w:rPr>
              <w:t>-</w:t>
            </w:r>
            <w:r w:rsidR="00B70369">
              <w:rPr>
                <w:rFonts w:ascii="Times New Roman" w:eastAsia="Calibri" w:hAnsi="Times New Roman" w:cs="Times New Roman"/>
                <w:sz w:val="24"/>
                <w:szCs w:val="24"/>
              </w:rPr>
              <w:t>IUFD:</w:t>
            </w:r>
            <w:r w:rsidR="00DF5C82" w:rsidRPr="00950E82">
              <w:rPr>
                <w:rFonts w:ascii="Times New Roman" w:eastAsia="Calibri" w:hAnsi="Times New Roman" w:cs="Times New Roman"/>
                <w:sz w:val="24"/>
                <w:szCs w:val="24"/>
              </w:rPr>
              <w:t xml:space="preserve"> no clinical tests and no </w:t>
            </w:r>
            <w:r w:rsidR="00260C2A">
              <w:rPr>
                <w:rFonts w:ascii="Times New Roman" w:eastAsia="Calibri" w:hAnsi="Times New Roman" w:cs="Times New Roman"/>
                <w:sz w:val="24"/>
                <w:szCs w:val="24"/>
              </w:rPr>
              <w:t>COAGS</w:t>
            </w:r>
            <w:r w:rsidR="00DF5C82" w:rsidRPr="00950E82">
              <w:rPr>
                <w:rFonts w:ascii="Times New Roman" w:eastAsia="Calibri" w:hAnsi="Times New Roman" w:cs="Times New Roman"/>
                <w:sz w:val="24"/>
                <w:szCs w:val="24"/>
              </w:rPr>
              <w:t xml:space="preserve"> available</w:t>
            </w:r>
          </w:p>
          <w:p w14:paraId="2A4B77CC" w14:textId="77777777" w:rsidR="00DF5C82" w:rsidRPr="00950E82" w:rsidRDefault="00DF5C82" w:rsidP="00B70369">
            <w:pPr>
              <w:jc w:val="center"/>
              <w:rPr>
                <w:rFonts w:ascii="Times New Roman" w:eastAsia="Calibri" w:hAnsi="Times New Roman" w:cs="Times New Roman"/>
                <w:b/>
                <w:sz w:val="24"/>
                <w:szCs w:val="24"/>
                <w:u w:val="single"/>
              </w:rPr>
            </w:pPr>
            <w:r w:rsidRPr="00950E82">
              <w:rPr>
                <w:rFonts w:ascii="Times New Roman" w:eastAsia="Calibri" w:hAnsi="Times New Roman" w:cs="Times New Roman"/>
                <w:b/>
                <w:sz w:val="24"/>
                <w:szCs w:val="24"/>
                <w:u w:val="single"/>
              </w:rPr>
              <w:t>High risk</w:t>
            </w:r>
          </w:p>
          <w:p w14:paraId="2C3F8CF3" w14:textId="54DF17FE" w:rsidR="00DF5C82" w:rsidRPr="00950E82" w:rsidRDefault="00A37792" w:rsidP="00CC0CF1">
            <w:pPr>
              <w:rPr>
                <w:rFonts w:ascii="Times New Roman" w:eastAsia="Calibri" w:hAnsi="Times New Roman" w:cs="Times New Roman"/>
                <w:sz w:val="24"/>
                <w:szCs w:val="24"/>
              </w:rPr>
            </w:pPr>
            <w:r>
              <w:rPr>
                <w:rFonts w:ascii="Times New Roman" w:eastAsia="Calibri" w:hAnsi="Times New Roman" w:cs="Times New Roman"/>
                <w:sz w:val="24"/>
                <w:szCs w:val="24"/>
              </w:rPr>
              <w:t>-</w:t>
            </w:r>
            <w:r w:rsidR="00DF5C82">
              <w:rPr>
                <w:rFonts w:ascii="Times New Roman" w:eastAsia="Calibri" w:hAnsi="Times New Roman" w:cs="Times New Roman"/>
                <w:sz w:val="24"/>
                <w:szCs w:val="24"/>
              </w:rPr>
              <w:t>P</w:t>
            </w:r>
            <w:r w:rsidR="00B70369">
              <w:rPr>
                <w:rFonts w:ascii="Times New Roman" w:eastAsia="Calibri" w:hAnsi="Times New Roman" w:cs="Times New Roman"/>
                <w:sz w:val="24"/>
                <w:szCs w:val="24"/>
              </w:rPr>
              <w:t>reeclampsia:</w:t>
            </w:r>
            <w:r w:rsidR="00DF5C82" w:rsidRPr="00950E82">
              <w:rPr>
                <w:rFonts w:ascii="Times New Roman" w:eastAsia="Calibri" w:hAnsi="Times New Roman" w:cs="Times New Roman"/>
                <w:b/>
                <w:sz w:val="24"/>
                <w:szCs w:val="24"/>
              </w:rPr>
              <w:t>75-100,000</w:t>
            </w:r>
          </w:p>
          <w:p w14:paraId="1D0F16D4" w14:textId="1EF1DEE0" w:rsidR="00DF5C82" w:rsidRPr="00950E82" w:rsidRDefault="00DF5C82" w:rsidP="00CC0CF1">
            <w:pP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(decreasing) and normal </w:t>
            </w:r>
            <w:r w:rsidR="00260C2A">
              <w:rPr>
                <w:rFonts w:ascii="Times New Roman" w:eastAsia="Calibri" w:hAnsi="Times New Roman" w:cs="Times New Roman"/>
                <w:sz w:val="24"/>
                <w:szCs w:val="24"/>
              </w:rPr>
              <w:t>COAGS</w:t>
            </w:r>
          </w:p>
          <w:p w14:paraId="73B19FFC" w14:textId="0DA856A6" w:rsidR="00DF5C82" w:rsidRPr="00B70369" w:rsidRDefault="00A37792" w:rsidP="00CC0CF1">
            <w:pPr>
              <w:rPr>
                <w:rFonts w:ascii="Times New Roman" w:eastAsia="Calibri" w:hAnsi="Times New Roman" w:cs="Times New Roman"/>
                <w:sz w:val="24"/>
                <w:szCs w:val="24"/>
              </w:rPr>
            </w:pPr>
            <w:r>
              <w:rPr>
                <w:rFonts w:ascii="Times New Roman" w:eastAsia="Calibri" w:hAnsi="Times New Roman" w:cs="Times New Roman"/>
                <w:sz w:val="24"/>
                <w:szCs w:val="24"/>
              </w:rPr>
              <w:t>-</w:t>
            </w:r>
            <w:r w:rsidR="00B70369">
              <w:rPr>
                <w:rFonts w:ascii="Times New Roman" w:eastAsia="Calibri" w:hAnsi="Times New Roman" w:cs="Times New Roman"/>
                <w:sz w:val="24"/>
                <w:szCs w:val="24"/>
              </w:rPr>
              <w:t>ITP:</w:t>
            </w:r>
            <w:r w:rsidR="00DF5C82" w:rsidRPr="00950E82">
              <w:rPr>
                <w:rFonts w:ascii="Times New Roman" w:eastAsia="Calibri" w:hAnsi="Times New Roman" w:cs="Times New Roman"/>
                <w:sz w:val="24"/>
                <w:szCs w:val="24"/>
              </w:rPr>
              <w:t xml:space="preserve"> </w:t>
            </w:r>
            <w:r w:rsidR="00DF5C82" w:rsidRPr="00950E82">
              <w:rPr>
                <w:rFonts w:ascii="Times New Roman" w:eastAsia="Calibri" w:hAnsi="Times New Roman" w:cs="Times New Roman"/>
                <w:b/>
                <w:sz w:val="24"/>
                <w:szCs w:val="24"/>
              </w:rPr>
              <w:t>20-50,000</w:t>
            </w:r>
          </w:p>
          <w:p w14:paraId="0053730C" w14:textId="77777777" w:rsidR="00DF5C82" w:rsidRPr="00950E82" w:rsidRDefault="00DF5C82" w:rsidP="00B70369">
            <w:pPr>
              <w:jc w:val="center"/>
              <w:rPr>
                <w:rFonts w:ascii="Times New Roman" w:eastAsia="Calibri" w:hAnsi="Times New Roman" w:cs="Times New Roman"/>
                <w:b/>
                <w:sz w:val="24"/>
                <w:szCs w:val="24"/>
                <w:u w:val="single"/>
              </w:rPr>
            </w:pPr>
            <w:r w:rsidRPr="00950E82">
              <w:rPr>
                <w:rFonts w:ascii="Times New Roman" w:eastAsia="Calibri" w:hAnsi="Times New Roman" w:cs="Times New Roman"/>
                <w:b/>
                <w:sz w:val="24"/>
                <w:szCs w:val="24"/>
                <w:u w:val="single"/>
              </w:rPr>
              <w:t>Very high risk</w:t>
            </w:r>
          </w:p>
          <w:p w14:paraId="40CE5062" w14:textId="5BFAAFA9" w:rsidR="00DF5C82" w:rsidRPr="00950E82" w:rsidRDefault="00A37792" w:rsidP="00CC0CF1">
            <w:pPr>
              <w:rPr>
                <w:rFonts w:ascii="Times New Roman" w:eastAsia="Calibri" w:hAnsi="Times New Roman" w:cs="Times New Roman"/>
                <w:sz w:val="24"/>
                <w:szCs w:val="24"/>
              </w:rPr>
            </w:pPr>
            <w:r>
              <w:rPr>
                <w:rFonts w:ascii="Times New Roman" w:eastAsia="Calibri" w:hAnsi="Times New Roman" w:cs="Times New Roman"/>
                <w:sz w:val="24"/>
                <w:szCs w:val="24"/>
              </w:rPr>
              <w:t>-</w:t>
            </w:r>
            <w:r w:rsidR="00DF5C82">
              <w:rPr>
                <w:rFonts w:ascii="Times New Roman" w:eastAsia="Calibri" w:hAnsi="Times New Roman" w:cs="Times New Roman"/>
                <w:sz w:val="24"/>
                <w:szCs w:val="24"/>
              </w:rPr>
              <w:t>P</w:t>
            </w:r>
            <w:r w:rsidR="00DF5C82" w:rsidRPr="00950E82">
              <w:rPr>
                <w:rFonts w:ascii="Times New Roman" w:eastAsia="Calibri" w:hAnsi="Times New Roman" w:cs="Times New Roman"/>
                <w:sz w:val="24"/>
                <w:szCs w:val="24"/>
              </w:rPr>
              <w:t>reeclampsia</w:t>
            </w:r>
            <w:r w:rsidR="00B70369">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&lt;75,000</w:t>
            </w:r>
            <w:r>
              <w:rPr>
                <w:rFonts w:ascii="Times New Roman" w:eastAsia="Calibri" w:hAnsi="Times New Roman" w:cs="Times New Roman"/>
                <w:sz w:val="24"/>
                <w:szCs w:val="24"/>
              </w:rPr>
              <w:t xml:space="preserve"> </w:t>
            </w:r>
            <w:r w:rsidR="00DF5C82" w:rsidRPr="00950E82">
              <w:rPr>
                <w:rFonts w:ascii="Times New Roman" w:eastAsia="Calibri" w:hAnsi="Times New Roman" w:cs="Times New Roman"/>
                <w:sz w:val="24"/>
                <w:szCs w:val="24"/>
              </w:rPr>
              <w:t>o</w:t>
            </w:r>
            <w:r>
              <w:rPr>
                <w:rFonts w:ascii="Times New Roman" w:eastAsia="Calibri" w:hAnsi="Times New Roman" w:cs="Times New Roman"/>
                <w:sz w:val="24"/>
                <w:szCs w:val="24"/>
              </w:rPr>
              <w:t xml:space="preserve">r </w:t>
            </w:r>
            <w:r>
              <w:rPr>
                <w:rFonts w:ascii="Times New Roman" w:eastAsia="Calibri" w:hAnsi="Times New Roman" w:cs="Times New Roman"/>
                <w:sz w:val="24"/>
                <w:szCs w:val="24"/>
              </w:rPr>
              <w:lastRenderedPageBreak/>
              <w:t xml:space="preserve">abnormal </w:t>
            </w:r>
            <w:r w:rsidR="00260C2A">
              <w:rPr>
                <w:rFonts w:ascii="Times New Roman" w:eastAsia="Calibri" w:hAnsi="Times New Roman" w:cs="Times New Roman"/>
                <w:sz w:val="24"/>
                <w:szCs w:val="24"/>
              </w:rPr>
              <w:t>COAGS</w:t>
            </w:r>
            <w:r>
              <w:rPr>
                <w:rFonts w:ascii="Times New Roman" w:eastAsia="Calibri" w:hAnsi="Times New Roman" w:cs="Times New Roman"/>
                <w:sz w:val="24"/>
                <w:szCs w:val="24"/>
              </w:rPr>
              <w:t xml:space="preserve"> or </w:t>
            </w:r>
            <w:r w:rsidR="00DF5C82" w:rsidRPr="00950E82">
              <w:rPr>
                <w:rFonts w:ascii="Times New Roman" w:eastAsia="Calibri" w:hAnsi="Times New Roman" w:cs="Times New Roman"/>
                <w:sz w:val="24"/>
                <w:szCs w:val="24"/>
              </w:rPr>
              <w:t>HELLP syndrome</w:t>
            </w:r>
          </w:p>
          <w:p w14:paraId="45EE8669" w14:textId="6FC999B0" w:rsidR="00DF5C82" w:rsidRPr="00950E82" w:rsidRDefault="00A37792" w:rsidP="00CC0CF1">
            <w:pPr>
              <w:rPr>
                <w:rFonts w:ascii="Times New Roman" w:eastAsia="Calibri" w:hAnsi="Times New Roman" w:cs="Times New Roman"/>
                <w:sz w:val="24"/>
                <w:szCs w:val="24"/>
              </w:rPr>
            </w:pPr>
            <w:r>
              <w:rPr>
                <w:rFonts w:ascii="Times New Roman" w:eastAsia="Calibri" w:hAnsi="Times New Roman" w:cs="Times New Roman"/>
                <w:sz w:val="24"/>
                <w:szCs w:val="24"/>
              </w:rPr>
              <w:t>-</w:t>
            </w:r>
            <w:r w:rsidR="00B70369">
              <w:rPr>
                <w:rFonts w:ascii="Times New Roman" w:eastAsia="Calibri" w:hAnsi="Times New Roman" w:cs="Times New Roman"/>
                <w:sz w:val="24"/>
                <w:szCs w:val="24"/>
              </w:rPr>
              <w:t>ITP:</w:t>
            </w:r>
            <w:r w:rsidR="00DF5C82" w:rsidRPr="00950E82">
              <w:rPr>
                <w:rFonts w:ascii="Times New Roman" w:eastAsia="Calibri" w:hAnsi="Times New Roman" w:cs="Times New Roman"/>
                <w:sz w:val="24"/>
                <w:szCs w:val="24"/>
              </w:rPr>
              <w:t xml:space="preserve"> </w:t>
            </w:r>
            <w:r w:rsidR="00DF5C82" w:rsidRPr="00950E82">
              <w:rPr>
                <w:rFonts w:ascii="Times New Roman" w:eastAsia="Calibri" w:hAnsi="Times New Roman" w:cs="Times New Roman"/>
                <w:b/>
                <w:sz w:val="24"/>
                <w:szCs w:val="24"/>
              </w:rPr>
              <w:t>&lt;20,000</w:t>
            </w:r>
            <w:r w:rsidR="00DF5C82">
              <w:rPr>
                <w:rFonts w:ascii="Times New Roman" w:eastAsia="Calibri" w:hAnsi="Times New Roman" w:cs="Times New Roman"/>
                <w:b/>
                <w:sz w:val="24"/>
                <w:szCs w:val="24"/>
              </w:rPr>
              <w:t xml:space="preserve"> </w:t>
            </w:r>
          </w:p>
          <w:p w14:paraId="6AA73692" w14:textId="72E726F3" w:rsidR="00DF5C82" w:rsidRPr="00950E82" w:rsidRDefault="00A37792" w:rsidP="00CC0CF1">
            <w:pPr>
              <w:rPr>
                <w:rFonts w:ascii="Times New Roman" w:eastAsia="Calibri" w:hAnsi="Times New Roman" w:cs="Times New Roman"/>
                <w:b/>
                <w:sz w:val="24"/>
                <w:szCs w:val="24"/>
              </w:rPr>
            </w:pPr>
            <w:r>
              <w:rPr>
                <w:rFonts w:ascii="Times New Roman" w:eastAsia="Calibri" w:hAnsi="Times New Roman" w:cs="Times New Roman"/>
                <w:sz w:val="24"/>
                <w:szCs w:val="24"/>
              </w:rPr>
              <w:t>-</w:t>
            </w:r>
            <w:r w:rsidR="00B70369">
              <w:rPr>
                <w:rFonts w:ascii="Times New Roman" w:eastAsia="Calibri" w:hAnsi="Times New Roman" w:cs="Times New Roman"/>
                <w:sz w:val="24"/>
                <w:szCs w:val="24"/>
              </w:rPr>
              <w:t>IUFD:</w:t>
            </w:r>
            <w:r w:rsidR="00DF5C82" w:rsidRPr="00950E82">
              <w:rPr>
                <w:rFonts w:ascii="Times New Roman" w:eastAsia="Calibri" w:hAnsi="Times New Roman" w:cs="Times New Roman"/>
                <w:sz w:val="24"/>
                <w:szCs w:val="24"/>
              </w:rPr>
              <w:t xml:space="preserve"> abruption or overt sepsis</w:t>
            </w:r>
          </w:p>
        </w:tc>
      </w:tr>
      <w:tr w:rsidR="00DF5C82" w:rsidRPr="006D153E" w14:paraId="0B0AF621" w14:textId="77777777" w:rsidTr="00B70369">
        <w:tc>
          <w:tcPr>
            <w:tcW w:w="1081" w:type="pct"/>
            <w:shd w:val="clear" w:color="auto" w:fill="auto"/>
            <w:vAlign w:val="center"/>
          </w:tcPr>
          <w:p w14:paraId="7A469C61" w14:textId="4C4A9BC3" w:rsidR="00DF5C82" w:rsidRPr="0042451D" w:rsidRDefault="00DF5C82" w:rsidP="0042451D">
            <w:pPr>
              <w:jc w:val="center"/>
              <w:rPr>
                <w:rFonts w:ascii="Times New Roman" w:eastAsia="Calibri" w:hAnsi="Times New Roman" w:cs="Times New Roman"/>
                <w:b/>
                <w:sz w:val="24"/>
                <w:szCs w:val="24"/>
                <w:lang w:val="it-IT"/>
              </w:rPr>
            </w:pPr>
            <w:r w:rsidRPr="00950E82">
              <w:rPr>
                <w:rFonts w:ascii="Times New Roman" w:eastAsia="Calibri" w:hAnsi="Times New Roman" w:cs="Times New Roman"/>
                <w:b/>
                <w:sz w:val="24"/>
                <w:szCs w:val="24"/>
                <w:lang w:val="it-IT"/>
              </w:rPr>
              <w:lastRenderedPageBreak/>
              <w:t>Sociedade Brasileira de Anestesiologia (SBA)</w:t>
            </w:r>
            <w:r w:rsidR="00CC0CF1">
              <w:rPr>
                <w:rFonts w:ascii="Times New Roman" w:eastAsia="Calibri" w:hAnsi="Times New Roman" w:cs="Times New Roman"/>
                <w:b/>
                <w:sz w:val="24"/>
                <w:szCs w:val="24"/>
                <w:lang w:val="it-IT"/>
              </w:rPr>
              <w:t>,</w:t>
            </w:r>
            <w:r w:rsidR="0042451D">
              <w:rPr>
                <w:rFonts w:ascii="Times New Roman" w:eastAsia="Calibri" w:hAnsi="Times New Roman" w:cs="Times New Roman"/>
                <w:b/>
                <w:sz w:val="24"/>
                <w:szCs w:val="24"/>
                <w:lang w:val="it-IT"/>
              </w:rPr>
              <w:t xml:space="preserve"> </w:t>
            </w:r>
            <w:r w:rsidRPr="00950E82">
              <w:rPr>
                <w:rFonts w:ascii="Times New Roman" w:eastAsia="Calibri" w:hAnsi="Times New Roman" w:cs="Times New Roman"/>
                <w:b/>
                <w:sz w:val="24"/>
                <w:szCs w:val="24"/>
              </w:rPr>
              <w:t>2013</w:t>
            </w:r>
            <w:hyperlink w:anchor="_ENREF_6" w:tooltip="Fonseca, 2014 #189" w:history="1">
              <w:r w:rsidR="00520F98" w:rsidRPr="00950E82">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&lt;EndNote&gt;&lt;Cite&gt;&lt;Author&gt;Fonseca&lt;/Author&gt;&lt;Year&gt;2014&lt;/Year&gt;&lt;RecNum&gt;189&lt;/RecNum&gt;&lt;DisplayText&gt;&lt;style face="superscript"&gt;6&lt;/style&gt;&lt;/DisplayText&gt;&lt;record&gt;&lt;rec-number&gt;189&lt;/rec-number&gt;&lt;foreign-keys&gt;&lt;key app="EN" db-id="e0vpp2tr65pfxcexpvnpvr5cs2pzrzdap9fs" timestamp="1561045538"&gt;189&lt;/key&gt;&lt;/foreign-keys&gt;&lt;ref-type name="Journal Article"&gt;17&lt;/ref-type&gt;&lt;contributors&gt;&lt;authors&gt;&lt;author&gt;Fonseca, Neuber Martins&lt;/author&gt;&lt;author&gt;Alves, Rodrigo Rodrigues&lt;/author&gt;&lt;author&gt;Pontes, João Paulo Jordão&lt;/author&gt;&lt;/authors&gt;&lt;/contributors&gt;&lt;titles&gt;&lt;title&gt;Recomendações da SBA para segurança na anestesia regional em uso de anticoagulantes&lt;/title&gt;&lt;secondary-title&gt;Revista Brasileira de Anestesiologia&lt;/secondary-title&gt;&lt;/titles&gt;&lt;periodical&gt;&lt;full-title&gt;Revista Brasileira de Anestesiologia&lt;/full-title&gt;&lt;abbr-1&gt;Rev. Bras. Anestesiol.&lt;/abbr-1&gt;&lt;abbr-2&gt;Rev Bras Anestesiol&lt;/abbr-2&gt;&lt;/periodical&gt;&lt;pages&gt;1-15&lt;/pages&gt;&lt;volume&gt;64&lt;/volume&gt;&lt;dates&gt;&lt;year&gt;2014&lt;/year&gt;&lt;/dates&gt;&lt;isbn&gt;0034-7094&lt;/isbn&gt;&lt;urls&gt;&lt;related-urls&gt;&lt;url&gt;http://www.scielo.br/scielo.php?script=sci_arttext&amp;amp;pid=S0034-70942014000100001&amp;amp;nrm=iso&lt;/url&gt;&lt;/related-urls&gt;&lt;/urls&gt;&lt;/record&gt;&lt;/Cite&gt;&lt;/EndNote&gt;</w:instrText>
              </w:r>
              <w:r w:rsidR="00520F98" w:rsidRPr="00950E82">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6</w:t>
              </w:r>
              <w:r w:rsidR="00520F98" w:rsidRPr="00950E82">
                <w:rPr>
                  <w:rFonts w:ascii="Times New Roman" w:eastAsia="Calibri" w:hAnsi="Times New Roman" w:cs="Times New Roman"/>
                  <w:b/>
                  <w:sz w:val="24"/>
                  <w:szCs w:val="24"/>
                </w:rPr>
                <w:fldChar w:fldCharType="end"/>
              </w:r>
            </w:hyperlink>
          </w:p>
        </w:tc>
        <w:tc>
          <w:tcPr>
            <w:tcW w:w="754" w:type="pct"/>
            <w:shd w:val="clear" w:color="auto" w:fill="auto"/>
            <w:vAlign w:val="center"/>
          </w:tcPr>
          <w:p w14:paraId="01EA2D0E" w14:textId="77777777" w:rsidR="00DF5C82" w:rsidRPr="00950E82" w:rsidRDefault="00DF5C82" w:rsidP="00B70369">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Anesthesia</w:t>
            </w:r>
          </w:p>
        </w:tc>
        <w:tc>
          <w:tcPr>
            <w:tcW w:w="1509" w:type="pct"/>
            <w:gridSpan w:val="3"/>
            <w:shd w:val="clear" w:color="auto" w:fill="auto"/>
            <w:vAlign w:val="center"/>
          </w:tcPr>
          <w:p w14:paraId="0FCF1049" w14:textId="438BBC4E" w:rsidR="00DF5C82" w:rsidRPr="00950E82" w:rsidRDefault="00DF5C82" w:rsidP="00B70369">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If </w:t>
            </w:r>
            <w:r w:rsidR="00657FD5">
              <w:rPr>
                <w:rFonts w:ascii="Times New Roman" w:eastAsia="Calibri" w:hAnsi="Times New Roman" w:cs="Times New Roman"/>
                <w:sz w:val="24"/>
                <w:szCs w:val="24"/>
              </w:rPr>
              <w:t xml:space="preserve">unfractionated </w:t>
            </w:r>
            <w:r w:rsidRPr="00950E82">
              <w:rPr>
                <w:rFonts w:ascii="Times New Roman" w:eastAsia="Calibri" w:hAnsi="Times New Roman" w:cs="Times New Roman"/>
                <w:sz w:val="24"/>
                <w:szCs w:val="24"/>
              </w:rPr>
              <w:t xml:space="preserve">heparin administered </w:t>
            </w:r>
            <w:r w:rsidRPr="00950E82">
              <w:rPr>
                <w:rFonts w:ascii="Times New Roman" w:eastAsia="Calibri" w:hAnsi="Times New Roman" w:cs="Times New Roman"/>
                <w:sz w:val="24"/>
                <w:szCs w:val="24"/>
                <w:u w:val="single"/>
              </w:rPr>
              <w:t>&gt;</w:t>
            </w:r>
            <w:r w:rsidRPr="00950E82">
              <w:rPr>
                <w:rFonts w:ascii="Times New Roman" w:eastAsia="Calibri" w:hAnsi="Times New Roman" w:cs="Times New Roman"/>
                <w:sz w:val="24"/>
                <w:szCs w:val="24"/>
              </w:rPr>
              <w:t xml:space="preserve"> 5 days, check </w:t>
            </w:r>
            <w:proofErr w:type="spellStart"/>
            <w:r w:rsidR="0042451D">
              <w:rPr>
                <w:rFonts w:ascii="Times New Roman" w:eastAsia="Calibri" w:hAnsi="Times New Roman" w:cs="Times New Roman"/>
                <w:sz w:val="24"/>
                <w:szCs w:val="24"/>
              </w:rPr>
              <w:t>plt</w:t>
            </w:r>
            <w:proofErr w:type="spellEnd"/>
            <w:r w:rsidRPr="00950E82">
              <w:rPr>
                <w:rFonts w:ascii="Times New Roman" w:eastAsia="Calibri" w:hAnsi="Times New Roman" w:cs="Times New Roman"/>
                <w:sz w:val="24"/>
                <w:szCs w:val="24"/>
              </w:rPr>
              <w:t xml:space="preserve">  prior to NB/CR</w:t>
            </w:r>
          </w:p>
        </w:tc>
        <w:tc>
          <w:tcPr>
            <w:tcW w:w="1656" w:type="pct"/>
            <w:shd w:val="clear" w:color="auto" w:fill="auto"/>
          </w:tcPr>
          <w:p w14:paraId="2E86F8FE" w14:textId="37F9040F" w:rsidR="00DF5C82" w:rsidRPr="00B70369" w:rsidRDefault="00DF5C82" w:rsidP="0042451D">
            <w:pP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Epidural or spinal blocks, in the absence of risk factors for bleeding, may be performed with </w:t>
            </w:r>
            <w:proofErr w:type="spellStart"/>
            <w:r w:rsidR="0042451D">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sidR="00260C2A">
              <w:rPr>
                <w:rFonts w:ascii="Times New Roman" w:eastAsia="Calibri" w:hAnsi="Times New Roman" w:cs="Times New Roman"/>
                <w:sz w:val="24"/>
                <w:szCs w:val="24"/>
              </w:rPr>
              <w:t xml:space="preserve"> </w:t>
            </w:r>
            <w:r w:rsidR="00A37792">
              <w:rPr>
                <w:rFonts w:ascii="Times New Roman" w:eastAsia="Calibri" w:hAnsi="Times New Roman" w:cs="Times New Roman"/>
                <w:b/>
                <w:sz w:val="24"/>
                <w:szCs w:val="24"/>
              </w:rPr>
              <w:t>&gt;</w:t>
            </w:r>
            <w:r w:rsidRPr="00950E82">
              <w:rPr>
                <w:rFonts w:ascii="Times New Roman" w:eastAsia="Calibri" w:hAnsi="Times New Roman" w:cs="Times New Roman"/>
                <w:b/>
                <w:sz w:val="24"/>
                <w:szCs w:val="24"/>
              </w:rPr>
              <w:t>80,000</w:t>
            </w:r>
          </w:p>
        </w:tc>
      </w:tr>
      <w:tr w:rsidR="00DF5C82" w:rsidRPr="006D153E" w14:paraId="5AFD28FE" w14:textId="77777777" w:rsidTr="00B70369">
        <w:tc>
          <w:tcPr>
            <w:tcW w:w="1081" w:type="pct"/>
            <w:shd w:val="clear" w:color="auto" w:fill="auto"/>
            <w:vAlign w:val="center"/>
          </w:tcPr>
          <w:p w14:paraId="5AA97023" w14:textId="7D6E54CE" w:rsidR="00DF5C82" w:rsidRPr="00950E82" w:rsidRDefault="00DF5C82" w:rsidP="00B70369">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 xml:space="preserve">Belgium Association for Regional </w:t>
            </w:r>
            <w:proofErr w:type="spellStart"/>
            <w:r w:rsidRPr="00950E82">
              <w:rPr>
                <w:rFonts w:ascii="Times New Roman" w:eastAsia="Calibri" w:hAnsi="Times New Roman" w:cs="Times New Roman"/>
                <w:b/>
                <w:sz w:val="24"/>
                <w:szCs w:val="24"/>
              </w:rPr>
              <w:t>Anaesthesia</w:t>
            </w:r>
            <w:proofErr w:type="spellEnd"/>
            <w:r w:rsidRPr="00950E82">
              <w:rPr>
                <w:rFonts w:ascii="Times New Roman" w:eastAsia="Calibri" w:hAnsi="Times New Roman" w:cs="Times New Roman"/>
                <w:b/>
                <w:sz w:val="24"/>
                <w:szCs w:val="24"/>
              </w:rPr>
              <w:t xml:space="preserve"> (BARA)</w:t>
            </w:r>
            <w:r w:rsidR="00CC0CF1">
              <w:rPr>
                <w:rFonts w:ascii="Times New Roman" w:eastAsia="Calibri" w:hAnsi="Times New Roman" w:cs="Times New Roman"/>
                <w:b/>
                <w:sz w:val="24"/>
                <w:szCs w:val="24"/>
              </w:rPr>
              <w:t>,</w:t>
            </w:r>
          </w:p>
          <w:p w14:paraId="313FCDBA" w14:textId="6EEA434F" w:rsidR="00DF5C82" w:rsidRPr="00950E82" w:rsidRDefault="00DF5C82" w:rsidP="00B70369">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2011</w:t>
            </w:r>
            <w:hyperlink w:anchor="_ENREF_7" w:tooltip="Vandermeulen, 2011 #190" w:history="1">
              <w:r w:rsidR="00520F98" w:rsidRPr="00950E82">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&lt;EndNote&gt;&lt;Cite&gt;&lt;Author&gt;Vandermeulen&lt;/Author&gt;&lt;Year&gt;2011&lt;/Year&gt;&lt;RecNum&gt;190&lt;/RecNum&gt;&lt;DisplayText&gt;&lt;style face="superscript"&gt;7&lt;/style&gt;&lt;/DisplayText&gt;&lt;record&gt;&lt;rec-number&gt;190&lt;/rec-number&gt;&lt;foreign-keys&gt;&lt;key app="EN" db-id="e0vpp2tr65pfxcexpvnpvr5cs2pzrzdap9fs" timestamp="1561045758"&gt;190&lt;/key&gt;&lt;/foreign-keys&gt;&lt;ref-type name="Journal Article"&gt;17&lt;/ref-type&gt;&lt;contributors&gt;&lt;authors&gt;&lt;author&gt;Vandermeulen, E.&lt;/author&gt;&lt;author&gt;Decoster, J.&lt;/author&gt;&lt;author&gt;Dewandre, P. Y.&lt;/author&gt;&lt;author&gt;Ickx, B. E.&lt;/author&gt;&lt;author&gt;Vercauteren, M.&lt;/author&gt;&lt;author&gt;Verhamme, P.&lt;/author&gt;&lt;author&gt;Belgian Association for Regional, Anesthesia&lt;/author&gt;&lt;/authors&gt;&lt;/contributors&gt;&lt;auth-address&gt;Department of Anesthesia, University Hospitals Leuven, Leuven, Belgium.&lt;/auth-address&gt;&lt;titles&gt;&lt;title&gt;Central neural blockade in patients with a drug-induced alteration of coagulation. Third edition of the belgian Association for Regional Anaesthesia (BARA) Guidelines&lt;/title&gt;&lt;secondary-title&gt;Acta Anaesthesiol Belg&lt;/secondary-title&gt;&lt;/titles&gt;&lt;periodical&gt;&lt;full-title&gt;Acta Anaesthesiologica Belgica&lt;/full-title&gt;&lt;abbr-1&gt;Acta Anaesthesiol. Belg.&lt;/abbr-1&gt;&lt;abbr-2&gt;Acta Anaesthesiol Belg&lt;/abbr-2&gt;&lt;/periodical&gt;&lt;pages&gt;175-91&lt;/pages&gt;&lt;volume&gt;62&lt;/volume&gt;&lt;number&gt;4&lt;/number&gt;&lt;keywords&gt;&lt;keyword&gt;Anesthesia, Conduction/adverse effects/*methods&lt;/keyword&gt;&lt;keyword&gt;Anticoagulants/adverse effects/*therapeutic use&lt;/keyword&gt;&lt;keyword&gt;Cardiovascular Diseases/complications&lt;/keyword&gt;&lt;keyword&gt;Fibrinolytic Agents/adverse effects/*therapeutic use&lt;/keyword&gt;&lt;keyword&gt;Hematoma/epidemiology/etiology&lt;/keyword&gt;&lt;keyword&gt;Humans&lt;/keyword&gt;&lt;keyword&gt;Thromboembolism/prevention &amp;amp; control&lt;/keyword&gt;&lt;/keywords&gt;&lt;dates&gt;&lt;year&gt;2011&lt;/year&gt;&lt;/dates&gt;&lt;isbn&gt;0001-5164 (Print)&amp;#xD;0001-5164 (Linking)&lt;/isbn&gt;&lt;accession-num&gt;22379757&lt;/accession-num&gt;&lt;urls&gt;&lt;related-urls&gt;&lt;url&gt;https://www.ncbi.nlm.nih.gov/pubmed/22379757&lt;/url&gt;&lt;/related-urls&gt;&lt;/urls&gt;&lt;/record&gt;&lt;/Cite&gt;&lt;/EndNote&gt;</w:instrText>
              </w:r>
              <w:r w:rsidR="00520F98" w:rsidRPr="00950E82">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7</w:t>
              </w:r>
              <w:r w:rsidR="00520F98" w:rsidRPr="00950E82">
                <w:rPr>
                  <w:rFonts w:ascii="Times New Roman" w:eastAsia="Calibri" w:hAnsi="Times New Roman" w:cs="Times New Roman"/>
                  <w:b/>
                  <w:sz w:val="24"/>
                  <w:szCs w:val="24"/>
                </w:rPr>
                <w:fldChar w:fldCharType="end"/>
              </w:r>
            </w:hyperlink>
          </w:p>
        </w:tc>
        <w:tc>
          <w:tcPr>
            <w:tcW w:w="754" w:type="pct"/>
            <w:shd w:val="clear" w:color="auto" w:fill="auto"/>
            <w:vAlign w:val="center"/>
          </w:tcPr>
          <w:p w14:paraId="77C41855" w14:textId="77777777" w:rsidR="00DF5C82" w:rsidRPr="00950E82" w:rsidRDefault="00DF5C82" w:rsidP="00B70369">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Anesthesia</w:t>
            </w:r>
          </w:p>
        </w:tc>
        <w:tc>
          <w:tcPr>
            <w:tcW w:w="1509" w:type="pct"/>
            <w:gridSpan w:val="3"/>
            <w:shd w:val="clear" w:color="auto" w:fill="auto"/>
            <w:vAlign w:val="center"/>
          </w:tcPr>
          <w:p w14:paraId="79B6B483" w14:textId="5EC6EF42" w:rsidR="00DF5C82" w:rsidRPr="00950E82" w:rsidRDefault="00DF5C82" w:rsidP="003A7370">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If </w:t>
            </w:r>
            <w:r w:rsidR="00657FD5">
              <w:rPr>
                <w:rFonts w:ascii="Times New Roman" w:eastAsia="Calibri" w:hAnsi="Times New Roman" w:cs="Times New Roman"/>
                <w:sz w:val="24"/>
                <w:szCs w:val="24"/>
              </w:rPr>
              <w:t xml:space="preserve">unfractionated </w:t>
            </w:r>
            <w:r w:rsidRPr="00950E82">
              <w:rPr>
                <w:rFonts w:ascii="Times New Roman" w:eastAsia="Calibri" w:hAnsi="Times New Roman" w:cs="Times New Roman"/>
                <w:sz w:val="24"/>
                <w:szCs w:val="24"/>
              </w:rPr>
              <w:t xml:space="preserve">heparin or LMWH has been administered for 5 days (or greater), check </w:t>
            </w:r>
            <w:proofErr w:type="spellStart"/>
            <w:r w:rsidR="0042451D">
              <w:rPr>
                <w:rFonts w:ascii="Times New Roman" w:eastAsia="Calibri" w:hAnsi="Times New Roman" w:cs="Times New Roman"/>
                <w:sz w:val="24"/>
                <w:szCs w:val="24"/>
              </w:rPr>
              <w:t>plt</w:t>
            </w:r>
            <w:proofErr w:type="spellEnd"/>
            <w:r w:rsidRPr="00950E82">
              <w:rPr>
                <w:rFonts w:ascii="Times New Roman" w:eastAsia="Calibri" w:hAnsi="Times New Roman" w:cs="Times New Roman"/>
                <w:sz w:val="24"/>
                <w:szCs w:val="24"/>
              </w:rPr>
              <w:t xml:space="preserve"> </w:t>
            </w:r>
            <w:r w:rsidR="003A7370">
              <w:rPr>
                <w:rFonts w:ascii="Times New Roman" w:eastAsia="Calibri" w:hAnsi="Times New Roman" w:cs="Times New Roman"/>
                <w:sz w:val="24"/>
                <w:szCs w:val="24"/>
              </w:rPr>
              <w:t>prior to NB/CR.</w:t>
            </w:r>
          </w:p>
          <w:p w14:paraId="7137F8D4" w14:textId="4FB646E3" w:rsidR="00DF5C82" w:rsidRPr="00950E82" w:rsidRDefault="00DF5C82" w:rsidP="00B70369">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Check </w:t>
            </w:r>
            <w:proofErr w:type="spellStart"/>
            <w:r w:rsidR="0042451D">
              <w:rPr>
                <w:rFonts w:ascii="Times New Roman" w:eastAsia="Calibri" w:hAnsi="Times New Roman" w:cs="Times New Roman"/>
                <w:sz w:val="24"/>
                <w:szCs w:val="24"/>
              </w:rPr>
              <w:t>plt</w:t>
            </w:r>
            <w:proofErr w:type="spellEnd"/>
            <w:r w:rsidRPr="00950E82">
              <w:rPr>
                <w:rFonts w:ascii="Times New Roman" w:eastAsia="Calibri" w:hAnsi="Times New Roman" w:cs="Times New Roman"/>
                <w:sz w:val="24"/>
                <w:szCs w:val="24"/>
              </w:rPr>
              <w:t xml:space="preserve"> if glycoprotein IIb/IIIa receptor antagonist (abciximab, eptifibatide, tirofiban) administered</w:t>
            </w:r>
          </w:p>
        </w:tc>
        <w:tc>
          <w:tcPr>
            <w:tcW w:w="1656" w:type="pct"/>
            <w:shd w:val="clear" w:color="auto" w:fill="auto"/>
            <w:vAlign w:val="center"/>
          </w:tcPr>
          <w:p w14:paraId="0B51C4F2" w14:textId="77777777" w:rsidR="00DF5C82" w:rsidRPr="00950E82" w:rsidRDefault="00DF5C82" w:rsidP="00B70369">
            <w:pPr>
              <w:jc w:val="center"/>
              <w:rPr>
                <w:rFonts w:ascii="Times New Roman" w:eastAsia="Calibri" w:hAnsi="Times New Roman" w:cs="Times New Roman"/>
                <w:b/>
                <w:sz w:val="24"/>
                <w:szCs w:val="24"/>
              </w:rPr>
            </w:pPr>
            <w:r w:rsidRPr="00950E82">
              <w:rPr>
                <w:rFonts w:ascii="Times New Roman" w:eastAsia="Calibri" w:hAnsi="Times New Roman" w:cs="Times New Roman"/>
                <w:sz w:val="24"/>
                <w:szCs w:val="24"/>
              </w:rPr>
              <w:t>NA</w:t>
            </w:r>
          </w:p>
        </w:tc>
      </w:tr>
      <w:tr w:rsidR="00DF5C82" w:rsidRPr="006D153E" w14:paraId="283F7CDD" w14:textId="77777777" w:rsidTr="00B70369">
        <w:tc>
          <w:tcPr>
            <w:tcW w:w="1081" w:type="pct"/>
            <w:shd w:val="clear" w:color="auto" w:fill="auto"/>
            <w:vAlign w:val="center"/>
          </w:tcPr>
          <w:p w14:paraId="70E72E10" w14:textId="5A48E8EC" w:rsidR="00DF5C82" w:rsidRPr="00950E82" w:rsidRDefault="00DF5C82" w:rsidP="0042451D">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European Society of Anesthesiology (ESA)</w:t>
            </w:r>
            <w:r w:rsidR="00CC0CF1">
              <w:rPr>
                <w:rFonts w:ascii="Times New Roman" w:eastAsia="Calibri" w:hAnsi="Times New Roman" w:cs="Times New Roman"/>
                <w:b/>
                <w:sz w:val="24"/>
                <w:szCs w:val="24"/>
              </w:rPr>
              <w:t>,</w:t>
            </w:r>
            <w:r w:rsidR="0042451D">
              <w:rPr>
                <w:rFonts w:ascii="Times New Roman" w:eastAsia="Calibri" w:hAnsi="Times New Roman" w:cs="Times New Roman"/>
                <w:b/>
                <w:sz w:val="24"/>
                <w:szCs w:val="24"/>
              </w:rPr>
              <w:t xml:space="preserve"> </w:t>
            </w:r>
            <w:r w:rsidRPr="00950E82">
              <w:rPr>
                <w:rFonts w:ascii="Times New Roman" w:eastAsia="Calibri" w:hAnsi="Times New Roman" w:cs="Times New Roman"/>
                <w:b/>
                <w:sz w:val="24"/>
                <w:szCs w:val="24"/>
              </w:rPr>
              <w:t>2010</w:t>
            </w:r>
            <w:hyperlink w:anchor="_ENREF_8" w:tooltip="Gogarten, 2010 #191" w:history="1">
              <w:r w:rsidR="00520F98" w:rsidRPr="00950E82">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&lt;EndNote&gt;&lt;Cite&gt;&lt;Author&gt;Gogarten&lt;/Author&gt;&lt;Year&gt;2010&lt;/Year&gt;&lt;RecNum&gt;191&lt;/RecNum&gt;&lt;DisplayText&gt;&lt;style face="superscript"&gt;8&lt;/style&gt;&lt;/DisplayText&gt;&lt;record&gt;&lt;rec-number&gt;191&lt;/rec-number&gt;&lt;foreign-keys&gt;&lt;key app="EN" db-id="e0vpp2tr65pfxcexpvnpvr5cs2pzrzdap9fs" timestamp="1561045890"&gt;191&lt;/key&gt;&lt;/foreign-keys&gt;&lt;ref-type name="Journal Article"&gt;17&lt;/ref-type&gt;&lt;contributors&gt;&lt;authors&gt;&lt;author&gt;Gogarten, Wiebke&lt;/author&gt;&lt;author&gt;Vandermeulen, Erik&lt;/author&gt;&lt;author&gt;Van Aken, Hugo&lt;/author&gt;&lt;author&gt;Kozek, Sibylle&lt;/author&gt;&lt;author&gt;Llau, Juan V&lt;/author&gt;&lt;author&gt;Samama, Charles M&lt;/author&gt;&lt;/authors&gt;&lt;/contributors&gt;&lt;titles&gt;&lt;title&gt;Regional anaesthesia and antithrombotic agents: recommendations of the European Society of Anaesthesiology&lt;/title&gt;&lt;secondary-title&gt;European Journal of Anaesthesiology (EJA)&lt;/secondary-title&gt;&lt;/titles&gt;&lt;periodical&gt;&lt;full-title&gt;European Journal of Anaesthesiology (EJA)&lt;/full-title&gt;&lt;/periodical&gt;&lt;pages&gt;999-1015&lt;/pages&gt;&lt;volume&gt;27&lt;/volume&gt;&lt;number&gt;12&lt;/number&gt;&lt;keywords&gt;&lt;keyword&gt;apixaban&lt;/keyword&gt;&lt;keyword&gt;aspirin&lt;/keyword&gt;&lt;keyword&gt;bleeding&lt;/keyword&gt;&lt;keyword&gt;cilostazol&lt;/keyword&gt;&lt;keyword&gt;clopidogrel&lt;/keyword&gt;&lt;keyword&gt;dabigatran&lt;/keyword&gt;&lt;keyword&gt;epidural&lt;/keyword&gt;&lt;keyword&gt;fondaparinux&lt;/keyword&gt;&lt;keyword&gt;haematoma&lt;/keyword&gt;&lt;keyword&gt;heparin&lt;/keyword&gt;&lt;keyword&gt;hirudin&lt;/keyword&gt;&lt;keyword&gt;idrabiotaparinux&lt;/keyword&gt;&lt;keyword&gt;low-molecular-weight heparin&lt;/keyword&gt;&lt;keyword&gt;prasugrel&lt;/keyword&gt;&lt;keyword&gt;regional anaesthesia&lt;/keyword&gt;&lt;keyword&gt;rivaroxaban&lt;/keyword&gt;&lt;keyword&gt;spinal&lt;/keyword&gt;&lt;keyword&gt;ticagrelor&lt;/keyword&gt;&lt;/keywords&gt;&lt;dates&gt;&lt;year&gt;2010&lt;/year&gt;&lt;/dates&gt;&lt;isbn&gt;0265-0215&lt;/isbn&gt;&lt;accession-num&gt;00003643-201012000-00001&lt;/accession-num&gt;&lt;urls&gt;&lt;related-urls&gt;&lt;url&gt;https://journals.lww.com/ejanaesthesiology/Fulltext/2010/12000/Regional_anaesthesia_and_antithrombotic_agents_.1.aspx&lt;/url&gt;&lt;/related-urls&gt;&lt;/urls&gt;&lt;electronic-resource-num&gt;10.1097/EJA.0b013e32833f6f6f&lt;/electronic-resource-num&gt;&lt;/record&gt;&lt;/Cite&gt;&lt;/EndNote&gt;</w:instrText>
              </w:r>
              <w:r w:rsidR="00520F98" w:rsidRPr="00950E82">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8</w:t>
              </w:r>
              <w:r w:rsidR="00520F98" w:rsidRPr="00950E82">
                <w:rPr>
                  <w:rFonts w:ascii="Times New Roman" w:eastAsia="Calibri" w:hAnsi="Times New Roman" w:cs="Times New Roman"/>
                  <w:b/>
                  <w:sz w:val="24"/>
                  <w:szCs w:val="24"/>
                </w:rPr>
                <w:fldChar w:fldCharType="end"/>
              </w:r>
            </w:hyperlink>
          </w:p>
        </w:tc>
        <w:tc>
          <w:tcPr>
            <w:tcW w:w="754" w:type="pct"/>
            <w:shd w:val="clear" w:color="auto" w:fill="auto"/>
            <w:vAlign w:val="center"/>
          </w:tcPr>
          <w:p w14:paraId="6FDF0B87" w14:textId="77777777" w:rsidR="00DF5C82" w:rsidRPr="00950E82" w:rsidRDefault="00DF5C82" w:rsidP="00B70369">
            <w:pPr>
              <w:jc w:val="center"/>
              <w:rPr>
                <w:rFonts w:ascii="Times New Roman" w:eastAsia="Calibri" w:hAnsi="Times New Roman" w:cs="Times New Roman"/>
                <w:b/>
                <w:sz w:val="24"/>
                <w:szCs w:val="24"/>
              </w:rPr>
            </w:pPr>
            <w:r w:rsidRPr="00950E82">
              <w:rPr>
                <w:rFonts w:ascii="Times New Roman" w:eastAsia="Calibri" w:hAnsi="Times New Roman" w:cs="Times New Roman"/>
                <w:sz w:val="24"/>
                <w:szCs w:val="24"/>
              </w:rPr>
              <w:t>Anesthesia</w:t>
            </w:r>
          </w:p>
        </w:tc>
        <w:tc>
          <w:tcPr>
            <w:tcW w:w="1509" w:type="pct"/>
            <w:gridSpan w:val="3"/>
            <w:shd w:val="clear" w:color="auto" w:fill="auto"/>
            <w:vAlign w:val="center"/>
          </w:tcPr>
          <w:p w14:paraId="1A2C6004" w14:textId="4A8360A9" w:rsidR="00DF5C82" w:rsidRPr="00950E82" w:rsidRDefault="00DF5C82" w:rsidP="00657FD5">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If </w:t>
            </w:r>
            <w:r w:rsidR="00657FD5">
              <w:rPr>
                <w:rFonts w:ascii="Times New Roman" w:eastAsia="Calibri" w:hAnsi="Times New Roman" w:cs="Times New Roman"/>
                <w:sz w:val="24"/>
                <w:szCs w:val="24"/>
              </w:rPr>
              <w:t xml:space="preserve">unfractionated </w:t>
            </w:r>
            <w:r w:rsidRPr="00950E82">
              <w:rPr>
                <w:rFonts w:ascii="Times New Roman" w:eastAsia="Calibri" w:hAnsi="Times New Roman" w:cs="Times New Roman"/>
                <w:sz w:val="24"/>
                <w:szCs w:val="24"/>
              </w:rPr>
              <w:t xml:space="preserve">heparin administered </w:t>
            </w:r>
            <w:r w:rsidRPr="00950E82">
              <w:rPr>
                <w:rFonts w:ascii="Times New Roman" w:eastAsia="Calibri" w:hAnsi="Times New Roman" w:cs="Times New Roman"/>
                <w:sz w:val="24"/>
                <w:szCs w:val="24"/>
                <w:u w:val="single"/>
              </w:rPr>
              <w:t>&gt;</w:t>
            </w:r>
            <w:r w:rsidRPr="00950E82">
              <w:rPr>
                <w:rFonts w:ascii="Times New Roman" w:eastAsia="Calibri" w:hAnsi="Times New Roman" w:cs="Times New Roman"/>
                <w:sz w:val="24"/>
                <w:szCs w:val="24"/>
              </w:rPr>
              <w:t xml:space="preserve">5 days, check </w:t>
            </w:r>
            <w:proofErr w:type="spellStart"/>
            <w:r w:rsidR="0042451D">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sidRPr="00950E82">
              <w:rPr>
                <w:rFonts w:ascii="Times New Roman" w:eastAsia="Calibri" w:hAnsi="Times New Roman" w:cs="Times New Roman"/>
                <w:sz w:val="24"/>
                <w:szCs w:val="24"/>
              </w:rPr>
              <w:t xml:space="preserve"> prior to NB/CR</w:t>
            </w:r>
            <w:r w:rsidR="00657FD5">
              <w:rPr>
                <w:rFonts w:ascii="Times New Roman" w:eastAsia="Calibri" w:hAnsi="Times New Roman" w:cs="Times New Roman"/>
                <w:sz w:val="24"/>
                <w:szCs w:val="24"/>
              </w:rPr>
              <w:t>.</w:t>
            </w:r>
          </w:p>
          <w:p w14:paraId="336C44D5" w14:textId="3CF67781" w:rsidR="00DF5C82" w:rsidRPr="00950E82" w:rsidRDefault="00DF5C82" w:rsidP="00260C2A">
            <w:pPr>
              <w:jc w:val="center"/>
              <w:rPr>
                <w:rFonts w:ascii="Times New Roman" w:eastAsia="Calibri" w:hAnsi="Times New Roman" w:cs="Times New Roman"/>
                <w:b/>
                <w:sz w:val="24"/>
                <w:szCs w:val="24"/>
              </w:rPr>
            </w:pPr>
            <w:r w:rsidRPr="00950E82">
              <w:rPr>
                <w:rFonts w:ascii="Times New Roman" w:eastAsia="Calibri" w:hAnsi="Times New Roman" w:cs="Times New Roman"/>
                <w:sz w:val="24"/>
                <w:szCs w:val="24"/>
              </w:rPr>
              <w:t xml:space="preserve">Check </w:t>
            </w:r>
            <w:proofErr w:type="spellStart"/>
            <w:r w:rsidR="0042451D">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sidRPr="00950E82">
              <w:rPr>
                <w:rFonts w:ascii="Times New Roman" w:eastAsia="Calibri" w:hAnsi="Times New Roman" w:cs="Times New Roman"/>
                <w:sz w:val="24"/>
                <w:szCs w:val="24"/>
              </w:rPr>
              <w:t xml:space="preserve"> if glycoprotein IIb/IIIa receptor antagonist (abciximab, eptifibatide, tirofiban) administered</w:t>
            </w:r>
          </w:p>
        </w:tc>
        <w:tc>
          <w:tcPr>
            <w:tcW w:w="1656" w:type="pct"/>
            <w:shd w:val="clear" w:color="auto" w:fill="auto"/>
            <w:vAlign w:val="center"/>
          </w:tcPr>
          <w:p w14:paraId="5B996EE0" w14:textId="77777777" w:rsidR="00DF5C82" w:rsidRPr="00950E82" w:rsidRDefault="00DF5C82" w:rsidP="00B70369">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NA</w:t>
            </w:r>
          </w:p>
        </w:tc>
      </w:tr>
      <w:tr w:rsidR="00DF5C82" w:rsidRPr="006D153E" w14:paraId="1412AB73" w14:textId="77777777" w:rsidTr="0042451D">
        <w:tc>
          <w:tcPr>
            <w:tcW w:w="1081" w:type="pct"/>
            <w:shd w:val="clear" w:color="auto" w:fill="auto"/>
            <w:vAlign w:val="center"/>
          </w:tcPr>
          <w:p w14:paraId="18B1B47F" w14:textId="73CF8B21" w:rsidR="00DF5C82" w:rsidRPr="00950E82" w:rsidRDefault="00DF5C82" w:rsidP="0042451D">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Scandin</w:t>
            </w:r>
            <w:r>
              <w:rPr>
                <w:rFonts w:ascii="Times New Roman" w:eastAsia="Calibri" w:hAnsi="Times New Roman" w:cs="Times New Roman"/>
                <w:b/>
                <w:sz w:val="24"/>
                <w:szCs w:val="24"/>
              </w:rPr>
              <w:t>avian Society of Anesthesiology</w:t>
            </w:r>
            <w:r w:rsidRPr="00950E82">
              <w:rPr>
                <w:rFonts w:ascii="Times New Roman" w:eastAsia="Calibri" w:hAnsi="Times New Roman" w:cs="Times New Roman"/>
                <w:b/>
                <w:sz w:val="24"/>
                <w:szCs w:val="24"/>
              </w:rPr>
              <w:t xml:space="preserve"> (SCA)</w:t>
            </w:r>
            <w:r w:rsidR="00CC0CF1">
              <w:rPr>
                <w:rFonts w:ascii="Times New Roman" w:eastAsia="Calibri" w:hAnsi="Times New Roman" w:cs="Times New Roman"/>
                <w:b/>
                <w:sz w:val="24"/>
                <w:szCs w:val="24"/>
              </w:rPr>
              <w:t>,</w:t>
            </w:r>
            <w:r w:rsidR="0042451D">
              <w:rPr>
                <w:rFonts w:ascii="Times New Roman" w:eastAsia="Calibri" w:hAnsi="Times New Roman" w:cs="Times New Roman"/>
                <w:b/>
                <w:sz w:val="24"/>
                <w:szCs w:val="24"/>
              </w:rPr>
              <w:t xml:space="preserve"> </w:t>
            </w:r>
            <w:r w:rsidRPr="00950E82">
              <w:rPr>
                <w:rFonts w:ascii="Times New Roman" w:eastAsia="Calibri" w:hAnsi="Times New Roman" w:cs="Times New Roman"/>
                <w:b/>
                <w:sz w:val="24"/>
                <w:szCs w:val="24"/>
              </w:rPr>
              <w:t>2010</w:t>
            </w:r>
            <w:hyperlink w:anchor="_ENREF_9" w:tooltip="Breivik, 2010 #192" w:history="1">
              <w:r w:rsidR="00520F98" w:rsidRPr="00950E82">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&lt;EndNote&gt;&lt;Cite&gt;&lt;Author&gt;Breivik&lt;/Author&gt;&lt;Year&gt;2010&lt;/Year&gt;&lt;RecNum&gt;192&lt;/RecNum&gt;&lt;DisplayText&gt;&lt;style face="superscript"&gt;9&lt;/style&gt;&lt;/DisplayText&gt;&lt;record&gt;&lt;rec-number&gt;192&lt;/rec-number&gt;&lt;foreign-keys&gt;&lt;key app="EN" db-id="e0vpp2tr65pfxcexpvnpvr5cs2pzrzdap9fs" timestamp="1561045924"&gt;192&lt;/key&gt;&lt;/foreign-keys&gt;&lt;ref-type name="Journal Article"&gt;17&lt;/ref-type&gt;&lt;contributors&gt;&lt;authors&gt;&lt;author&gt;Breivik, H.&lt;/author&gt;&lt;author&gt;Bang, U.&lt;/author&gt;&lt;author&gt;Jalonen, J.&lt;/author&gt;&lt;author&gt;Vigfusson, G.&lt;/author&gt;&lt;author&gt;Alahuhta, S.&lt;/author&gt;&lt;author&gt;Lagerkranser, M.&lt;/author&gt;&lt;/authors&gt;&lt;/contributors&gt;&lt;titles&gt;&lt;title&gt;Nordic guidelines for neuraxial blocks in disturbed haemostasis from the Scandinavian Society of Anaesthesiology and Intensive Care Medicine&lt;/title&gt;&lt;secondary-title&gt;Acta Anaesthesiologica Scandinavica&lt;/secondary-title&gt;&lt;/titles&gt;&lt;periodical&gt;&lt;full-title&gt;Acta Anaesthesiologica Scandinavica&lt;/full-title&gt;&lt;abbr-1&gt;Acta Anaesthesiol. Scand.&lt;/abbr-1&gt;&lt;abbr-2&gt;Acta Anaesthesiol Scand&lt;/abbr-2&gt;&lt;/periodical&gt;&lt;pages&gt;16-41&lt;/pages&gt;&lt;volume&gt;54&lt;/volume&gt;&lt;number&gt;1&lt;/number&gt;&lt;dates&gt;&lt;year&gt;2010&lt;/year&gt;&lt;/dates&gt;&lt;isbn&gt;0001-5172&lt;/isbn&gt;&lt;urls&gt;&lt;related-urls&gt;&lt;url&gt;https://onlinelibrary.wiley.com/doi/abs/10.1111/j.1399-6576.2009.02089.x&lt;/url&gt;&lt;/related-urls&gt;&lt;/urls&gt;&lt;electronic-resource-num&gt;10.1111/j.1399-6576.2009.02089.x&lt;/electronic-resource-num&gt;&lt;/record&gt;&lt;/Cite&gt;&lt;/EndNote&gt;</w:instrText>
              </w:r>
              <w:r w:rsidR="00520F98" w:rsidRPr="00950E82">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9</w:t>
              </w:r>
              <w:r w:rsidR="00520F98" w:rsidRPr="00950E82">
                <w:rPr>
                  <w:rFonts w:ascii="Times New Roman" w:eastAsia="Calibri" w:hAnsi="Times New Roman" w:cs="Times New Roman"/>
                  <w:b/>
                  <w:sz w:val="24"/>
                  <w:szCs w:val="24"/>
                </w:rPr>
                <w:fldChar w:fldCharType="end"/>
              </w:r>
            </w:hyperlink>
          </w:p>
          <w:p w14:paraId="74663CC2" w14:textId="77777777" w:rsidR="00DF5C82" w:rsidRPr="00950E82" w:rsidRDefault="00DF5C82" w:rsidP="00B70369">
            <w:pPr>
              <w:jc w:val="center"/>
              <w:rPr>
                <w:rFonts w:ascii="Times New Roman" w:eastAsia="Calibri" w:hAnsi="Times New Roman" w:cs="Times New Roman"/>
                <w:b/>
                <w:sz w:val="24"/>
                <w:szCs w:val="24"/>
              </w:rPr>
            </w:pPr>
          </w:p>
          <w:p w14:paraId="1135C967" w14:textId="77777777" w:rsidR="00DF5C82" w:rsidRPr="00950E82" w:rsidRDefault="00DF5C82" w:rsidP="00B70369">
            <w:pPr>
              <w:jc w:val="center"/>
              <w:rPr>
                <w:rFonts w:ascii="Times New Roman" w:eastAsia="Calibri" w:hAnsi="Times New Roman" w:cs="Times New Roman"/>
                <w:b/>
                <w:sz w:val="24"/>
                <w:szCs w:val="24"/>
              </w:rPr>
            </w:pPr>
          </w:p>
        </w:tc>
        <w:tc>
          <w:tcPr>
            <w:tcW w:w="754" w:type="pct"/>
            <w:shd w:val="clear" w:color="auto" w:fill="auto"/>
            <w:vAlign w:val="center"/>
          </w:tcPr>
          <w:p w14:paraId="577C2FAF" w14:textId="77777777" w:rsidR="00DF5C82" w:rsidRPr="00950E82" w:rsidRDefault="00DF5C82" w:rsidP="00B70369">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Anesthesia</w:t>
            </w:r>
          </w:p>
          <w:p w14:paraId="523E406A" w14:textId="77777777" w:rsidR="00DF5C82" w:rsidRPr="00950E82" w:rsidRDefault="00DF5C82" w:rsidP="00B70369">
            <w:pPr>
              <w:jc w:val="center"/>
              <w:rPr>
                <w:rFonts w:ascii="Times New Roman" w:eastAsia="Calibri" w:hAnsi="Times New Roman" w:cs="Times New Roman"/>
                <w:b/>
                <w:sz w:val="24"/>
                <w:szCs w:val="24"/>
              </w:rPr>
            </w:pPr>
          </w:p>
        </w:tc>
        <w:tc>
          <w:tcPr>
            <w:tcW w:w="1509" w:type="pct"/>
            <w:gridSpan w:val="3"/>
            <w:shd w:val="clear" w:color="auto" w:fill="auto"/>
            <w:vAlign w:val="center"/>
          </w:tcPr>
          <w:p w14:paraId="3939F54E" w14:textId="10D5A5E0" w:rsidR="00DF5C82" w:rsidRPr="00950E82" w:rsidRDefault="00A37792" w:rsidP="00B70369">
            <w:pPr>
              <w:rPr>
                <w:rFonts w:ascii="Times New Roman" w:eastAsia="Calibri" w:hAnsi="Times New Roman" w:cs="Times New Roman"/>
                <w:sz w:val="24"/>
                <w:szCs w:val="24"/>
              </w:rPr>
            </w:pPr>
            <w:r>
              <w:rPr>
                <w:rFonts w:ascii="Times New Roman" w:eastAsia="Calibri" w:hAnsi="Times New Roman" w:cs="Times New Roman"/>
                <w:sz w:val="24"/>
                <w:szCs w:val="24"/>
              </w:rPr>
              <w:t xml:space="preserve">For </w:t>
            </w:r>
            <w:r w:rsidR="00657FD5">
              <w:rPr>
                <w:rFonts w:ascii="Times New Roman" w:eastAsia="Calibri" w:hAnsi="Times New Roman" w:cs="Times New Roman"/>
                <w:sz w:val="24"/>
                <w:szCs w:val="24"/>
              </w:rPr>
              <w:t xml:space="preserve">unfractionated </w:t>
            </w:r>
            <w:r>
              <w:rPr>
                <w:rFonts w:ascii="Times New Roman" w:eastAsia="Calibri" w:hAnsi="Times New Roman" w:cs="Times New Roman"/>
                <w:sz w:val="24"/>
                <w:szCs w:val="24"/>
              </w:rPr>
              <w:t>heparin given &gt;</w:t>
            </w:r>
            <w:r w:rsidR="00DF5C82" w:rsidRPr="00950E82">
              <w:rPr>
                <w:rFonts w:ascii="Times New Roman" w:eastAsia="Calibri" w:hAnsi="Times New Roman" w:cs="Times New Roman"/>
                <w:sz w:val="24"/>
                <w:szCs w:val="24"/>
              </w:rPr>
              <w:t xml:space="preserve">5 days, check </w:t>
            </w:r>
            <w:proofErr w:type="spellStart"/>
            <w:r w:rsidR="0042451D">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sidR="00DF5C82" w:rsidRPr="00950E82">
              <w:rPr>
                <w:rFonts w:ascii="Times New Roman" w:eastAsia="Calibri" w:hAnsi="Times New Roman" w:cs="Times New Roman"/>
                <w:sz w:val="24"/>
                <w:szCs w:val="24"/>
              </w:rPr>
              <w:t xml:space="preserve"> prior to NB/CR</w:t>
            </w:r>
          </w:p>
          <w:p w14:paraId="7F848028" w14:textId="77777777" w:rsidR="00DF5C82" w:rsidRPr="00950E82" w:rsidRDefault="00DF5C82" w:rsidP="00B70369">
            <w:pPr>
              <w:rPr>
                <w:rFonts w:ascii="Times New Roman" w:eastAsia="Calibri" w:hAnsi="Times New Roman" w:cs="Times New Roman"/>
                <w:sz w:val="24"/>
                <w:szCs w:val="24"/>
              </w:rPr>
            </w:pPr>
          </w:p>
          <w:p w14:paraId="19358208" w14:textId="10D7B9EB" w:rsidR="00DF5C82" w:rsidRPr="000E1BE1" w:rsidRDefault="00DF5C82" w:rsidP="00B70369">
            <w:pPr>
              <w:rPr>
                <w:rFonts w:ascii="Times New Roman" w:eastAsia="Calibri" w:hAnsi="Times New Roman" w:cs="Times New Roman"/>
                <w:b/>
                <w:sz w:val="24"/>
                <w:szCs w:val="24"/>
              </w:rPr>
            </w:pPr>
            <w:r w:rsidRPr="00950E82">
              <w:rPr>
                <w:rFonts w:ascii="Times New Roman" w:eastAsia="Calibri" w:hAnsi="Times New Roman" w:cs="Times New Roman"/>
                <w:b/>
                <w:sz w:val="24"/>
                <w:szCs w:val="24"/>
              </w:rPr>
              <w:t>Liver failure</w:t>
            </w:r>
            <w:r w:rsidR="003A7370">
              <w:rPr>
                <w:rFonts w:ascii="Times New Roman" w:eastAsia="Calibri" w:hAnsi="Times New Roman" w:cs="Times New Roman"/>
                <w:sz w:val="24"/>
                <w:szCs w:val="24"/>
              </w:rPr>
              <w:t xml:space="preserve">: NB </w:t>
            </w:r>
            <w:r w:rsidRPr="00950E82">
              <w:rPr>
                <w:rFonts w:ascii="Times New Roman" w:eastAsia="Calibri" w:hAnsi="Times New Roman" w:cs="Times New Roman"/>
                <w:sz w:val="24"/>
                <w:szCs w:val="24"/>
              </w:rPr>
              <w:t>contraindicated in severe hepatic dysfunction with elevat</w:t>
            </w:r>
            <w:r>
              <w:rPr>
                <w:rFonts w:ascii="Times New Roman" w:eastAsia="Calibri" w:hAnsi="Times New Roman" w:cs="Times New Roman"/>
                <w:sz w:val="24"/>
                <w:szCs w:val="24"/>
              </w:rPr>
              <w:t xml:space="preserve">ed INR or </w:t>
            </w:r>
            <w:proofErr w:type="spellStart"/>
            <w:r w:rsidR="0042451D">
              <w:rPr>
                <w:rFonts w:ascii="Times New Roman" w:eastAsia="Calibri" w:hAnsi="Times New Roman" w:cs="Times New Roman"/>
                <w:sz w:val="24"/>
                <w:szCs w:val="24"/>
              </w:rPr>
              <w:t>plt</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xml:space="preserve"> </w:t>
            </w:r>
            <w:r w:rsidR="00260C2A">
              <w:rPr>
                <w:rFonts w:ascii="Times New Roman" w:eastAsia="Calibri" w:hAnsi="Times New Roman" w:cs="Times New Roman"/>
                <w:b/>
                <w:sz w:val="24"/>
                <w:szCs w:val="24"/>
              </w:rPr>
              <w:t>&lt;</w:t>
            </w:r>
            <w:r w:rsidR="0042451D">
              <w:rPr>
                <w:rFonts w:ascii="Times New Roman" w:eastAsia="Calibri" w:hAnsi="Times New Roman" w:cs="Times New Roman"/>
                <w:b/>
                <w:sz w:val="24"/>
                <w:szCs w:val="24"/>
              </w:rPr>
              <w:t>100,000</w:t>
            </w:r>
          </w:p>
          <w:p w14:paraId="34CA3E5B" w14:textId="77777777" w:rsidR="00DF5C82" w:rsidRPr="00950E82" w:rsidRDefault="00DF5C82" w:rsidP="00B70369">
            <w:pPr>
              <w:rPr>
                <w:rFonts w:ascii="Times New Roman" w:eastAsia="Calibri" w:hAnsi="Times New Roman" w:cs="Times New Roman"/>
                <w:b/>
                <w:sz w:val="24"/>
                <w:szCs w:val="24"/>
              </w:rPr>
            </w:pPr>
          </w:p>
        </w:tc>
        <w:tc>
          <w:tcPr>
            <w:tcW w:w="1656" w:type="pct"/>
            <w:shd w:val="clear" w:color="auto" w:fill="auto"/>
            <w:vAlign w:val="center"/>
          </w:tcPr>
          <w:p w14:paraId="6393C815" w14:textId="5C7A8729" w:rsidR="00DF5C82" w:rsidRPr="00950E82" w:rsidRDefault="00DF5C82" w:rsidP="0042451D">
            <w:pP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Acceptable counts of normally functioning </w:t>
            </w:r>
            <w:proofErr w:type="spellStart"/>
            <w:r w:rsidR="0042451D">
              <w:rPr>
                <w:rFonts w:ascii="Times New Roman" w:eastAsia="Calibri" w:hAnsi="Times New Roman" w:cs="Times New Roman"/>
                <w:sz w:val="24"/>
                <w:szCs w:val="24"/>
              </w:rPr>
              <w:t>plt</w:t>
            </w:r>
            <w:r w:rsidRPr="00950E82">
              <w:rPr>
                <w:rFonts w:ascii="Times New Roman" w:eastAsia="Calibri" w:hAnsi="Times New Roman" w:cs="Times New Roman"/>
                <w:sz w:val="24"/>
                <w:szCs w:val="24"/>
              </w:rPr>
              <w:t>s</w:t>
            </w:r>
            <w:proofErr w:type="spellEnd"/>
            <w:r w:rsidRPr="00950E82">
              <w:rPr>
                <w:rFonts w:ascii="Times New Roman" w:eastAsia="Calibri" w:hAnsi="Times New Roman" w:cs="Times New Roman"/>
                <w:sz w:val="24"/>
                <w:szCs w:val="24"/>
              </w:rPr>
              <w:t xml:space="preserve"> depend </w:t>
            </w:r>
            <w:r w:rsidR="00B70369">
              <w:rPr>
                <w:rFonts w:ascii="Times New Roman" w:eastAsia="Calibri" w:hAnsi="Times New Roman" w:cs="Times New Roman"/>
                <w:sz w:val="24"/>
                <w:szCs w:val="24"/>
              </w:rPr>
              <w:t>on</w:t>
            </w:r>
            <w:r w:rsidRPr="00950E82">
              <w:rPr>
                <w:rFonts w:ascii="Times New Roman" w:eastAsia="Calibri" w:hAnsi="Times New Roman" w:cs="Times New Roman"/>
                <w:sz w:val="24"/>
                <w:szCs w:val="24"/>
              </w:rPr>
              <w:t xml:space="preserve"> type of neuraxial </w:t>
            </w:r>
            <w:r w:rsidR="00B70369">
              <w:rPr>
                <w:rFonts w:ascii="Times New Roman" w:eastAsia="Calibri" w:hAnsi="Times New Roman" w:cs="Times New Roman"/>
                <w:sz w:val="24"/>
                <w:szCs w:val="24"/>
              </w:rPr>
              <w:t>block and indication</w:t>
            </w:r>
            <w:r w:rsidR="003A7370">
              <w:rPr>
                <w:rFonts w:ascii="Times New Roman" w:eastAsia="Calibri" w:hAnsi="Times New Roman" w:cs="Times New Roman"/>
                <w:sz w:val="24"/>
                <w:szCs w:val="24"/>
              </w:rPr>
              <w:t>:</w:t>
            </w:r>
          </w:p>
          <w:p w14:paraId="376FBE9F" w14:textId="711AD01F" w:rsidR="00DF5C82" w:rsidRPr="00950E82" w:rsidRDefault="00DF5C82" w:rsidP="00AE5588">
            <w:pPr>
              <w:jc w:val="center"/>
              <w:rPr>
                <w:rFonts w:ascii="Times New Roman" w:eastAsia="Calibri" w:hAnsi="Times New Roman" w:cs="Times New Roman"/>
                <w:sz w:val="24"/>
                <w:szCs w:val="24"/>
                <w:u w:val="single"/>
              </w:rPr>
            </w:pPr>
            <w:r w:rsidRPr="00950E82">
              <w:rPr>
                <w:rFonts w:ascii="Times New Roman" w:eastAsia="Calibri" w:hAnsi="Times New Roman" w:cs="Times New Roman"/>
                <w:sz w:val="24"/>
                <w:szCs w:val="24"/>
                <w:u w:val="single"/>
              </w:rPr>
              <w:t>Single shot spinal anesthesia</w:t>
            </w:r>
          </w:p>
          <w:p w14:paraId="54F0B04E" w14:textId="73A842B7" w:rsidR="00DF5C82" w:rsidRPr="00950E82" w:rsidRDefault="00A37792" w:rsidP="0042451D">
            <w:pPr>
              <w:rPr>
                <w:rFonts w:ascii="Times New Roman" w:eastAsia="Calibri" w:hAnsi="Times New Roman" w:cs="Times New Roman"/>
                <w:sz w:val="24"/>
                <w:szCs w:val="24"/>
              </w:rPr>
            </w:pPr>
            <w:r>
              <w:rPr>
                <w:rFonts w:ascii="Times New Roman" w:eastAsia="Calibri" w:hAnsi="Times New Roman" w:cs="Times New Roman"/>
                <w:sz w:val="24"/>
                <w:szCs w:val="24"/>
              </w:rPr>
              <w:t xml:space="preserve">-Benefit </w:t>
            </w:r>
            <w:r w:rsidR="00DF5C82" w:rsidRPr="00950E82">
              <w:rPr>
                <w:rFonts w:ascii="Times New Roman" w:eastAsia="Calibri" w:hAnsi="Times New Roman" w:cs="Times New Roman"/>
                <w:sz w:val="24"/>
                <w:szCs w:val="24"/>
              </w:rPr>
              <w:t xml:space="preserve">comfort: </w:t>
            </w:r>
            <w:r w:rsidR="00DF5C82" w:rsidRPr="00950E82">
              <w:rPr>
                <w:rFonts w:ascii="Times New Roman" w:eastAsia="Calibri" w:hAnsi="Times New Roman" w:cs="Times New Roman"/>
                <w:b/>
                <w:sz w:val="24"/>
                <w:szCs w:val="24"/>
              </w:rPr>
              <w:t>&gt;100,000</w:t>
            </w:r>
          </w:p>
          <w:p w14:paraId="49360F99" w14:textId="5F17E8F3" w:rsidR="00DF5C82" w:rsidRPr="00950E82" w:rsidRDefault="00A37792" w:rsidP="0042451D">
            <w:pPr>
              <w:rPr>
                <w:rFonts w:ascii="Times New Roman" w:eastAsia="Calibri" w:hAnsi="Times New Roman" w:cs="Times New Roman"/>
                <w:sz w:val="24"/>
                <w:szCs w:val="24"/>
              </w:rPr>
            </w:pPr>
            <w:r>
              <w:rPr>
                <w:rFonts w:ascii="Times New Roman" w:eastAsia="Calibri" w:hAnsi="Times New Roman" w:cs="Times New Roman"/>
                <w:sz w:val="24"/>
                <w:szCs w:val="24"/>
              </w:rPr>
              <w:t xml:space="preserve">-Benefit </w:t>
            </w:r>
            <w:r w:rsidR="00DF5C82" w:rsidRPr="00950E82">
              <w:rPr>
                <w:rFonts w:ascii="Times New Roman" w:eastAsia="Calibri" w:hAnsi="Times New Roman" w:cs="Times New Roman"/>
                <w:sz w:val="24"/>
                <w:szCs w:val="24"/>
              </w:rPr>
              <w:t>r</w:t>
            </w:r>
            <w:r w:rsidR="003A7370">
              <w:rPr>
                <w:rFonts w:ascii="Times New Roman" w:eastAsia="Calibri" w:hAnsi="Times New Roman" w:cs="Times New Roman"/>
                <w:sz w:val="24"/>
                <w:szCs w:val="24"/>
              </w:rPr>
              <w:t>educe</w:t>
            </w:r>
            <w:r w:rsidR="00DF5C82" w:rsidRPr="00950E82">
              <w:rPr>
                <w:rFonts w:ascii="Times New Roman" w:eastAsia="Calibri" w:hAnsi="Times New Roman" w:cs="Times New Roman"/>
                <w:sz w:val="24"/>
                <w:szCs w:val="24"/>
              </w:rPr>
              <w:t xml:space="preserve"> morbidity: </w:t>
            </w:r>
            <w:r w:rsidR="00DF5C82" w:rsidRPr="00950E82">
              <w:rPr>
                <w:rFonts w:ascii="Times New Roman" w:eastAsia="Calibri" w:hAnsi="Times New Roman" w:cs="Times New Roman"/>
                <w:b/>
                <w:sz w:val="24"/>
                <w:szCs w:val="24"/>
              </w:rPr>
              <w:t>&gt;50,000</w:t>
            </w:r>
          </w:p>
          <w:p w14:paraId="4C45F08E" w14:textId="385ABBB0" w:rsidR="00260C2A" w:rsidRPr="003A7370" w:rsidRDefault="00A37792" w:rsidP="0042451D">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-Benefit </w:t>
            </w:r>
            <w:r w:rsidR="003A7370">
              <w:rPr>
                <w:rFonts w:ascii="Times New Roman" w:eastAsia="Calibri" w:hAnsi="Times New Roman" w:cs="Times New Roman"/>
                <w:sz w:val="24"/>
                <w:szCs w:val="24"/>
              </w:rPr>
              <w:t>reduce</w:t>
            </w:r>
            <w:r w:rsidR="00DF5C82" w:rsidRPr="00950E82">
              <w:rPr>
                <w:rFonts w:ascii="Times New Roman" w:eastAsia="Calibri" w:hAnsi="Times New Roman" w:cs="Times New Roman"/>
                <w:sz w:val="24"/>
                <w:szCs w:val="24"/>
              </w:rPr>
              <w:t xml:space="preserve"> mortality: </w:t>
            </w:r>
            <w:r w:rsidR="00B70369">
              <w:rPr>
                <w:rFonts w:ascii="Times New Roman" w:eastAsia="Calibri" w:hAnsi="Times New Roman" w:cs="Times New Roman"/>
                <w:b/>
                <w:sz w:val="24"/>
                <w:szCs w:val="24"/>
              </w:rPr>
              <w:t>&gt;30,000</w:t>
            </w:r>
          </w:p>
          <w:p w14:paraId="7F2FD2B0" w14:textId="3EEE163B" w:rsidR="00DF5C82" w:rsidRPr="00950E82" w:rsidRDefault="00B70369" w:rsidP="00AE5588">
            <w:pPr>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Epidural &amp;</w:t>
            </w:r>
            <w:r w:rsidR="00DF5C82" w:rsidRPr="00950E82">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CSE</w:t>
            </w:r>
          </w:p>
          <w:p w14:paraId="2969B680" w14:textId="35E5DBCB" w:rsidR="00DF5C82" w:rsidRPr="00950E82" w:rsidRDefault="00A37792" w:rsidP="0042451D">
            <w:pPr>
              <w:rPr>
                <w:rFonts w:ascii="Times New Roman" w:eastAsia="Calibri" w:hAnsi="Times New Roman" w:cs="Times New Roman"/>
                <w:sz w:val="24"/>
                <w:szCs w:val="24"/>
              </w:rPr>
            </w:pPr>
            <w:r>
              <w:rPr>
                <w:rFonts w:ascii="Times New Roman" w:eastAsia="Calibri" w:hAnsi="Times New Roman" w:cs="Times New Roman"/>
                <w:sz w:val="24"/>
                <w:szCs w:val="24"/>
              </w:rPr>
              <w:t xml:space="preserve">-Benefit </w:t>
            </w:r>
            <w:r w:rsidR="00DF5C82" w:rsidRPr="00950E82">
              <w:rPr>
                <w:rFonts w:ascii="Times New Roman" w:eastAsia="Calibri" w:hAnsi="Times New Roman" w:cs="Times New Roman"/>
                <w:sz w:val="24"/>
                <w:szCs w:val="24"/>
              </w:rPr>
              <w:t xml:space="preserve">comfort: </w:t>
            </w:r>
            <w:r w:rsidR="00DF5C82" w:rsidRPr="00950E82">
              <w:rPr>
                <w:rFonts w:ascii="Times New Roman" w:eastAsia="Calibri" w:hAnsi="Times New Roman" w:cs="Times New Roman"/>
                <w:b/>
                <w:sz w:val="24"/>
                <w:szCs w:val="24"/>
              </w:rPr>
              <w:t>&gt;100,000</w:t>
            </w:r>
          </w:p>
          <w:p w14:paraId="0BE6BBD9" w14:textId="079FD4D6" w:rsidR="00DF5C82" w:rsidRPr="00950E82" w:rsidRDefault="00A37792" w:rsidP="0042451D">
            <w:pPr>
              <w:rPr>
                <w:rFonts w:ascii="Times New Roman" w:eastAsia="Calibri" w:hAnsi="Times New Roman" w:cs="Times New Roman"/>
                <w:sz w:val="24"/>
                <w:szCs w:val="24"/>
              </w:rPr>
            </w:pPr>
            <w:r>
              <w:rPr>
                <w:rFonts w:ascii="Times New Roman" w:eastAsia="Calibri" w:hAnsi="Times New Roman" w:cs="Times New Roman"/>
                <w:sz w:val="24"/>
                <w:szCs w:val="24"/>
              </w:rPr>
              <w:t xml:space="preserve">-Benefit </w:t>
            </w:r>
            <w:r w:rsidR="003A7370">
              <w:rPr>
                <w:rFonts w:ascii="Times New Roman" w:eastAsia="Calibri" w:hAnsi="Times New Roman" w:cs="Times New Roman"/>
                <w:sz w:val="24"/>
                <w:szCs w:val="24"/>
              </w:rPr>
              <w:t>reduce</w:t>
            </w:r>
            <w:r w:rsidR="00DF5C82" w:rsidRPr="00950E82">
              <w:rPr>
                <w:rFonts w:ascii="Times New Roman" w:eastAsia="Calibri" w:hAnsi="Times New Roman" w:cs="Times New Roman"/>
                <w:sz w:val="24"/>
                <w:szCs w:val="24"/>
              </w:rPr>
              <w:t xml:space="preserve"> morbidity: </w:t>
            </w:r>
            <w:r w:rsidR="00DF5C82" w:rsidRPr="00950E82">
              <w:rPr>
                <w:rFonts w:ascii="Times New Roman" w:eastAsia="Calibri" w:hAnsi="Times New Roman" w:cs="Times New Roman"/>
                <w:b/>
                <w:sz w:val="24"/>
                <w:szCs w:val="24"/>
              </w:rPr>
              <w:t>&gt;80,000</w:t>
            </w:r>
          </w:p>
          <w:p w14:paraId="65FF7404" w14:textId="47367F6A" w:rsidR="00DF5C82" w:rsidRPr="00950E82" w:rsidRDefault="00A37792" w:rsidP="0042451D">
            <w:pPr>
              <w:rPr>
                <w:rFonts w:ascii="Times New Roman" w:eastAsia="Calibri" w:hAnsi="Times New Roman" w:cs="Times New Roman"/>
                <w:sz w:val="24"/>
                <w:szCs w:val="24"/>
              </w:rPr>
            </w:pPr>
            <w:r>
              <w:rPr>
                <w:rFonts w:ascii="Times New Roman" w:eastAsia="Calibri" w:hAnsi="Times New Roman" w:cs="Times New Roman"/>
                <w:sz w:val="24"/>
                <w:szCs w:val="24"/>
              </w:rPr>
              <w:t xml:space="preserve">-Benefit </w:t>
            </w:r>
            <w:r w:rsidR="003A7370">
              <w:rPr>
                <w:rFonts w:ascii="Times New Roman" w:eastAsia="Calibri" w:hAnsi="Times New Roman" w:cs="Times New Roman"/>
                <w:sz w:val="24"/>
                <w:szCs w:val="24"/>
              </w:rPr>
              <w:t>reduce</w:t>
            </w:r>
            <w:r w:rsidR="00DF5C82" w:rsidRPr="00950E82">
              <w:rPr>
                <w:rFonts w:ascii="Times New Roman" w:eastAsia="Calibri" w:hAnsi="Times New Roman" w:cs="Times New Roman"/>
                <w:sz w:val="24"/>
                <w:szCs w:val="24"/>
              </w:rPr>
              <w:t xml:space="preserve"> mortality: </w:t>
            </w:r>
            <w:r w:rsidR="00DF5C82" w:rsidRPr="00950E82">
              <w:rPr>
                <w:rFonts w:ascii="Times New Roman" w:eastAsia="Calibri" w:hAnsi="Times New Roman" w:cs="Times New Roman"/>
                <w:b/>
                <w:sz w:val="24"/>
                <w:szCs w:val="24"/>
              </w:rPr>
              <w:t>&gt;50,000</w:t>
            </w:r>
          </w:p>
        </w:tc>
      </w:tr>
      <w:tr w:rsidR="00DF5C82" w:rsidRPr="006D153E" w14:paraId="0A11FA5A" w14:textId="77777777" w:rsidTr="008033B9">
        <w:trPr>
          <w:trHeight w:val="512"/>
        </w:trPr>
        <w:tc>
          <w:tcPr>
            <w:tcW w:w="5000" w:type="pct"/>
            <w:gridSpan w:val="6"/>
            <w:shd w:val="clear" w:color="auto" w:fill="D9D9D9" w:themeFill="background1" w:themeFillShade="D9"/>
            <w:vAlign w:val="center"/>
          </w:tcPr>
          <w:p w14:paraId="2B482722" w14:textId="77777777" w:rsidR="00DF5C82" w:rsidRPr="00950E82" w:rsidRDefault="00DF5C82" w:rsidP="008033B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Transfusion Medicine</w:t>
            </w:r>
            <w:r w:rsidRPr="00950E82">
              <w:rPr>
                <w:rFonts w:ascii="Times New Roman" w:eastAsia="Calibri" w:hAnsi="Times New Roman" w:cs="Times New Roman"/>
                <w:b/>
                <w:sz w:val="24"/>
                <w:szCs w:val="24"/>
              </w:rPr>
              <w:t xml:space="preserve"> Societies</w:t>
            </w:r>
          </w:p>
        </w:tc>
      </w:tr>
      <w:tr w:rsidR="00DF5C82" w:rsidRPr="006D153E" w14:paraId="5E78780D" w14:textId="77777777" w:rsidTr="0042451D">
        <w:tc>
          <w:tcPr>
            <w:tcW w:w="1081" w:type="pct"/>
            <w:vMerge w:val="restart"/>
            <w:shd w:val="clear" w:color="auto" w:fill="auto"/>
            <w:vAlign w:val="center"/>
          </w:tcPr>
          <w:p w14:paraId="0C434E31" w14:textId="58F1B480" w:rsidR="00DF5C82" w:rsidRPr="00CC0CF1" w:rsidRDefault="00DF5C82" w:rsidP="0042451D">
            <w:pPr>
              <w:jc w:val="center"/>
              <w:rPr>
                <w:rFonts w:ascii="Times New Roman" w:hAnsi="Times New Roman" w:cs="Times New Roman"/>
                <w:b/>
                <w:sz w:val="24"/>
                <w:szCs w:val="24"/>
              </w:rPr>
            </w:pPr>
            <w:r w:rsidRPr="00950E82">
              <w:rPr>
                <w:rFonts w:ascii="Times New Roman" w:hAnsi="Times New Roman" w:cs="Times New Roman"/>
                <w:b/>
                <w:sz w:val="24"/>
                <w:szCs w:val="24"/>
              </w:rPr>
              <w:t>American Red Cross</w:t>
            </w:r>
            <w:r w:rsidR="00CC0CF1">
              <w:rPr>
                <w:rFonts w:ascii="Times New Roman" w:hAnsi="Times New Roman" w:cs="Times New Roman"/>
                <w:b/>
                <w:sz w:val="24"/>
                <w:szCs w:val="24"/>
              </w:rPr>
              <w:t>,</w:t>
            </w:r>
          </w:p>
          <w:p w14:paraId="0D1B6746" w14:textId="4D16EE43" w:rsidR="00DF5C82" w:rsidRPr="00950E82" w:rsidRDefault="00DF5C82" w:rsidP="0042451D">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2017</w:t>
            </w:r>
            <w:hyperlink w:anchor="_ENREF_10" w:tooltip="Fridey, 2017 #42" w:history="1">
              <w:r w:rsidR="00520F98" w:rsidRPr="00950E82">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&lt;EndNote&gt;&lt;Cite&gt;&lt;Author&gt;Fridey&lt;/Author&gt;&lt;Year&gt;2017&lt;/Year&gt;&lt;RecNum&gt;42&lt;/RecNum&gt;&lt;DisplayText&gt;&lt;style face="superscript"&gt;10&lt;/style&gt;&lt;/DisplayText&gt;&lt;record&gt;&lt;rec-number&gt;42&lt;/rec-number&gt;&lt;foreign-keys&gt;&lt;key app="EN" db-id="vfpd29vxh2wvv0eeratxrew62fvzpawtaarp" timestamp="1584546737"&gt;42&lt;/key&gt;&lt;/foreign-keys&gt;&lt;ref-type name="Journal Article"&gt;17&lt;/ref-type&gt;&lt;contributors&gt;&lt;authors&gt;&lt;author&gt;Fridey, JL BG.&lt;/author&gt;&lt;author&gt;Borge, D.&lt;/author&gt;&lt;author&gt;Brunker, PA.&lt;/author&gt;&lt;author&gt;Eder, A.&lt;/author&gt;&lt;author&gt;Fialkow, L.&lt;/author&gt;&lt;author&gt;Goldberg, C.&lt;/author&gt;&lt;author&gt;Hopkins, CK.&lt;/author&gt;&lt;author&gt;Lightfoot, T.&lt;/author&gt;&lt;author&gt;Morgan, SM.&lt;/author&gt;&lt;author&gt;Stramer, S.&lt;/author&gt;&lt;author&gt;Wagner, SJ.&lt;/author&gt;&lt;author&gt;Westpha, R.&lt;/author&gt;&lt;/authors&gt;&lt;/contributors&gt;&lt;titles&gt;&lt;title&gt;A Compendium of Transfusion Practice Guidelines, 3 edition, Edited by JL F&lt;/title&gt;&lt;secondary-title&gt;American National Red Cross&lt;/secondary-title&gt;&lt;/titles&gt;&lt;periodical&gt;&lt;full-title&gt;American National Red Cross&lt;/full-title&gt;&lt;/periodical&gt;&lt;pages&gt;156&lt;/pages&gt;&lt;dates&gt;&lt;year&gt;2017&lt;/year&gt;&lt;/dates&gt;&lt;urls&gt;&lt;/urls&gt;&lt;/record&gt;&lt;/Cite&gt;&lt;/EndNote&gt;</w:instrText>
              </w:r>
              <w:r w:rsidR="00520F98" w:rsidRPr="00950E82">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10</w:t>
              </w:r>
              <w:r w:rsidR="00520F98" w:rsidRPr="00950E82">
                <w:rPr>
                  <w:rFonts w:ascii="Times New Roman" w:eastAsia="Calibri" w:hAnsi="Times New Roman" w:cs="Times New Roman"/>
                  <w:b/>
                  <w:sz w:val="24"/>
                  <w:szCs w:val="24"/>
                </w:rPr>
                <w:fldChar w:fldCharType="end"/>
              </w:r>
            </w:hyperlink>
          </w:p>
        </w:tc>
        <w:tc>
          <w:tcPr>
            <w:tcW w:w="767" w:type="pct"/>
            <w:gridSpan w:val="2"/>
            <w:shd w:val="clear" w:color="auto" w:fill="auto"/>
            <w:vAlign w:val="center"/>
          </w:tcPr>
          <w:p w14:paraId="6F55A81E" w14:textId="2A57997E" w:rsidR="00DF5C82" w:rsidRPr="00950E82" w:rsidRDefault="00DF5C82" w:rsidP="0042451D">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Diagnostic </w:t>
            </w:r>
            <w:r w:rsidR="00260C2A">
              <w:rPr>
                <w:rFonts w:ascii="Times New Roman" w:eastAsia="Calibri" w:hAnsi="Times New Roman" w:cs="Times New Roman"/>
                <w:sz w:val="24"/>
                <w:szCs w:val="24"/>
              </w:rPr>
              <w:t>LP</w:t>
            </w:r>
          </w:p>
        </w:tc>
        <w:tc>
          <w:tcPr>
            <w:tcW w:w="1496" w:type="pct"/>
            <w:gridSpan w:val="2"/>
            <w:shd w:val="clear" w:color="auto" w:fill="auto"/>
            <w:vAlign w:val="center"/>
          </w:tcPr>
          <w:p w14:paraId="441F6FE0" w14:textId="77777777" w:rsidR="00DF5C82" w:rsidRPr="00950E82" w:rsidRDefault="00DF5C82" w:rsidP="0042451D">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NA</w:t>
            </w:r>
          </w:p>
        </w:tc>
        <w:tc>
          <w:tcPr>
            <w:tcW w:w="1656" w:type="pct"/>
            <w:shd w:val="clear" w:color="auto" w:fill="auto"/>
          </w:tcPr>
          <w:p w14:paraId="0513AA49" w14:textId="4969862B" w:rsidR="00DF5C82" w:rsidRPr="00950E82" w:rsidRDefault="00DF5C82" w:rsidP="00260C2A">
            <w:pP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Prophylactic </w:t>
            </w:r>
            <w:proofErr w:type="spellStart"/>
            <w:r w:rsidR="0042451D">
              <w:rPr>
                <w:rFonts w:ascii="Times New Roman" w:eastAsia="Calibri" w:hAnsi="Times New Roman" w:cs="Times New Roman"/>
                <w:sz w:val="24"/>
                <w:szCs w:val="24"/>
              </w:rPr>
              <w:t>plt</w:t>
            </w:r>
            <w:proofErr w:type="spellEnd"/>
            <w:r w:rsidRPr="00950E82">
              <w:rPr>
                <w:rFonts w:ascii="Times New Roman" w:eastAsia="Calibri" w:hAnsi="Times New Roman" w:cs="Times New Roman"/>
                <w:sz w:val="24"/>
                <w:szCs w:val="24"/>
              </w:rPr>
              <w:t xml:space="preserve"> transfusion </w:t>
            </w:r>
            <w:r w:rsidR="00A37792">
              <w:rPr>
                <w:rFonts w:ascii="Times New Roman" w:eastAsia="Calibri" w:hAnsi="Times New Roman" w:cs="Times New Roman"/>
                <w:sz w:val="24"/>
                <w:szCs w:val="24"/>
              </w:rPr>
              <w:t xml:space="preserve">recommended for </w:t>
            </w:r>
            <w:proofErr w:type="spellStart"/>
            <w:r w:rsidR="0042451D">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sidR="00260C2A">
              <w:rPr>
                <w:rFonts w:ascii="Times New Roman" w:eastAsia="Calibri" w:hAnsi="Times New Roman" w:cs="Times New Roman"/>
                <w:sz w:val="24"/>
                <w:szCs w:val="24"/>
              </w:rPr>
              <w:t xml:space="preserve"> </w:t>
            </w:r>
            <w:r w:rsidRPr="00950E82">
              <w:rPr>
                <w:rFonts w:ascii="Times New Roman" w:eastAsia="Calibri" w:hAnsi="Times New Roman" w:cs="Times New Roman"/>
                <w:b/>
                <w:sz w:val="24"/>
                <w:szCs w:val="24"/>
              </w:rPr>
              <w:t>&lt;20,000</w:t>
            </w:r>
          </w:p>
        </w:tc>
      </w:tr>
      <w:tr w:rsidR="00DF5C82" w:rsidRPr="006D153E" w14:paraId="7850A287" w14:textId="77777777" w:rsidTr="0042451D">
        <w:tc>
          <w:tcPr>
            <w:tcW w:w="1081" w:type="pct"/>
            <w:vMerge/>
            <w:shd w:val="clear" w:color="auto" w:fill="auto"/>
            <w:vAlign w:val="center"/>
          </w:tcPr>
          <w:p w14:paraId="4EA27A24" w14:textId="77777777" w:rsidR="00DF5C82" w:rsidRPr="00950E82" w:rsidRDefault="00DF5C82" w:rsidP="0042451D">
            <w:pPr>
              <w:jc w:val="center"/>
              <w:rPr>
                <w:rFonts w:ascii="Times New Roman" w:eastAsia="Calibri" w:hAnsi="Times New Roman" w:cs="Times New Roman"/>
                <w:b/>
                <w:sz w:val="24"/>
                <w:szCs w:val="24"/>
              </w:rPr>
            </w:pPr>
          </w:p>
        </w:tc>
        <w:tc>
          <w:tcPr>
            <w:tcW w:w="767" w:type="pct"/>
            <w:gridSpan w:val="2"/>
            <w:shd w:val="clear" w:color="auto" w:fill="auto"/>
            <w:vAlign w:val="center"/>
          </w:tcPr>
          <w:p w14:paraId="4A3494BD" w14:textId="277705A4" w:rsidR="00DF5C82" w:rsidRPr="00950E82" w:rsidRDefault="00DF5C82" w:rsidP="0042451D">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Anesthesia</w:t>
            </w:r>
          </w:p>
        </w:tc>
        <w:tc>
          <w:tcPr>
            <w:tcW w:w="1496" w:type="pct"/>
            <w:gridSpan w:val="2"/>
            <w:shd w:val="clear" w:color="auto" w:fill="auto"/>
            <w:vAlign w:val="center"/>
          </w:tcPr>
          <w:p w14:paraId="5E3AF272" w14:textId="77777777" w:rsidR="00DF5C82" w:rsidRPr="00950E82" w:rsidRDefault="00DF5C82" w:rsidP="0042451D">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NA</w:t>
            </w:r>
          </w:p>
        </w:tc>
        <w:tc>
          <w:tcPr>
            <w:tcW w:w="1656" w:type="pct"/>
            <w:shd w:val="clear" w:color="auto" w:fill="auto"/>
          </w:tcPr>
          <w:p w14:paraId="1673ECD0" w14:textId="704CFBC8" w:rsidR="00DF5C82" w:rsidRPr="00950E82" w:rsidRDefault="00DF5C82" w:rsidP="00260C2A">
            <w:pP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Prophylactic </w:t>
            </w:r>
            <w:proofErr w:type="spellStart"/>
            <w:r w:rsidR="0042451D">
              <w:rPr>
                <w:rFonts w:ascii="Times New Roman" w:eastAsia="Calibri" w:hAnsi="Times New Roman" w:cs="Times New Roman"/>
                <w:sz w:val="24"/>
                <w:szCs w:val="24"/>
              </w:rPr>
              <w:t>plt</w:t>
            </w:r>
            <w:proofErr w:type="spellEnd"/>
            <w:r w:rsidRPr="00950E82">
              <w:rPr>
                <w:rFonts w:ascii="Times New Roman" w:eastAsia="Calibri" w:hAnsi="Times New Roman" w:cs="Times New Roman"/>
                <w:sz w:val="24"/>
                <w:szCs w:val="24"/>
              </w:rPr>
              <w:t xml:space="preserve"> transfusion </w:t>
            </w:r>
            <w:r w:rsidR="00A37792">
              <w:rPr>
                <w:rFonts w:ascii="Times New Roman" w:eastAsia="Calibri" w:hAnsi="Times New Roman" w:cs="Times New Roman"/>
                <w:sz w:val="24"/>
                <w:szCs w:val="24"/>
              </w:rPr>
              <w:t xml:space="preserve">recommended </w:t>
            </w:r>
            <w:r w:rsidR="00260C2A">
              <w:rPr>
                <w:rFonts w:ascii="Times New Roman" w:eastAsia="Calibri" w:hAnsi="Times New Roman" w:cs="Times New Roman"/>
                <w:sz w:val="24"/>
                <w:szCs w:val="24"/>
              </w:rPr>
              <w:t xml:space="preserve">if </w:t>
            </w:r>
            <w:proofErr w:type="spellStart"/>
            <w:r w:rsidR="0042451D">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sidRPr="00950E82">
              <w:rPr>
                <w:rFonts w:ascii="Times New Roman" w:eastAsia="Calibri" w:hAnsi="Times New Roman" w:cs="Times New Roman"/>
                <w:sz w:val="24"/>
                <w:szCs w:val="24"/>
              </w:rPr>
              <w:t xml:space="preserve"> </w:t>
            </w:r>
            <w:r w:rsidRPr="00950E82">
              <w:rPr>
                <w:rFonts w:ascii="Times New Roman" w:eastAsia="Calibri" w:hAnsi="Times New Roman" w:cs="Times New Roman"/>
                <w:b/>
                <w:sz w:val="24"/>
                <w:szCs w:val="24"/>
              </w:rPr>
              <w:t>&lt;80,000</w:t>
            </w:r>
          </w:p>
        </w:tc>
      </w:tr>
      <w:tr w:rsidR="00DF5C82" w:rsidRPr="006D153E" w14:paraId="1A510D5A" w14:textId="77777777" w:rsidTr="0042451D">
        <w:tc>
          <w:tcPr>
            <w:tcW w:w="1081" w:type="pct"/>
            <w:shd w:val="clear" w:color="auto" w:fill="auto"/>
            <w:vAlign w:val="center"/>
          </w:tcPr>
          <w:p w14:paraId="33F326D1" w14:textId="5B2B8A5D" w:rsidR="00DF5C82" w:rsidRPr="00950E82" w:rsidRDefault="0042451D" w:rsidP="00AE558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AABB (formerly, American </w:t>
            </w:r>
            <w:r w:rsidR="00DF5C82" w:rsidRPr="00950E82">
              <w:rPr>
                <w:rFonts w:ascii="Times New Roman" w:eastAsia="Calibri" w:hAnsi="Times New Roman" w:cs="Times New Roman"/>
                <w:b/>
                <w:sz w:val="24"/>
                <w:szCs w:val="24"/>
              </w:rPr>
              <w:t>Association of Blood Banks)</w:t>
            </w:r>
            <w:r w:rsidR="00CC0CF1">
              <w:rPr>
                <w:rFonts w:ascii="Times New Roman" w:eastAsia="Calibri" w:hAnsi="Times New Roman" w:cs="Times New Roman"/>
                <w:b/>
                <w:sz w:val="24"/>
                <w:szCs w:val="24"/>
              </w:rPr>
              <w:t>,</w:t>
            </w:r>
            <w:r w:rsidR="00AE5588">
              <w:rPr>
                <w:rFonts w:ascii="Times New Roman" w:eastAsia="Calibri" w:hAnsi="Times New Roman" w:cs="Times New Roman"/>
                <w:b/>
                <w:sz w:val="24"/>
                <w:szCs w:val="24"/>
              </w:rPr>
              <w:t xml:space="preserve"> </w:t>
            </w:r>
            <w:r w:rsidR="00DF5C82" w:rsidRPr="00950E82">
              <w:rPr>
                <w:rFonts w:ascii="Times New Roman" w:eastAsia="Calibri" w:hAnsi="Times New Roman" w:cs="Times New Roman"/>
                <w:b/>
                <w:sz w:val="24"/>
                <w:szCs w:val="24"/>
              </w:rPr>
              <w:t>2015</w:t>
            </w:r>
            <w:hyperlink w:anchor="_ENREF_11" w:tooltip="Kaufman, 2015 #193" w:history="1">
              <w:r w:rsidR="00520F98" w:rsidRPr="00950E82">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&lt;EndNote&gt;&lt;Cite&gt;&lt;Author&gt;Kaufman&lt;/Author&gt;&lt;Year&gt;2015&lt;/Year&gt;&lt;RecNum&gt;193&lt;/RecNum&gt;&lt;DisplayText&gt;&lt;style face="superscript"&gt;11&lt;/style&gt;&lt;/DisplayText&gt;&lt;record&gt;&lt;rec-number&gt;193&lt;/rec-number&gt;&lt;foreign-keys&gt;&lt;key app="EN" db-id="e0vpp2tr65pfxcexpvnpvr5cs2pzrzdap9fs" timestamp="1561046335"&gt;193&lt;/key&gt;&lt;/foreign-keys&gt;&lt;ref-type name="Journal Article"&gt;17&lt;/ref-type&gt;&lt;contributors&gt;&lt;authors&gt;&lt;author&gt;Kaufman, Richard M.&lt;/author&gt;&lt;author&gt;Djulbegovic, Benjamin&lt;/author&gt;&lt;author&gt;Gernsheimer, Terry&lt;/author&gt;&lt;author&gt;Kleinman, Steven&lt;/author&gt;&lt;author&gt;Tinmouth, Alan T.&lt;/author&gt;&lt;author&gt;Capocelli, Kelley E.&lt;/author&gt;&lt;author&gt;Cipolle, Mark D.&lt;/author&gt;&lt;author&gt;Cohn, Claudia S.&lt;/author&gt;&lt;author&gt;Fung, Mark K.&lt;/author&gt;&lt;author&gt;Grossman, Brenda J.&lt;/author&gt;&lt;author&gt;Mintz, Paul D.&lt;/author&gt;&lt;author&gt;O&amp;apos;Malley, Barbara A.&lt;/author&gt;&lt;author&gt;Sesok-Pizzini, Deborah A.&lt;/author&gt;&lt;author&gt;Shander, Aryeh&lt;/author&gt;&lt;author&gt;Stack, Gary E.&lt;/author&gt;&lt;author&gt;Webert, Kathryn E.&lt;/author&gt;&lt;author&gt;Weinstein, Robert&lt;/author&gt;&lt;author&gt;Welch, Babu G.&lt;/author&gt;&lt;author&gt;Whitman, Glenn J.&lt;/author&gt;&lt;author&gt;Wong, Edward C.&lt;/author&gt;&lt;author&gt;Tobian, Aaron A.R.&lt;/author&gt;&lt;/authors&gt;&lt;/contributors&gt;&lt;titles&gt;&lt;title&gt;Platelet Transfusion: A Clinical Practice Guideline From the AABBPlatelet Transfusion: A Clinical Practice Guideline From the AABB&lt;/title&gt;&lt;secondary-title&gt;Annals of Internal Medicine&lt;/secondary-title&gt;&lt;/titles&gt;&lt;periodical&gt;&lt;full-title&gt;Annals of Internal Medicine&lt;/full-title&gt;&lt;abbr-1&gt;Ann. Intern. Med.&lt;/abbr-1&gt;&lt;abbr-2&gt;Ann Intern Med&lt;/abbr-2&gt;&lt;/periodical&gt;&lt;pages&gt;205-213&lt;/pages&gt;&lt;volume&gt;162&lt;/volume&gt;&lt;number&gt;3&lt;/number&gt;&lt;dates&gt;&lt;year&gt;2015&lt;/year&gt;&lt;/dates&gt;&lt;isbn&gt;0003-4819&lt;/isbn&gt;&lt;urls&gt;&lt;related-urls&gt;&lt;url&gt;https://doi.org/10.7326/M14-1589&lt;/url&gt;&lt;/related-urls&gt;&lt;/urls&gt;&lt;electronic-resource-num&gt;10.7326/m14-1589&lt;/electronic-resource-num&gt;&lt;access-date&gt;6/20/2019&lt;/access-date&gt;&lt;/record&gt;&lt;/Cite&gt;&lt;/EndNote&gt;</w:instrText>
              </w:r>
              <w:r w:rsidR="00520F98" w:rsidRPr="00950E82">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11</w:t>
              </w:r>
              <w:r w:rsidR="00520F98" w:rsidRPr="00950E82">
                <w:rPr>
                  <w:rFonts w:ascii="Times New Roman" w:eastAsia="Calibri" w:hAnsi="Times New Roman" w:cs="Times New Roman"/>
                  <w:b/>
                  <w:sz w:val="24"/>
                  <w:szCs w:val="24"/>
                </w:rPr>
                <w:fldChar w:fldCharType="end"/>
              </w:r>
            </w:hyperlink>
          </w:p>
        </w:tc>
        <w:tc>
          <w:tcPr>
            <w:tcW w:w="767" w:type="pct"/>
            <w:gridSpan w:val="2"/>
            <w:shd w:val="clear" w:color="auto" w:fill="auto"/>
            <w:vAlign w:val="center"/>
          </w:tcPr>
          <w:p w14:paraId="1224DC8C" w14:textId="3C54B247" w:rsidR="00DF5C82" w:rsidRPr="00950E82" w:rsidRDefault="00DF5C82" w:rsidP="0042451D">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Diagnostic </w:t>
            </w:r>
            <w:r w:rsidR="00260C2A">
              <w:rPr>
                <w:rFonts w:ascii="Times New Roman" w:eastAsia="Calibri" w:hAnsi="Times New Roman" w:cs="Times New Roman"/>
                <w:sz w:val="24"/>
                <w:szCs w:val="24"/>
              </w:rPr>
              <w:t>LP</w:t>
            </w:r>
          </w:p>
        </w:tc>
        <w:tc>
          <w:tcPr>
            <w:tcW w:w="1496" w:type="pct"/>
            <w:gridSpan w:val="2"/>
            <w:shd w:val="clear" w:color="auto" w:fill="auto"/>
            <w:vAlign w:val="center"/>
          </w:tcPr>
          <w:p w14:paraId="2B2D9850" w14:textId="77777777" w:rsidR="00DF5C82" w:rsidRPr="00950E82" w:rsidRDefault="00DF5C82" w:rsidP="0042451D">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NA</w:t>
            </w:r>
          </w:p>
        </w:tc>
        <w:tc>
          <w:tcPr>
            <w:tcW w:w="1656" w:type="pct"/>
            <w:shd w:val="clear" w:color="auto" w:fill="auto"/>
          </w:tcPr>
          <w:p w14:paraId="0F390A69" w14:textId="54641187" w:rsidR="00DF5C82" w:rsidRPr="00950E82" w:rsidRDefault="00DF5C82" w:rsidP="00260C2A">
            <w:pP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Prophylactic </w:t>
            </w:r>
            <w:proofErr w:type="spellStart"/>
            <w:r w:rsidR="0042451D">
              <w:rPr>
                <w:rFonts w:ascii="Times New Roman" w:eastAsia="Calibri" w:hAnsi="Times New Roman" w:cs="Times New Roman"/>
                <w:sz w:val="24"/>
                <w:szCs w:val="24"/>
              </w:rPr>
              <w:t>plt</w:t>
            </w:r>
            <w:proofErr w:type="spellEnd"/>
            <w:r w:rsidRPr="00950E82">
              <w:rPr>
                <w:rFonts w:ascii="Times New Roman" w:eastAsia="Calibri" w:hAnsi="Times New Roman" w:cs="Times New Roman"/>
                <w:sz w:val="24"/>
                <w:szCs w:val="24"/>
              </w:rPr>
              <w:t xml:space="preserve"> transfusion recommended for patients having elective diagnostic </w:t>
            </w:r>
            <w:r w:rsidR="00260C2A">
              <w:rPr>
                <w:rFonts w:ascii="Times New Roman" w:eastAsia="Calibri" w:hAnsi="Times New Roman" w:cs="Times New Roman"/>
                <w:sz w:val="24"/>
                <w:szCs w:val="24"/>
              </w:rPr>
              <w:t xml:space="preserve">LP with </w:t>
            </w:r>
            <w:proofErr w:type="spellStart"/>
            <w:r w:rsidR="0042451D">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sidR="00260C2A">
              <w:rPr>
                <w:rFonts w:ascii="Times New Roman" w:eastAsia="Calibri" w:hAnsi="Times New Roman" w:cs="Times New Roman"/>
                <w:sz w:val="24"/>
                <w:szCs w:val="24"/>
              </w:rPr>
              <w:t xml:space="preserve"> </w:t>
            </w:r>
            <w:r w:rsidR="00260C2A">
              <w:rPr>
                <w:rFonts w:ascii="Times New Roman" w:eastAsia="Calibri" w:hAnsi="Times New Roman" w:cs="Times New Roman"/>
                <w:b/>
                <w:sz w:val="24"/>
                <w:szCs w:val="24"/>
              </w:rPr>
              <w:t>&lt;</w:t>
            </w:r>
            <w:r w:rsidRPr="00950E82">
              <w:rPr>
                <w:rFonts w:ascii="Times New Roman" w:eastAsia="Calibri" w:hAnsi="Times New Roman" w:cs="Times New Roman"/>
                <w:b/>
                <w:sz w:val="24"/>
                <w:szCs w:val="24"/>
              </w:rPr>
              <w:t>50,000</w:t>
            </w:r>
          </w:p>
        </w:tc>
      </w:tr>
      <w:tr w:rsidR="00DF5C82" w:rsidRPr="006D153E" w14:paraId="781D52E1" w14:textId="77777777" w:rsidTr="003A7370">
        <w:trPr>
          <w:trHeight w:val="413"/>
        </w:trPr>
        <w:tc>
          <w:tcPr>
            <w:tcW w:w="1081" w:type="pct"/>
            <w:vMerge w:val="restart"/>
            <w:shd w:val="clear" w:color="auto" w:fill="auto"/>
            <w:vAlign w:val="center"/>
          </w:tcPr>
          <w:p w14:paraId="0C7131F3" w14:textId="4E8AE9C1" w:rsidR="00DF5C82" w:rsidRPr="00226D85" w:rsidRDefault="00DF5C82" w:rsidP="00260C2A">
            <w:pPr>
              <w:jc w:val="center"/>
              <w:rPr>
                <w:rFonts w:ascii="Times New Roman" w:eastAsia="Calibri" w:hAnsi="Times New Roman" w:cs="Times New Roman"/>
                <w:b/>
                <w:sz w:val="24"/>
                <w:szCs w:val="24"/>
              </w:rPr>
            </w:pPr>
            <w:r w:rsidRPr="00226D85">
              <w:rPr>
                <w:rFonts w:ascii="Times New Roman" w:eastAsia="Calibri" w:hAnsi="Times New Roman" w:cs="Times New Roman"/>
                <w:b/>
                <w:sz w:val="24"/>
                <w:szCs w:val="24"/>
              </w:rPr>
              <w:t>The Dutch Institute of Healthcare Improvement (CBO)</w:t>
            </w:r>
            <w:r w:rsidR="00CC0CF1">
              <w:rPr>
                <w:rFonts w:ascii="Times New Roman" w:eastAsia="Calibri" w:hAnsi="Times New Roman" w:cs="Times New Roman"/>
                <w:b/>
                <w:sz w:val="24"/>
                <w:szCs w:val="24"/>
              </w:rPr>
              <w:t>,</w:t>
            </w:r>
          </w:p>
          <w:p w14:paraId="7DA723AF" w14:textId="739B5E38" w:rsidR="00DF5C82" w:rsidRPr="00226D85" w:rsidRDefault="00DF5C82" w:rsidP="00260C2A">
            <w:pPr>
              <w:jc w:val="center"/>
              <w:rPr>
                <w:rFonts w:ascii="Times New Roman" w:eastAsia="Calibri" w:hAnsi="Times New Roman" w:cs="Times New Roman"/>
                <w:b/>
                <w:sz w:val="24"/>
                <w:szCs w:val="24"/>
              </w:rPr>
            </w:pPr>
            <w:r w:rsidRPr="00226D85">
              <w:rPr>
                <w:rFonts w:ascii="Times New Roman" w:eastAsia="Calibri" w:hAnsi="Times New Roman" w:cs="Times New Roman"/>
                <w:b/>
                <w:sz w:val="24"/>
                <w:szCs w:val="24"/>
              </w:rPr>
              <w:t>2011</w:t>
            </w:r>
            <w:hyperlink w:anchor="_ENREF_12" w:tooltip="de Vries, 2012 #194" w:history="1">
              <w:r w:rsidR="00520F98" w:rsidRPr="00ED27F9">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&lt;EndNote&gt;&lt;Cite&gt;&lt;Author&gt;de Vries&lt;/Author&gt;&lt;Year&gt;2012&lt;/Year&gt;&lt;RecNum&gt;194&lt;/RecNum&gt;&lt;DisplayText&gt;&lt;style face="superscript"&gt;12&lt;/style&gt;&lt;/DisplayText&gt;&lt;record&gt;&lt;rec-number&gt;194&lt;/rec-number&gt;&lt;foreign-keys&gt;&lt;key app="EN" db-id="e0vpp2tr65pfxcexpvnpvr5cs2pzrzdap9fs" timestamp="1561046368"&gt;194&lt;/key&gt;&lt;/foreign-keys&gt;&lt;ref-type name="Journal Article"&gt;17&lt;/ref-type&gt;&lt;contributors&gt;&lt;authors&gt;&lt;author&gt;de Vries, René&lt;/author&gt;&lt;author&gt;Haas, Fred&lt;/author&gt;&lt;/authors&gt;&lt;/contributors&gt;&lt;titles&gt;&lt;title&gt;English Translation of the Dutch Blood Transfusion Guideline 2011&lt;/title&gt;&lt;secondary-title&gt;Clinical Chemistry&lt;/secondary-title&gt;&lt;/titles&gt;&lt;periodical&gt;&lt;full-title&gt;Clinical Chemistry&lt;/full-title&gt;&lt;abbr-1&gt;Clin. Chem.&lt;/abbr-1&gt;&lt;abbr-2&gt;Clin Chem&lt;/abbr-2&gt;&lt;/periodical&gt;&lt;pages&gt;1266-1267&lt;/pages&gt;&lt;volume&gt;58&lt;/volume&gt;&lt;number&gt;8&lt;/number&gt;&lt;dates&gt;&lt;year&gt;2012&lt;/year&gt;&lt;/dates&gt;&lt;urls&gt;&lt;related-urls&gt;&lt;url&gt;http://clinchem.aaccjnls.org/content/clinchem/58/8/1266.full.pdf&lt;/url&gt;&lt;/related-urls&gt;&lt;/urls&gt;&lt;electronic-resource-num&gt;10.1373/clinchem.2012.189209&lt;/electronic-resource-num&gt;&lt;/record&gt;&lt;/Cite&gt;&lt;/EndNote&gt;</w:instrText>
              </w:r>
              <w:r w:rsidR="00520F98" w:rsidRPr="00ED27F9">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12</w:t>
              </w:r>
              <w:r w:rsidR="00520F98" w:rsidRPr="00ED27F9">
                <w:rPr>
                  <w:rFonts w:ascii="Times New Roman" w:eastAsia="Calibri" w:hAnsi="Times New Roman" w:cs="Times New Roman"/>
                  <w:b/>
                  <w:sz w:val="24"/>
                  <w:szCs w:val="24"/>
                </w:rPr>
                <w:fldChar w:fldCharType="end"/>
              </w:r>
            </w:hyperlink>
          </w:p>
        </w:tc>
        <w:tc>
          <w:tcPr>
            <w:tcW w:w="767" w:type="pct"/>
            <w:gridSpan w:val="2"/>
            <w:shd w:val="clear" w:color="auto" w:fill="auto"/>
            <w:vAlign w:val="center"/>
          </w:tcPr>
          <w:p w14:paraId="1010E7B7" w14:textId="07888B48" w:rsidR="00DF5C82" w:rsidRPr="00226D85" w:rsidRDefault="00260C2A" w:rsidP="0042451D">
            <w:pPr>
              <w:jc w:val="center"/>
              <w:rPr>
                <w:rFonts w:ascii="Times New Roman" w:eastAsia="Calibri" w:hAnsi="Times New Roman" w:cs="Times New Roman"/>
                <w:sz w:val="24"/>
                <w:szCs w:val="24"/>
              </w:rPr>
            </w:pPr>
            <w:r>
              <w:rPr>
                <w:rFonts w:ascii="Times New Roman" w:eastAsia="Calibri" w:hAnsi="Times New Roman" w:cs="Times New Roman"/>
                <w:sz w:val="24"/>
                <w:szCs w:val="24"/>
              </w:rPr>
              <w:t>LP</w:t>
            </w:r>
          </w:p>
        </w:tc>
        <w:tc>
          <w:tcPr>
            <w:tcW w:w="1496" w:type="pct"/>
            <w:gridSpan w:val="2"/>
            <w:shd w:val="clear" w:color="auto" w:fill="auto"/>
            <w:vAlign w:val="center"/>
          </w:tcPr>
          <w:p w14:paraId="739603C3" w14:textId="77777777" w:rsidR="00DF5C82" w:rsidRPr="00226D85" w:rsidRDefault="00DF5C82" w:rsidP="0042451D">
            <w:pPr>
              <w:jc w:val="center"/>
              <w:rPr>
                <w:rFonts w:ascii="Times New Roman" w:eastAsia="Calibri" w:hAnsi="Times New Roman" w:cs="Times New Roman"/>
                <w:sz w:val="24"/>
                <w:szCs w:val="24"/>
              </w:rPr>
            </w:pPr>
            <w:r w:rsidRPr="00226D85">
              <w:rPr>
                <w:rFonts w:ascii="Times New Roman" w:eastAsia="Calibri" w:hAnsi="Times New Roman" w:cs="Times New Roman"/>
                <w:sz w:val="24"/>
                <w:szCs w:val="24"/>
              </w:rPr>
              <w:t>NA</w:t>
            </w:r>
          </w:p>
        </w:tc>
        <w:tc>
          <w:tcPr>
            <w:tcW w:w="1656" w:type="pct"/>
            <w:shd w:val="clear" w:color="auto" w:fill="auto"/>
            <w:vAlign w:val="center"/>
          </w:tcPr>
          <w:p w14:paraId="5D1B3717" w14:textId="1E015B36" w:rsidR="00DF5C82" w:rsidRPr="00226D85" w:rsidRDefault="00A37792" w:rsidP="003A7370">
            <w:pPr>
              <w:rPr>
                <w:rFonts w:ascii="Times New Roman" w:eastAsia="Calibri" w:hAnsi="Times New Roman" w:cs="Times New Roman"/>
                <w:sz w:val="24"/>
                <w:szCs w:val="24"/>
              </w:rPr>
            </w:pPr>
            <w:r>
              <w:rPr>
                <w:rFonts w:ascii="Times New Roman" w:eastAsia="Calibri" w:hAnsi="Times New Roman" w:cs="Times New Roman"/>
                <w:sz w:val="24"/>
                <w:szCs w:val="24"/>
              </w:rPr>
              <w:t xml:space="preserve">Target value </w:t>
            </w:r>
            <w:r w:rsidR="00DF5C82" w:rsidRPr="00226D85">
              <w:rPr>
                <w:rFonts w:ascii="Times New Roman" w:eastAsia="Calibri" w:hAnsi="Times New Roman" w:cs="Times New Roman"/>
                <w:b/>
                <w:sz w:val="24"/>
                <w:szCs w:val="24"/>
              </w:rPr>
              <w:t>&gt;20,000</w:t>
            </w:r>
          </w:p>
        </w:tc>
      </w:tr>
      <w:tr w:rsidR="00DF5C82" w:rsidRPr="006D153E" w14:paraId="02EDFCE7" w14:textId="77777777" w:rsidTr="0042451D">
        <w:tc>
          <w:tcPr>
            <w:tcW w:w="1081" w:type="pct"/>
            <w:vMerge/>
            <w:shd w:val="clear" w:color="auto" w:fill="auto"/>
            <w:vAlign w:val="center"/>
          </w:tcPr>
          <w:p w14:paraId="180186AA" w14:textId="77777777" w:rsidR="00DF5C82" w:rsidRPr="00226D85" w:rsidRDefault="00DF5C82" w:rsidP="0042451D">
            <w:pPr>
              <w:jc w:val="center"/>
              <w:rPr>
                <w:rFonts w:ascii="Times New Roman" w:eastAsia="Calibri" w:hAnsi="Times New Roman" w:cs="Times New Roman"/>
                <w:b/>
                <w:sz w:val="24"/>
                <w:szCs w:val="24"/>
              </w:rPr>
            </w:pPr>
          </w:p>
        </w:tc>
        <w:tc>
          <w:tcPr>
            <w:tcW w:w="767" w:type="pct"/>
            <w:gridSpan w:val="2"/>
            <w:shd w:val="clear" w:color="auto" w:fill="auto"/>
            <w:vAlign w:val="center"/>
          </w:tcPr>
          <w:p w14:paraId="0D97E43A" w14:textId="5A9740F9" w:rsidR="00DF5C82" w:rsidRPr="00226D85" w:rsidRDefault="00DF5C82" w:rsidP="0042451D">
            <w:pPr>
              <w:jc w:val="center"/>
              <w:rPr>
                <w:rFonts w:ascii="Times New Roman" w:eastAsia="Calibri" w:hAnsi="Times New Roman" w:cs="Times New Roman"/>
                <w:sz w:val="24"/>
                <w:szCs w:val="24"/>
              </w:rPr>
            </w:pPr>
            <w:r w:rsidRPr="00226D85">
              <w:rPr>
                <w:rFonts w:ascii="Times New Roman" w:eastAsia="Calibri" w:hAnsi="Times New Roman" w:cs="Times New Roman"/>
                <w:sz w:val="24"/>
                <w:szCs w:val="24"/>
              </w:rPr>
              <w:t xml:space="preserve">Pediatric </w:t>
            </w:r>
            <w:r w:rsidR="00260C2A">
              <w:rPr>
                <w:rFonts w:ascii="Times New Roman" w:eastAsia="Calibri" w:hAnsi="Times New Roman" w:cs="Times New Roman"/>
                <w:sz w:val="24"/>
                <w:szCs w:val="24"/>
              </w:rPr>
              <w:t>LP</w:t>
            </w:r>
          </w:p>
        </w:tc>
        <w:tc>
          <w:tcPr>
            <w:tcW w:w="1496" w:type="pct"/>
            <w:gridSpan w:val="2"/>
            <w:shd w:val="clear" w:color="auto" w:fill="auto"/>
            <w:vAlign w:val="center"/>
          </w:tcPr>
          <w:p w14:paraId="171B4EF4" w14:textId="77777777" w:rsidR="00DF5C82" w:rsidRPr="00226D85" w:rsidRDefault="00DF5C82" w:rsidP="0042451D">
            <w:pPr>
              <w:jc w:val="center"/>
              <w:rPr>
                <w:rFonts w:ascii="Times New Roman" w:eastAsia="Calibri" w:hAnsi="Times New Roman" w:cs="Times New Roman"/>
                <w:sz w:val="24"/>
                <w:szCs w:val="24"/>
              </w:rPr>
            </w:pPr>
            <w:r w:rsidRPr="00226D85">
              <w:rPr>
                <w:rFonts w:ascii="Times New Roman" w:eastAsia="Calibri" w:hAnsi="Times New Roman" w:cs="Times New Roman"/>
                <w:sz w:val="24"/>
                <w:szCs w:val="24"/>
              </w:rPr>
              <w:t>NA</w:t>
            </w:r>
          </w:p>
        </w:tc>
        <w:tc>
          <w:tcPr>
            <w:tcW w:w="1656" w:type="pct"/>
            <w:shd w:val="clear" w:color="auto" w:fill="auto"/>
          </w:tcPr>
          <w:p w14:paraId="136862F7" w14:textId="4FE30AA7" w:rsidR="00DF5C82" w:rsidRDefault="00A37792" w:rsidP="0042451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Pl</w:t>
            </w:r>
            <w:r w:rsidR="0042451D">
              <w:rPr>
                <w:rFonts w:ascii="Times New Roman" w:eastAsia="Calibri" w:hAnsi="Times New Roman" w:cs="Times New Roman"/>
                <w:sz w:val="24"/>
                <w:szCs w:val="24"/>
              </w:rPr>
              <w:t>t</w:t>
            </w:r>
            <w:proofErr w:type="spellEnd"/>
            <w:r>
              <w:rPr>
                <w:rFonts w:ascii="Times New Roman" w:eastAsia="Calibri" w:hAnsi="Times New Roman" w:cs="Times New Roman"/>
                <w:sz w:val="24"/>
                <w:szCs w:val="24"/>
              </w:rPr>
              <w:t xml:space="preserve"> count</w:t>
            </w:r>
            <w:r w:rsidR="00DF5C82" w:rsidRPr="00226D85">
              <w:rPr>
                <w:rFonts w:ascii="Times New Roman" w:eastAsia="Calibri" w:hAnsi="Times New Roman" w:cs="Times New Roman"/>
                <w:sz w:val="24"/>
                <w:szCs w:val="24"/>
              </w:rPr>
              <w:t xml:space="preserve"> </w:t>
            </w:r>
            <w:r w:rsidR="00260C2A">
              <w:rPr>
                <w:rFonts w:ascii="Times New Roman" w:eastAsia="Calibri" w:hAnsi="Times New Roman" w:cs="Times New Roman"/>
                <w:b/>
                <w:sz w:val="24"/>
                <w:szCs w:val="24"/>
              </w:rPr>
              <w:t>&gt;</w:t>
            </w:r>
            <w:r w:rsidR="00DF5C82" w:rsidRPr="00226D85">
              <w:rPr>
                <w:rFonts w:ascii="Times New Roman" w:eastAsia="Calibri" w:hAnsi="Times New Roman" w:cs="Times New Roman"/>
                <w:b/>
                <w:sz w:val="24"/>
                <w:szCs w:val="24"/>
              </w:rPr>
              <w:t>50,000</w:t>
            </w:r>
            <w:r>
              <w:rPr>
                <w:rFonts w:ascii="Times New Roman" w:eastAsia="Calibri" w:hAnsi="Times New Roman" w:cs="Times New Roman"/>
                <w:sz w:val="24"/>
                <w:szCs w:val="24"/>
              </w:rPr>
              <w:t xml:space="preserve"> </w:t>
            </w:r>
            <w:r w:rsidR="00DF5C82" w:rsidRPr="00226D85">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ALL </w:t>
            </w:r>
            <w:r w:rsidR="00C71C91">
              <w:rPr>
                <w:rFonts w:ascii="Times New Roman" w:eastAsia="Calibri" w:hAnsi="Times New Roman" w:cs="Times New Roman"/>
                <w:sz w:val="24"/>
                <w:szCs w:val="24"/>
              </w:rPr>
              <w:t>with blasts in peripheral blood</w:t>
            </w:r>
          </w:p>
          <w:p w14:paraId="541C8C52" w14:textId="77777777" w:rsidR="00C71C91" w:rsidRPr="00226D85" w:rsidRDefault="00C71C91" w:rsidP="0042451D">
            <w:pPr>
              <w:rPr>
                <w:rFonts w:ascii="Times New Roman" w:eastAsia="Calibri" w:hAnsi="Times New Roman" w:cs="Times New Roman"/>
                <w:sz w:val="24"/>
                <w:szCs w:val="24"/>
              </w:rPr>
            </w:pPr>
          </w:p>
          <w:p w14:paraId="3D65BC1A" w14:textId="433AF126" w:rsidR="00DF5C82" w:rsidRPr="00226D85" w:rsidRDefault="00A37792" w:rsidP="0042451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w:t>
            </w:r>
            <w:r w:rsidR="0042451D">
              <w:rPr>
                <w:rFonts w:ascii="Times New Roman" w:eastAsia="Calibri" w:hAnsi="Times New Roman" w:cs="Times New Roman"/>
                <w:sz w:val="24"/>
                <w:szCs w:val="24"/>
              </w:rPr>
              <w:t>lt</w:t>
            </w:r>
            <w:r w:rsidR="00260C2A">
              <w:rPr>
                <w:rFonts w:ascii="Times New Roman" w:eastAsia="Calibri" w:hAnsi="Times New Roman" w:cs="Times New Roman"/>
                <w:sz w:val="24"/>
                <w:szCs w:val="24"/>
              </w:rPr>
              <w:t>s</w:t>
            </w:r>
            <w:proofErr w:type="spellEnd"/>
            <w:r w:rsidR="00DF5C82" w:rsidRPr="00226D85">
              <w:rPr>
                <w:rFonts w:ascii="Times New Roman" w:eastAsia="Calibri" w:hAnsi="Times New Roman" w:cs="Times New Roman"/>
                <w:sz w:val="24"/>
                <w:szCs w:val="24"/>
              </w:rPr>
              <w:t xml:space="preserve"> </w:t>
            </w:r>
            <w:r>
              <w:rPr>
                <w:rFonts w:ascii="Times New Roman" w:eastAsia="Calibri" w:hAnsi="Times New Roman" w:cs="Times New Roman"/>
                <w:b/>
                <w:sz w:val="24"/>
                <w:szCs w:val="24"/>
              </w:rPr>
              <w:t>&gt;</w:t>
            </w:r>
            <w:r w:rsidR="00DF5C82" w:rsidRPr="00226D85">
              <w:rPr>
                <w:rFonts w:ascii="Times New Roman" w:eastAsia="Calibri" w:hAnsi="Times New Roman" w:cs="Times New Roman"/>
                <w:b/>
                <w:sz w:val="24"/>
                <w:szCs w:val="24"/>
              </w:rPr>
              <w:t>10,000</w:t>
            </w:r>
            <w:r>
              <w:rPr>
                <w:rFonts w:ascii="Times New Roman" w:eastAsia="Calibri" w:hAnsi="Times New Roman" w:cs="Times New Roman"/>
                <w:sz w:val="24"/>
                <w:szCs w:val="24"/>
              </w:rPr>
              <w:t xml:space="preserve"> </w:t>
            </w:r>
            <w:r w:rsidR="00DF5C82" w:rsidRPr="00226D85">
              <w:rPr>
                <w:rFonts w:ascii="Times New Roman" w:eastAsia="Calibri" w:hAnsi="Times New Roman" w:cs="Times New Roman"/>
                <w:sz w:val="24"/>
                <w:szCs w:val="24"/>
              </w:rPr>
              <w:t>in stable ch</w:t>
            </w:r>
            <w:r w:rsidR="00C71C91">
              <w:rPr>
                <w:rFonts w:ascii="Times New Roman" w:eastAsia="Calibri" w:hAnsi="Times New Roman" w:cs="Times New Roman"/>
                <w:sz w:val="24"/>
                <w:szCs w:val="24"/>
              </w:rPr>
              <w:t>ildren with ALL without blasts</w:t>
            </w:r>
          </w:p>
        </w:tc>
      </w:tr>
      <w:tr w:rsidR="00DF5C82" w:rsidRPr="006D153E" w14:paraId="5BF94375" w14:textId="77777777" w:rsidTr="00A37792">
        <w:tc>
          <w:tcPr>
            <w:tcW w:w="1081" w:type="pct"/>
            <w:shd w:val="clear" w:color="auto" w:fill="auto"/>
            <w:vAlign w:val="center"/>
          </w:tcPr>
          <w:p w14:paraId="3BA6D5BF" w14:textId="3EA4F1DC" w:rsidR="00DF5C82" w:rsidRPr="00226D85" w:rsidRDefault="00DF5C82" w:rsidP="00A37792">
            <w:pPr>
              <w:jc w:val="center"/>
              <w:rPr>
                <w:rFonts w:ascii="Times New Roman" w:eastAsia="Calibri" w:hAnsi="Times New Roman" w:cs="Times New Roman"/>
                <w:b/>
                <w:sz w:val="24"/>
                <w:szCs w:val="24"/>
              </w:rPr>
            </w:pPr>
            <w:r w:rsidRPr="00870998">
              <w:rPr>
                <w:rFonts w:ascii="Times New Roman" w:eastAsia="Calibri" w:hAnsi="Times New Roman" w:cs="Times New Roman"/>
                <w:b/>
                <w:sz w:val="24"/>
                <w:szCs w:val="24"/>
              </w:rPr>
              <w:lastRenderedPageBreak/>
              <w:t>Italian Soc</w:t>
            </w:r>
            <w:r w:rsidR="00A37792">
              <w:rPr>
                <w:rFonts w:ascii="Times New Roman" w:eastAsia="Calibri" w:hAnsi="Times New Roman" w:cs="Times New Roman"/>
                <w:b/>
                <w:sz w:val="24"/>
                <w:szCs w:val="24"/>
              </w:rPr>
              <w:t xml:space="preserve">iety of Transfusion </w:t>
            </w:r>
            <w:r w:rsidR="00AE5588">
              <w:rPr>
                <w:rFonts w:ascii="Times New Roman" w:eastAsia="Calibri" w:hAnsi="Times New Roman" w:cs="Times New Roman"/>
                <w:b/>
                <w:sz w:val="24"/>
                <w:szCs w:val="24"/>
              </w:rPr>
              <w:t>Medicine &amp;</w:t>
            </w:r>
            <w:r w:rsidRPr="00870998">
              <w:rPr>
                <w:rFonts w:ascii="Times New Roman" w:eastAsia="Calibri" w:hAnsi="Times New Roman" w:cs="Times New Roman"/>
                <w:b/>
                <w:sz w:val="24"/>
                <w:szCs w:val="24"/>
              </w:rPr>
              <w:t xml:space="preserve"> </w:t>
            </w:r>
            <w:proofErr w:type="spellStart"/>
            <w:r w:rsidRPr="00870998">
              <w:rPr>
                <w:rFonts w:ascii="Times New Roman" w:eastAsia="Calibri" w:hAnsi="Times New Roman" w:cs="Times New Roman"/>
                <w:b/>
                <w:sz w:val="24"/>
                <w:szCs w:val="24"/>
              </w:rPr>
              <w:t>Immuno</w:t>
            </w:r>
            <w:r w:rsidR="00A37792">
              <w:rPr>
                <w:rFonts w:ascii="Times New Roman" w:eastAsia="Calibri" w:hAnsi="Times New Roman" w:cs="Times New Roman"/>
                <w:b/>
                <w:sz w:val="24"/>
                <w:szCs w:val="24"/>
              </w:rPr>
              <w:t>h</w:t>
            </w:r>
            <w:r w:rsidRPr="00870998">
              <w:rPr>
                <w:rFonts w:ascii="Times New Roman" w:eastAsia="Calibri" w:hAnsi="Times New Roman" w:cs="Times New Roman"/>
                <w:b/>
                <w:sz w:val="24"/>
                <w:szCs w:val="24"/>
              </w:rPr>
              <w:t>aematology</w:t>
            </w:r>
            <w:proofErr w:type="spellEnd"/>
            <w:r w:rsidR="00A37792">
              <w:rPr>
                <w:rFonts w:ascii="Times New Roman" w:eastAsia="Calibri" w:hAnsi="Times New Roman" w:cs="Times New Roman"/>
                <w:b/>
                <w:sz w:val="24"/>
                <w:szCs w:val="24"/>
              </w:rPr>
              <w:t xml:space="preserve"> </w:t>
            </w:r>
            <w:r w:rsidRPr="00870998">
              <w:rPr>
                <w:rFonts w:ascii="Times New Roman" w:eastAsia="Calibri" w:hAnsi="Times New Roman" w:cs="Times New Roman"/>
                <w:b/>
                <w:sz w:val="24"/>
                <w:szCs w:val="24"/>
              </w:rPr>
              <w:t>(SIMTI)</w:t>
            </w:r>
            <w:r w:rsidR="00CC0CF1">
              <w:rPr>
                <w:rFonts w:ascii="Times New Roman" w:eastAsia="Calibri" w:hAnsi="Times New Roman" w:cs="Times New Roman"/>
                <w:b/>
                <w:sz w:val="24"/>
                <w:szCs w:val="24"/>
              </w:rPr>
              <w:t>,</w:t>
            </w:r>
            <w:r w:rsidR="00A37792">
              <w:rPr>
                <w:rFonts w:ascii="Times New Roman" w:eastAsia="Calibri" w:hAnsi="Times New Roman" w:cs="Times New Roman"/>
                <w:b/>
                <w:sz w:val="24"/>
                <w:szCs w:val="24"/>
              </w:rPr>
              <w:t xml:space="preserve"> </w:t>
            </w:r>
            <w:r w:rsidRPr="00870998">
              <w:rPr>
                <w:rFonts w:ascii="Times New Roman" w:eastAsia="Calibri" w:hAnsi="Times New Roman" w:cs="Times New Roman"/>
                <w:b/>
                <w:sz w:val="24"/>
                <w:szCs w:val="24"/>
              </w:rPr>
              <w:t>2011</w:t>
            </w:r>
            <w:hyperlink w:anchor="_ENREF_13" w:tooltip="Liumbruno, 2011 #207" w:history="1">
              <w:r w:rsidR="00520F98" w:rsidRPr="00870998">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&lt;EndNote&gt;&lt;Cite&gt;&lt;Author&gt;Liumbruno&lt;/Author&gt;&lt;Year&gt;2011&lt;/Year&gt;&lt;RecNum&gt;207&lt;/RecNum&gt;&lt;DisplayText&gt;&lt;style face="superscript"&gt;13&lt;/style&gt;&lt;/DisplayText&gt;&lt;record&gt;&lt;rec-number&gt;207&lt;/rec-number&gt;&lt;foreign-keys&gt;&lt;key app="EN" db-id="e0vpp2tr65pfxcexpvnpvr5cs2pzrzdap9fs" timestamp="1585915917"&gt;207&lt;/key&gt;&lt;/foreign-keys&gt;&lt;ref-type name="Journal Article"&gt;17&lt;/ref-type&gt;&lt;contributors&gt;&lt;authors&gt;&lt;author&gt;Liumbruno, Giancarlo Maria&lt;/author&gt;&lt;author&gt;Bennardello, Francesco&lt;/author&gt;&lt;author&gt;Lattanzio, Angela&lt;/author&gt;&lt;author&gt;Piccoli, Pierluigi&lt;/author&gt;&lt;author&gt;Rossetti, Gina&lt;/author&gt;&lt;author&gt;Italian Society of Transfusion, Medicine&lt;/author&gt;&lt;author&gt;Immunohaematology Working, Party&lt;/author&gt;&lt;/authors&gt;&lt;/contributors&gt;&lt;titles&gt;&lt;title&gt;Recommendations for the transfusion management of patients in the peri-operative period. I. The pre-operative period&lt;/title&gt;&lt;secondary-title&gt;Blood transfusion = Trasfusione del sangue&lt;/secondary-title&gt;&lt;alt-title&gt;Blood Transfus&lt;/alt-title&gt;&lt;/titles&gt;&lt;alt-periodical&gt;&lt;full-title&gt;Blood Transfusion. Trasfusione del Sangue&lt;/full-title&gt;&lt;abbr-1&gt;Blood Transfus.&lt;/abbr-1&gt;&lt;abbr-2&gt;Blood Transfus&lt;/abbr-2&gt;&lt;/alt-periodical&gt;&lt;pages&gt;19-40&lt;/pages&gt;&lt;volume&gt;9&lt;/volume&gt;&lt;number&gt;1&lt;/number&gt;&lt;keywords&gt;&lt;keyword&gt;Blood Transfusion/*methods/*standards&lt;/keyword&gt;&lt;keyword&gt;Female&lt;/keyword&gt;&lt;keyword&gt;Humans&lt;/keyword&gt;&lt;keyword&gt;Male&lt;/keyword&gt;&lt;keyword&gt;Perioperative Care/*methods/*standards&lt;/keyword&gt;&lt;keyword&gt;Perioperative Period/*methods/*standards&lt;/keyword&gt;&lt;/keywords&gt;&lt;dates&gt;&lt;year&gt;2011&lt;/year&gt;&lt;/dates&gt;&lt;publisher&gt;Edizioni SIMTI - SIMTI Servizi Srl&lt;/publisher&gt;&lt;isbn&gt;2385-2070&amp;#xD;1723-2007&lt;/isbn&gt;&lt;accession-num&gt;21235852&lt;/accession-num&gt;&lt;urls&gt;&lt;related-urls&gt;&lt;url&gt;https://pubmed.ncbi.nlm.nih.gov/21235852&lt;/url&gt;&lt;url&gt;https://www.ncbi.nlm.nih.gov/pmc/articles/PMC3021395/&lt;/url&gt;&lt;/related-urls&gt;&lt;/urls&gt;&lt;electronic-resource-num&gt;10.2450/2010.0074-10&lt;/electronic-resource-num&gt;&lt;remote-database-name&gt;PubMed&lt;/remote-database-name&gt;&lt;language&gt;eng&lt;/language&gt;&lt;/record&gt;&lt;/Cite&gt;&lt;/EndNote&gt;</w:instrText>
              </w:r>
              <w:r w:rsidR="00520F98" w:rsidRPr="00870998">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13</w:t>
              </w:r>
              <w:r w:rsidR="00520F98" w:rsidRPr="00870998">
                <w:rPr>
                  <w:rFonts w:ascii="Times New Roman" w:eastAsia="Calibri" w:hAnsi="Times New Roman" w:cs="Times New Roman"/>
                  <w:b/>
                  <w:sz w:val="24"/>
                  <w:szCs w:val="24"/>
                </w:rPr>
                <w:fldChar w:fldCharType="end"/>
              </w:r>
            </w:hyperlink>
          </w:p>
        </w:tc>
        <w:tc>
          <w:tcPr>
            <w:tcW w:w="767" w:type="pct"/>
            <w:gridSpan w:val="2"/>
            <w:shd w:val="clear" w:color="auto" w:fill="auto"/>
            <w:vAlign w:val="center"/>
          </w:tcPr>
          <w:p w14:paraId="0A62D1FD" w14:textId="7D20CE27" w:rsidR="00DF5C82" w:rsidRPr="00226D85" w:rsidRDefault="00DF5C82" w:rsidP="0042451D">
            <w:pPr>
              <w:jc w:val="center"/>
              <w:rPr>
                <w:rFonts w:ascii="Times New Roman" w:eastAsia="Calibri" w:hAnsi="Times New Roman" w:cs="Times New Roman"/>
                <w:sz w:val="24"/>
                <w:szCs w:val="24"/>
              </w:rPr>
            </w:pPr>
            <w:r w:rsidRPr="00870998">
              <w:rPr>
                <w:rFonts w:ascii="Times New Roman" w:eastAsia="Calibri" w:hAnsi="Times New Roman" w:cs="Times New Roman"/>
                <w:sz w:val="24"/>
                <w:szCs w:val="24"/>
              </w:rPr>
              <w:t xml:space="preserve">Anesthesia and </w:t>
            </w:r>
            <w:r w:rsidR="00260C2A">
              <w:rPr>
                <w:rFonts w:ascii="Times New Roman" w:eastAsia="Calibri" w:hAnsi="Times New Roman" w:cs="Times New Roman"/>
                <w:sz w:val="24"/>
                <w:szCs w:val="24"/>
              </w:rPr>
              <w:t>LP</w:t>
            </w:r>
          </w:p>
        </w:tc>
        <w:tc>
          <w:tcPr>
            <w:tcW w:w="1496" w:type="pct"/>
            <w:gridSpan w:val="2"/>
            <w:shd w:val="clear" w:color="auto" w:fill="auto"/>
            <w:vAlign w:val="center"/>
          </w:tcPr>
          <w:p w14:paraId="0C1E82F9" w14:textId="77777777" w:rsidR="00DF5C82" w:rsidRPr="00226D85" w:rsidRDefault="00DF5C82" w:rsidP="0042451D">
            <w:pPr>
              <w:jc w:val="center"/>
              <w:rPr>
                <w:rFonts w:ascii="Times New Roman" w:eastAsia="Calibri" w:hAnsi="Times New Roman" w:cs="Times New Roman"/>
                <w:sz w:val="24"/>
                <w:szCs w:val="24"/>
              </w:rPr>
            </w:pPr>
            <w:r w:rsidRPr="00870998">
              <w:rPr>
                <w:rFonts w:ascii="Times New Roman" w:eastAsia="Calibri" w:hAnsi="Times New Roman" w:cs="Times New Roman"/>
                <w:sz w:val="24"/>
                <w:szCs w:val="24"/>
              </w:rPr>
              <w:t>NA</w:t>
            </w:r>
          </w:p>
        </w:tc>
        <w:tc>
          <w:tcPr>
            <w:tcW w:w="1656" w:type="pct"/>
            <w:shd w:val="clear" w:color="auto" w:fill="auto"/>
            <w:vAlign w:val="center"/>
          </w:tcPr>
          <w:p w14:paraId="6F9C586D" w14:textId="27B3F98D" w:rsidR="00DF5C82" w:rsidRPr="00226D85" w:rsidRDefault="00A37792" w:rsidP="00A37792">
            <w:pPr>
              <w:rPr>
                <w:rFonts w:ascii="Times New Roman" w:eastAsia="Calibri" w:hAnsi="Times New Roman" w:cs="Times New Roman"/>
                <w:sz w:val="24"/>
                <w:szCs w:val="24"/>
              </w:rPr>
            </w:pPr>
            <w:r>
              <w:rPr>
                <w:rFonts w:ascii="Times New Roman" w:eastAsia="Calibri" w:hAnsi="Times New Roman" w:cs="Times New Roman"/>
                <w:sz w:val="24"/>
                <w:szCs w:val="24"/>
              </w:rPr>
              <w:t>Bring</w:t>
            </w:r>
            <w:r w:rsidR="00DF5C82" w:rsidRPr="00870998">
              <w:rPr>
                <w:rFonts w:ascii="Times New Roman" w:eastAsia="Calibri" w:hAnsi="Times New Roman" w:cs="Times New Roman"/>
                <w:sz w:val="24"/>
                <w:szCs w:val="24"/>
              </w:rPr>
              <w:t xml:space="preserve"> </w:t>
            </w:r>
            <w:proofErr w:type="spellStart"/>
            <w:r w:rsidR="0042451D">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xml:space="preserve"> </w:t>
            </w:r>
            <w:r w:rsidR="00DF5C82" w:rsidRPr="00870998">
              <w:rPr>
                <w:rFonts w:ascii="Times New Roman" w:eastAsia="Calibri" w:hAnsi="Times New Roman" w:cs="Times New Roman"/>
                <w:sz w:val="24"/>
                <w:szCs w:val="24"/>
              </w:rPr>
              <w:t xml:space="preserve">above </w:t>
            </w:r>
            <w:r w:rsidR="00DF5C82" w:rsidRPr="00870998">
              <w:rPr>
                <w:rFonts w:ascii="Times New Roman" w:eastAsia="Calibri" w:hAnsi="Times New Roman" w:cs="Times New Roman"/>
                <w:b/>
                <w:sz w:val="24"/>
                <w:szCs w:val="24"/>
              </w:rPr>
              <w:t>50,000</w:t>
            </w:r>
          </w:p>
        </w:tc>
      </w:tr>
      <w:tr w:rsidR="00DF5C82" w:rsidRPr="006D153E" w14:paraId="1805CC69" w14:textId="77777777" w:rsidTr="0042451D">
        <w:tc>
          <w:tcPr>
            <w:tcW w:w="1081" w:type="pct"/>
            <w:vMerge w:val="restart"/>
            <w:shd w:val="clear" w:color="auto" w:fill="auto"/>
            <w:vAlign w:val="center"/>
          </w:tcPr>
          <w:p w14:paraId="3603C6CA" w14:textId="7C196DF7" w:rsidR="00DF5C82" w:rsidRPr="00870998" w:rsidRDefault="00DF5C82" w:rsidP="0042451D">
            <w:pPr>
              <w:jc w:val="center"/>
              <w:rPr>
                <w:rFonts w:ascii="Times New Roman" w:eastAsia="Calibri" w:hAnsi="Times New Roman" w:cs="Times New Roman"/>
                <w:b/>
                <w:sz w:val="24"/>
                <w:szCs w:val="24"/>
              </w:rPr>
            </w:pPr>
            <w:r w:rsidRPr="00870998">
              <w:rPr>
                <w:rFonts w:ascii="Times New Roman" w:eastAsia="Calibri" w:hAnsi="Times New Roman" w:cs="Times New Roman"/>
                <w:b/>
                <w:sz w:val="24"/>
                <w:szCs w:val="24"/>
              </w:rPr>
              <w:t>German Society of Transfusion Medicine</w:t>
            </w:r>
            <w:r w:rsidR="00CC0CF1">
              <w:rPr>
                <w:rFonts w:ascii="Times New Roman" w:eastAsia="Calibri" w:hAnsi="Times New Roman" w:cs="Times New Roman"/>
                <w:b/>
                <w:sz w:val="24"/>
                <w:szCs w:val="24"/>
              </w:rPr>
              <w:t>,</w:t>
            </w:r>
          </w:p>
          <w:p w14:paraId="49EE1683" w14:textId="7DCE951E" w:rsidR="00DF5C82" w:rsidRPr="00226D85" w:rsidRDefault="00DF5C82" w:rsidP="0042451D">
            <w:pPr>
              <w:jc w:val="center"/>
              <w:rPr>
                <w:rFonts w:ascii="Times New Roman" w:eastAsia="Calibri" w:hAnsi="Times New Roman" w:cs="Times New Roman"/>
                <w:b/>
                <w:sz w:val="24"/>
                <w:szCs w:val="24"/>
              </w:rPr>
            </w:pPr>
            <w:r w:rsidRPr="00870998">
              <w:rPr>
                <w:rFonts w:ascii="Times New Roman" w:eastAsia="Calibri" w:hAnsi="Times New Roman" w:cs="Times New Roman"/>
                <w:b/>
                <w:sz w:val="24"/>
                <w:szCs w:val="24"/>
              </w:rPr>
              <w:t>2009</w:t>
            </w:r>
            <w:hyperlink w:anchor="_ENREF_14" w:tooltip=", 2009 #208" w:history="1">
              <w:r w:rsidR="00520F98" w:rsidRPr="00870998">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&lt;EndNote&gt;&lt;Cite&gt;&lt;Year&gt;2009&lt;/Year&gt;&lt;RecNum&gt;208&lt;/RecNum&gt;&lt;DisplayText&gt;&lt;style face="superscript"&gt;14&lt;/style&gt;&lt;/DisplayText&gt;&lt;record&gt;&lt;rec-number&gt;208&lt;/rec-number&gt;&lt;foreign-keys&gt;&lt;key app="EN" db-id="e0vpp2tr65pfxcexpvnpvr5cs2pzrzdap9fs" timestamp="1585916107"&gt;208&lt;/key&gt;&lt;/foreign-keys&gt;&lt;ref-type name="Journal Article"&gt;17&lt;/ref-type&gt;&lt;contributors&gt;&lt;/contributors&gt;&lt;titles&gt;&lt;title&gt;2 Platelet Concentrates&lt;/title&gt;&lt;secondary-title&gt;Transfusion Medicine and Hemotherapy&lt;/secondary-title&gt;&lt;/titles&gt;&lt;periodical&gt;&lt;full-title&gt;Transfusion Medicine and Hemotherapy&lt;/full-title&gt;&lt;/periodical&gt;&lt;pages&gt;372-382&lt;/pages&gt;&lt;volume&gt;36&lt;/volume&gt;&lt;number&gt;6&lt;/number&gt;&lt;dates&gt;&lt;year&gt;2009&lt;/year&gt;&lt;/dates&gt;&lt;isbn&gt;1660-3796&lt;/isbn&gt;&lt;urls&gt;&lt;related-urls&gt;&lt;url&gt;https://www.karger.com/DOI/10.1159/000268058&lt;/url&gt;&lt;/related-urls&gt;&lt;/urls&gt;&lt;electronic-resource-num&gt;10.1159/000268058&lt;/electronic-resource-num&gt;&lt;/record&gt;&lt;/Cite&gt;&lt;/EndNote&gt;</w:instrText>
              </w:r>
              <w:r w:rsidR="00520F98" w:rsidRPr="00870998">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14</w:t>
              </w:r>
              <w:r w:rsidR="00520F98" w:rsidRPr="00870998">
                <w:rPr>
                  <w:rFonts w:ascii="Times New Roman" w:eastAsia="Calibri" w:hAnsi="Times New Roman" w:cs="Times New Roman"/>
                  <w:b/>
                  <w:sz w:val="24"/>
                  <w:szCs w:val="24"/>
                </w:rPr>
                <w:fldChar w:fldCharType="end"/>
              </w:r>
            </w:hyperlink>
          </w:p>
        </w:tc>
        <w:tc>
          <w:tcPr>
            <w:tcW w:w="767" w:type="pct"/>
            <w:gridSpan w:val="2"/>
            <w:shd w:val="clear" w:color="auto" w:fill="auto"/>
            <w:vAlign w:val="center"/>
          </w:tcPr>
          <w:p w14:paraId="4DE28558" w14:textId="16D19C8E" w:rsidR="00DF5C82" w:rsidRPr="00226D85" w:rsidRDefault="00DF5C82" w:rsidP="0042451D">
            <w:pPr>
              <w:jc w:val="center"/>
              <w:rPr>
                <w:rFonts w:ascii="Times New Roman" w:eastAsia="Calibri" w:hAnsi="Times New Roman" w:cs="Times New Roman"/>
                <w:sz w:val="24"/>
                <w:szCs w:val="24"/>
              </w:rPr>
            </w:pPr>
            <w:r w:rsidRPr="00870998">
              <w:rPr>
                <w:rFonts w:ascii="Times New Roman" w:eastAsia="Calibri" w:hAnsi="Times New Roman" w:cs="Times New Roman"/>
                <w:sz w:val="24"/>
                <w:szCs w:val="24"/>
              </w:rPr>
              <w:t>Anesthesia</w:t>
            </w:r>
          </w:p>
        </w:tc>
        <w:tc>
          <w:tcPr>
            <w:tcW w:w="1496" w:type="pct"/>
            <w:gridSpan w:val="2"/>
            <w:shd w:val="clear" w:color="auto" w:fill="auto"/>
            <w:vAlign w:val="center"/>
          </w:tcPr>
          <w:p w14:paraId="06224E13" w14:textId="77777777" w:rsidR="00DF5C82" w:rsidRPr="00226D85" w:rsidRDefault="00DF5C82" w:rsidP="0042451D">
            <w:pPr>
              <w:jc w:val="center"/>
              <w:rPr>
                <w:rFonts w:ascii="Times New Roman" w:eastAsia="Calibri" w:hAnsi="Times New Roman" w:cs="Times New Roman"/>
                <w:sz w:val="24"/>
                <w:szCs w:val="24"/>
              </w:rPr>
            </w:pPr>
            <w:r w:rsidRPr="00870998">
              <w:rPr>
                <w:rFonts w:ascii="Times New Roman" w:eastAsia="Calibri" w:hAnsi="Times New Roman" w:cs="Times New Roman"/>
                <w:sz w:val="24"/>
                <w:szCs w:val="24"/>
              </w:rPr>
              <w:t>NA</w:t>
            </w:r>
          </w:p>
        </w:tc>
        <w:tc>
          <w:tcPr>
            <w:tcW w:w="1656" w:type="pct"/>
            <w:shd w:val="clear" w:color="auto" w:fill="auto"/>
          </w:tcPr>
          <w:p w14:paraId="67EA066F" w14:textId="796B49F7" w:rsidR="00DF5C82" w:rsidRPr="00226D85" w:rsidRDefault="0042451D" w:rsidP="00A37792">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Plt</w:t>
            </w:r>
            <w:proofErr w:type="spellEnd"/>
            <w:r w:rsidR="00DF5C82" w:rsidRPr="00870998">
              <w:rPr>
                <w:rFonts w:ascii="Times New Roman" w:eastAsia="Calibri" w:hAnsi="Times New Roman" w:cs="Times New Roman"/>
                <w:sz w:val="24"/>
                <w:szCs w:val="24"/>
              </w:rPr>
              <w:t xml:space="preserve"> transf</w:t>
            </w:r>
            <w:r w:rsidR="00A37792">
              <w:rPr>
                <w:rFonts w:ascii="Times New Roman" w:eastAsia="Calibri" w:hAnsi="Times New Roman" w:cs="Times New Roman"/>
                <w:sz w:val="24"/>
                <w:szCs w:val="24"/>
              </w:rPr>
              <w:t>usion</w:t>
            </w:r>
            <w:r w:rsidR="00DF5C82" w:rsidRPr="00870998">
              <w:rPr>
                <w:rFonts w:ascii="Times New Roman" w:eastAsia="Calibri" w:hAnsi="Times New Roman" w:cs="Times New Roman"/>
                <w:sz w:val="24"/>
                <w:szCs w:val="24"/>
              </w:rPr>
              <w:t xml:space="preserve"> prior </w:t>
            </w:r>
            <w:r w:rsidR="00A37792">
              <w:rPr>
                <w:rFonts w:ascii="Times New Roman" w:eastAsia="Calibri" w:hAnsi="Times New Roman" w:cs="Times New Roman"/>
                <w:sz w:val="24"/>
                <w:szCs w:val="24"/>
              </w:rPr>
              <w:t xml:space="preserve">to </w:t>
            </w:r>
            <w:r w:rsidR="00DF5C82" w:rsidRPr="00870998">
              <w:rPr>
                <w:rFonts w:ascii="Times New Roman" w:eastAsia="Calibri" w:hAnsi="Times New Roman" w:cs="Times New Roman"/>
                <w:sz w:val="24"/>
                <w:szCs w:val="24"/>
              </w:rPr>
              <w:t>epidural</w:t>
            </w:r>
            <w:r w:rsidR="00CC0CF1">
              <w:rPr>
                <w:rFonts w:ascii="Times New Roman" w:eastAsia="Calibri" w:hAnsi="Times New Roman" w:cs="Times New Roman"/>
                <w:sz w:val="24"/>
                <w:szCs w:val="24"/>
              </w:rPr>
              <w:t xml:space="preserve"> </w:t>
            </w:r>
            <w:r w:rsidR="00A37792">
              <w:rPr>
                <w:rFonts w:ascii="Times New Roman" w:eastAsia="Calibri" w:hAnsi="Times New Roman" w:cs="Times New Roman"/>
                <w:sz w:val="24"/>
                <w:szCs w:val="24"/>
              </w:rPr>
              <w:t>if</w:t>
            </w:r>
            <w:r w:rsidR="00DF5C82" w:rsidRPr="00870998">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sidR="00CC0CF1">
              <w:rPr>
                <w:rFonts w:ascii="Times New Roman" w:eastAsia="Calibri" w:hAnsi="Times New Roman" w:cs="Times New Roman"/>
                <w:sz w:val="24"/>
                <w:szCs w:val="24"/>
              </w:rPr>
              <w:t xml:space="preserve"> </w:t>
            </w:r>
            <w:r w:rsidR="00DF5C82" w:rsidRPr="00870998">
              <w:rPr>
                <w:rFonts w:ascii="Times New Roman" w:eastAsia="Calibri" w:hAnsi="Times New Roman" w:cs="Times New Roman"/>
                <w:b/>
                <w:sz w:val="24"/>
                <w:szCs w:val="24"/>
              </w:rPr>
              <w:t>&lt;80,000</w:t>
            </w:r>
            <w:r w:rsidR="003A7370">
              <w:rPr>
                <w:rFonts w:ascii="Times New Roman" w:eastAsia="Calibri" w:hAnsi="Times New Roman" w:cs="Times New Roman"/>
                <w:sz w:val="24"/>
                <w:szCs w:val="24"/>
              </w:rPr>
              <w:t xml:space="preserve">; </w:t>
            </w:r>
            <w:r w:rsidR="00A37792">
              <w:rPr>
                <w:rFonts w:ascii="Times New Roman" w:eastAsia="Calibri" w:hAnsi="Times New Roman" w:cs="Times New Roman"/>
                <w:sz w:val="24"/>
                <w:szCs w:val="24"/>
              </w:rPr>
              <w:t>prior to spinal</w:t>
            </w:r>
            <w:r w:rsidR="00CC0CF1">
              <w:rPr>
                <w:rFonts w:ascii="Times New Roman" w:eastAsia="Calibri" w:hAnsi="Times New Roman" w:cs="Times New Roman"/>
                <w:sz w:val="24"/>
                <w:szCs w:val="24"/>
              </w:rPr>
              <w:t xml:space="preserve"> </w:t>
            </w:r>
            <w:r w:rsidR="00A37792">
              <w:rPr>
                <w:rFonts w:ascii="Times New Roman" w:eastAsia="Calibri" w:hAnsi="Times New Roman" w:cs="Times New Roman"/>
                <w:sz w:val="24"/>
                <w:szCs w:val="24"/>
              </w:rPr>
              <w:t>if</w:t>
            </w:r>
            <w:r w:rsidR="00DF5C82" w:rsidRPr="00870998">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sidR="00A37792">
              <w:rPr>
                <w:rFonts w:ascii="Times New Roman" w:eastAsia="Calibri" w:hAnsi="Times New Roman" w:cs="Times New Roman"/>
                <w:sz w:val="24"/>
                <w:szCs w:val="24"/>
              </w:rPr>
              <w:t xml:space="preserve"> </w:t>
            </w:r>
            <w:r w:rsidR="00DF5C82" w:rsidRPr="00870998">
              <w:rPr>
                <w:rFonts w:ascii="Times New Roman" w:eastAsia="Calibri" w:hAnsi="Times New Roman" w:cs="Times New Roman"/>
                <w:b/>
                <w:sz w:val="24"/>
                <w:szCs w:val="24"/>
              </w:rPr>
              <w:t>&lt;50,000</w:t>
            </w:r>
          </w:p>
        </w:tc>
      </w:tr>
      <w:tr w:rsidR="00DF5C82" w:rsidRPr="006D153E" w14:paraId="04666934" w14:textId="77777777" w:rsidTr="0042451D">
        <w:tc>
          <w:tcPr>
            <w:tcW w:w="1081" w:type="pct"/>
            <w:vMerge/>
            <w:shd w:val="clear" w:color="auto" w:fill="auto"/>
            <w:vAlign w:val="center"/>
          </w:tcPr>
          <w:p w14:paraId="317F83D4" w14:textId="77777777" w:rsidR="00DF5C82" w:rsidRPr="00226D85" w:rsidRDefault="00DF5C82" w:rsidP="0042451D">
            <w:pPr>
              <w:jc w:val="center"/>
              <w:rPr>
                <w:rFonts w:ascii="Times New Roman" w:eastAsia="Calibri" w:hAnsi="Times New Roman" w:cs="Times New Roman"/>
                <w:b/>
                <w:sz w:val="24"/>
                <w:szCs w:val="24"/>
              </w:rPr>
            </w:pPr>
          </w:p>
        </w:tc>
        <w:tc>
          <w:tcPr>
            <w:tcW w:w="767" w:type="pct"/>
            <w:gridSpan w:val="2"/>
            <w:shd w:val="clear" w:color="auto" w:fill="auto"/>
            <w:vAlign w:val="center"/>
          </w:tcPr>
          <w:p w14:paraId="03F131E3" w14:textId="64DE4FA3" w:rsidR="00DF5C82" w:rsidRPr="00226D85" w:rsidRDefault="00DF5C82" w:rsidP="0042451D">
            <w:pPr>
              <w:jc w:val="center"/>
              <w:rPr>
                <w:rFonts w:ascii="Times New Roman" w:eastAsia="Calibri" w:hAnsi="Times New Roman" w:cs="Times New Roman"/>
                <w:sz w:val="24"/>
                <w:szCs w:val="24"/>
              </w:rPr>
            </w:pPr>
            <w:r w:rsidRPr="00870998">
              <w:rPr>
                <w:rFonts w:ascii="Times New Roman" w:eastAsia="Calibri" w:hAnsi="Times New Roman" w:cs="Times New Roman"/>
                <w:sz w:val="24"/>
                <w:szCs w:val="24"/>
              </w:rPr>
              <w:t xml:space="preserve">Diagnostic </w:t>
            </w:r>
            <w:r w:rsidR="00260C2A">
              <w:rPr>
                <w:rFonts w:ascii="Times New Roman" w:eastAsia="Calibri" w:hAnsi="Times New Roman" w:cs="Times New Roman"/>
                <w:sz w:val="24"/>
                <w:szCs w:val="24"/>
              </w:rPr>
              <w:t>LP</w:t>
            </w:r>
          </w:p>
        </w:tc>
        <w:tc>
          <w:tcPr>
            <w:tcW w:w="1496" w:type="pct"/>
            <w:gridSpan w:val="2"/>
            <w:shd w:val="clear" w:color="auto" w:fill="auto"/>
            <w:vAlign w:val="center"/>
          </w:tcPr>
          <w:p w14:paraId="57138B15" w14:textId="77777777" w:rsidR="00DF5C82" w:rsidRPr="00226D85" w:rsidRDefault="00DF5C82" w:rsidP="0042451D">
            <w:pPr>
              <w:jc w:val="center"/>
              <w:rPr>
                <w:rFonts w:ascii="Times New Roman" w:eastAsia="Calibri" w:hAnsi="Times New Roman" w:cs="Times New Roman"/>
                <w:sz w:val="24"/>
                <w:szCs w:val="24"/>
              </w:rPr>
            </w:pPr>
            <w:r w:rsidRPr="00870998">
              <w:rPr>
                <w:rFonts w:ascii="Times New Roman" w:eastAsia="Calibri" w:hAnsi="Times New Roman" w:cs="Times New Roman"/>
                <w:sz w:val="24"/>
                <w:szCs w:val="24"/>
              </w:rPr>
              <w:t>NA</w:t>
            </w:r>
          </w:p>
        </w:tc>
        <w:tc>
          <w:tcPr>
            <w:tcW w:w="1656" w:type="pct"/>
            <w:shd w:val="clear" w:color="auto" w:fill="auto"/>
          </w:tcPr>
          <w:p w14:paraId="54AAC621" w14:textId="7349CB85" w:rsidR="00DF5C82" w:rsidRPr="00950E82" w:rsidRDefault="0042451D" w:rsidP="0042451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Plt</w:t>
            </w:r>
            <w:proofErr w:type="spellEnd"/>
            <w:r w:rsidR="00DF5C82">
              <w:rPr>
                <w:rFonts w:ascii="Times New Roman" w:eastAsia="Calibri" w:hAnsi="Times New Roman" w:cs="Times New Roman"/>
                <w:sz w:val="24"/>
                <w:szCs w:val="24"/>
              </w:rPr>
              <w:t xml:space="preserve"> transfusion </w:t>
            </w:r>
            <w:r w:rsidR="00DF5C82" w:rsidRPr="00870998">
              <w:rPr>
                <w:rFonts w:ascii="Times New Roman" w:eastAsia="Calibri" w:hAnsi="Times New Roman" w:cs="Times New Roman"/>
                <w:sz w:val="24"/>
                <w:szCs w:val="24"/>
              </w:rPr>
              <w:t xml:space="preserve">prior to elective </w:t>
            </w:r>
            <w:r w:rsidR="00260C2A">
              <w:rPr>
                <w:rFonts w:ascii="Times New Roman" w:eastAsia="Calibri" w:hAnsi="Times New Roman" w:cs="Times New Roman"/>
                <w:sz w:val="24"/>
                <w:szCs w:val="24"/>
              </w:rPr>
              <w:t>LP</w:t>
            </w:r>
            <w:r w:rsidR="00DF5C82" w:rsidRPr="00870998">
              <w:rPr>
                <w:rFonts w:ascii="Times New Roman" w:eastAsia="Calibri" w:hAnsi="Times New Roman" w:cs="Times New Roman"/>
                <w:sz w:val="24"/>
                <w:szCs w:val="24"/>
              </w:rPr>
              <w:t xml:space="preserve"> if </w:t>
            </w:r>
            <w:proofErr w:type="spellStart"/>
            <w:r>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sidR="00260C2A">
              <w:rPr>
                <w:rFonts w:ascii="Times New Roman" w:eastAsia="Calibri" w:hAnsi="Times New Roman" w:cs="Times New Roman"/>
                <w:sz w:val="24"/>
                <w:szCs w:val="24"/>
              </w:rPr>
              <w:t xml:space="preserve"> </w:t>
            </w:r>
            <w:r w:rsidR="00DF5C82" w:rsidRPr="00870998">
              <w:rPr>
                <w:rFonts w:ascii="Times New Roman" w:eastAsia="Calibri" w:hAnsi="Times New Roman" w:cs="Times New Roman"/>
                <w:b/>
                <w:sz w:val="24"/>
                <w:szCs w:val="24"/>
              </w:rPr>
              <w:t>&lt;50,000</w:t>
            </w:r>
          </w:p>
          <w:p w14:paraId="5FE5CAB5" w14:textId="77777777" w:rsidR="00DF5C82" w:rsidRPr="00870998" w:rsidRDefault="00DF5C82" w:rsidP="0042451D">
            <w:pPr>
              <w:rPr>
                <w:rFonts w:ascii="Times New Roman" w:eastAsia="Calibri" w:hAnsi="Times New Roman" w:cs="Times New Roman"/>
                <w:b/>
                <w:sz w:val="24"/>
                <w:szCs w:val="24"/>
              </w:rPr>
            </w:pPr>
          </w:p>
          <w:p w14:paraId="12996073" w14:textId="7B9EA604" w:rsidR="00DF5C82" w:rsidRPr="00870998" w:rsidRDefault="00DF5C82" w:rsidP="0042451D">
            <w:pPr>
              <w:rPr>
                <w:rFonts w:ascii="Times New Roman" w:eastAsia="Calibri" w:hAnsi="Times New Roman" w:cs="Times New Roman"/>
                <w:sz w:val="24"/>
                <w:szCs w:val="24"/>
              </w:rPr>
            </w:pPr>
            <w:r>
              <w:rPr>
                <w:rFonts w:ascii="Times New Roman" w:eastAsia="Calibri" w:hAnsi="Times New Roman" w:cs="Times New Roman"/>
                <w:sz w:val="24"/>
                <w:szCs w:val="24"/>
              </w:rPr>
              <w:t xml:space="preserve">For </w:t>
            </w:r>
            <w:r w:rsidR="003A7370">
              <w:rPr>
                <w:rFonts w:ascii="Times New Roman" w:eastAsia="Calibri" w:hAnsi="Times New Roman" w:cs="Times New Roman"/>
                <w:sz w:val="24"/>
                <w:szCs w:val="24"/>
              </w:rPr>
              <w:t>urgent</w:t>
            </w:r>
            <w:r w:rsidR="00260C2A">
              <w:rPr>
                <w:rFonts w:ascii="Times New Roman" w:eastAsia="Calibri" w:hAnsi="Times New Roman" w:cs="Times New Roman"/>
                <w:sz w:val="24"/>
                <w:szCs w:val="24"/>
              </w:rPr>
              <w:t xml:space="preserve"> diagnostic procedures</w:t>
            </w:r>
            <w:r w:rsidRPr="00870998">
              <w:rPr>
                <w:rFonts w:ascii="Times New Roman" w:eastAsia="Calibri" w:hAnsi="Times New Roman" w:cs="Times New Roman"/>
                <w:sz w:val="24"/>
                <w:szCs w:val="24"/>
              </w:rPr>
              <w:t xml:space="preserve"> </w:t>
            </w:r>
            <w:proofErr w:type="spellStart"/>
            <w:r w:rsidR="0042451D">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sidR="00260C2A">
              <w:rPr>
                <w:rFonts w:ascii="Times New Roman" w:eastAsia="Calibri" w:hAnsi="Times New Roman" w:cs="Times New Roman"/>
                <w:sz w:val="24"/>
                <w:szCs w:val="24"/>
              </w:rPr>
              <w:t xml:space="preserve"> of</w:t>
            </w:r>
            <w:r w:rsidRPr="00870998">
              <w:rPr>
                <w:rFonts w:ascii="Times New Roman" w:eastAsia="Calibri" w:hAnsi="Times New Roman" w:cs="Times New Roman"/>
                <w:sz w:val="24"/>
                <w:szCs w:val="24"/>
              </w:rPr>
              <w:t xml:space="preserve"> </w:t>
            </w:r>
            <w:r w:rsidRPr="00870998">
              <w:rPr>
                <w:rFonts w:ascii="Times New Roman" w:eastAsia="Calibri" w:hAnsi="Times New Roman" w:cs="Times New Roman"/>
                <w:b/>
                <w:sz w:val="24"/>
                <w:szCs w:val="24"/>
              </w:rPr>
              <w:t>20,000</w:t>
            </w:r>
            <w:r w:rsidR="00CC0CF1">
              <w:rPr>
                <w:rFonts w:ascii="Times New Roman" w:eastAsia="Calibri" w:hAnsi="Times New Roman" w:cs="Times New Roman"/>
                <w:sz w:val="24"/>
                <w:szCs w:val="24"/>
              </w:rPr>
              <w:t xml:space="preserve"> </w:t>
            </w:r>
            <w:r w:rsidRPr="00870998">
              <w:rPr>
                <w:rFonts w:ascii="Times New Roman" w:eastAsia="Calibri" w:hAnsi="Times New Roman" w:cs="Times New Roman"/>
                <w:sz w:val="24"/>
                <w:szCs w:val="24"/>
              </w:rPr>
              <w:t xml:space="preserve">sufficient unless </w:t>
            </w:r>
            <w:r w:rsidR="00C71C91">
              <w:rPr>
                <w:rFonts w:ascii="Times New Roman" w:eastAsia="Calibri" w:hAnsi="Times New Roman" w:cs="Times New Roman"/>
                <w:sz w:val="24"/>
                <w:szCs w:val="24"/>
              </w:rPr>
              <w:t>symptoms of hemorrhage</w:t>
            </w:r>
            <w:r w:rsidRPr="00870998">
              <w:rPr>
                <w:rFonts w:ascii="Times New Roman" w:eastAsia="Calibri" w:hAnsi="Times New Roman" w:cs="Times New Roman"/>
                <w:sz w:val="24"/>
                <w:szCs w:val="24"/>
              </w:rPr>
              <w:t xml:space="preserve"> </w:t>
            </w:r>
          </w:p>
          <w:p w14:paraId="2115D7DF" w14:textId="77777777" w:rsidR="00DF5C82" w:rsidRPr="00870998" w:rsidRDefault="00DF5C82" w:rsidP="0042451D">
            <w:pPr>
              <w:rPr>
                <w:rFonts w:ascii="Times New Roman" w:eastAsia="Calibri" w:hAnsi="Times New Roman" w:cs="Times New Roman"/>
                <w:sz w:val="24"/>
                <w:szCs w:val="24"/>
              </w:rPr>
            </w:pPr>
          </w:p>
          <w:p w14:paraId="5F601730" w14:textId="7E7D831B" w:rsidR="00DF5C82" w:rsidRPr="00226D85" w:rsidRDefault="00DF5C82" w:rsidP="0042451D">
            <w:pPr>
              <w:rPr>
                <w:rFonts w:ascii="Times New Roman" w:eastAsia="Calibri" w:hAnsi="Times New Roman" w:cs="Times New Roman"/>
                <w:sz w:val="24"/>
                <w:szCs w:val="24"/>
              </w:rPr>
            </w:pPr>
            <w:r w:rsidRPr="00870998">
              <w:rPr>
                <w:rFonts w:ascii="Times New Roman" w:eastAsia="Calibri" w:hAnsi="Times New Roman" w:cs="Times New Roman"/>
                <w:sz w:val="24"/>
                <w:szCs w:val="24"/>
              </w:rPr>
              <w:t>In patient</w:t>
            </w:r>
            <w:r w:rsidR="00260C2A">
              <w:rPr>
                <w:rFonts w:ascii="Times New Roman" w:eastAsia="Calibri" w:hAnsi="Times New Roman" w:cs="Times New Roman"/>
                <w:sz w:val="24"/>
                <w:szCs w:val="24"/>
              </w:rPr>
              <w:t>s with severe sepsis for whom LP</w:t>
            </w:r>
            <w:r w:rsidRPr="00870998">
              <w:rPr>
                <w:rFonts w:ascii="Times New Roman" w:eastAsia="Calibri" w:hAnsi="Times New Roman" w:cs="Times New Roman"/>
                <w:sz w:val="24"/>
                <w:szCs w:val="24"/>
              </w:rPr>
              <w:t xml:space="preserve"> </w:t>
            </w:r>
            <w:r w:rsidR="00260C2A">
              <w:rPr>
                <w:rFonts w:ascii="Times New Roman" w:eastAsia="Calibri" w:hAnsi="Times New Roman" w:cs="Times New Roman"/>
                <w:sz w:val="24"/>
                <w:szCs w:val="24"/>
              </w:rPr>
              <w:t>necessary for diagnosis (e.g. meningococcal sepsis</w:t>
            </w:r>
            <w:r w:rsidRPr="00870998">
              <w:rPr>
                <w:rFonts w:ascii="Times New Roman" w:eastAsia="Calibri" w:hAnsi="Times New Roman" w:cs="Times New Roman"/>
                <w:sz w:val="24"/>
                <w:szCs w:val="24"/>
              </w:rPr>
              <w:t xml:space="preserve"> suspected), LP may be performed independent of </w:t>
            </w:r>
            <w:proofErr w:type="spellStart"/>
            <w:r w:rsidR="0042451D">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sidRPr="00870998">
              <w:rPr>
                <w:rFonts w:ascii="Times New Roman" w:eastAsia="Calibri" w:hAnsi="Times New Roman" w:cs="Times New Roman"/>
                <w:sz w:val="24"/>
                <w:szCs w:val="24"/>
              </w:rPr>
              <w:t xml:space="preserve">. If </w:t>
            </w:r>
            <w:proofErr w:type="spellStart"/>
            <w:r w:rsidR="0042451D">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sidRPr="00870998">
              <w:rPr>
                <w:rFonts w:ascii="Times New Roman" w:eastAsia="Calibri" w:hAnsi="Times New Roman" w:cs="Times New Roman"/>
                <w:sz w:val="24"/>
                <w:szCs w:val="24"/>
              </w:rPr>
              <w:t xml:space="preserve"> </w:t>
            </w:r>
            <w:r w:rsidRPr="00870998">
              <w:rPr>
                <w:rFonts w:ascii="Times New Roman" w:eastAsia="Calibri" w:hAnsi="Times New Roman" w:cs="Times New Roman"/>
                <w:b/>
                <w:sz w:val="24"/>
                <w:szCs w:val="24"/>
              </w:rPr>
              <w:t>&lt;10,000</w:t>
            </w:r>
            <w:r w:rsidR="00CC0CF1">
              <w:rPr>
                <w:rFonts w:ascii="Times New Roman" w:eastAsia="Calibri" w:hAnsi="Times New Roman" w:cs="Times New Roman"/>
                <w:sz w:val="24"/>
                <w:szCs w:val="24"/>
              </w:rPr>
              <w:t xml:space="preserve"> </w:t>
            </w:r>
            <w:proofErr w:type="spellStart"/>
            <w:r w:rsidR="0042451D">
              <w:rPr>
                <w:rFonts w:ascii="Times New Roman" w:eastAsia="Calibri" w:hAnsi="Times New Roman" w:cs="Times New Roman"/>
                <w:sz w:val="24"/>
                <w:szCs w:val="24"/>
              </w:rPr>
              <w:t>plt</w:t>
            </w:r>
            <w:proofErr w:type="spellEnd"/>
            <w:r w:rsidRPr="00870998">
              <w:rPr>
                <w:rFonts w:ascii="Times New Roman" w:eastAsia="Calibri" w:hAnsi="Times New Roman" w:cs="Times New Roman"/>
                <w:sz w:val="24"/>
                <w:szCs w:val="24"/>
              </w:rPr>
              <w:t xml:space="preserve"> </w:t>
            </w:r>
            <w:r w:rsidR="00C71C91">
              <w:rPr>
                <w:rFonts w:ascii="Times New Roman" w:eastAsia="Calibri" w:hAnsi="Times New Roman" w:cs="Times New Roman"/>
                <w:sz w:val="24"/>
                <w:szCs w:val="24"/>
              </w:rPr>
              <w:t>transfusion should be performed</w:t>
            </w:r>
          </w:p>
        </w:tc>
      </w:tr>
      <w:tr w:rsidR="00DF5C82" w:rsidRPr="006D153E" w14:paraId="7EE81DAC" w14:textId="77777777" w:rsidTr="0042451D">
        <w:tc>
          <w:tcPr>
            <w:tcW w:w="1081" w:type="pct"/>
            <w:shd w:val="clear" w:color="auto" w:fill="auto"/>
            <w:vAlign w:val="center"/>
          </w:tcPr>
          <w:p w14:paraId="6270675B" w14:textId="64BC249D" w:rsidR="00DF5C82" w:rsidRPr="00870998" w:rsidRDefault="00DF5C82" w:rsidP="0042451D">
            <w:pPr>
              <w:jc w:val="center"/>
              <w:rPr>
                <w:rFonts w:ascii="Times New Roman" w:eastAsia="Calibri" w:hAnsi="Times New Roman" w:cs="Times New Roman"/>
                <w:b/>
                <w:sz w:val="24"/>
                <w:szCs w:val="24"/>
              </w:rPr>
            </w:pPr>
            <w:r w:rsidRPr="00870998">
              <w:rPr>
                <w:rFonts w:ascii="Times New Roman" w:eastAsia="Calibri" w:hAnsi="Times New Roman" w:cs="Times New Roman"/>
                <w:b/>
                <w:sz w:val="24"/>
                <w:szCs w:val="24"/>
              </w:rPr>
              <w:t>French Safety Agency for Health Products (</w:t>
            </w:r>
            <w:proofErr w:type="spellStart"/>
            <w:r w:rsidRPr="00870998">
              <w:rPr>
                <w:rFonts w:ascii="Times New Roman" w:eastAsia="Calibri" w:hAnsi="Times New Roman" w:cs="Times New Roman"/>
                <w:b/>
                <w:sz w:val="24"/>
                <w:szCs w:val="24"/>
              </w:rPr>
              <w:t>AFSSaPS</w:t>
            </w:r>
            <w:proofErr w:type="spellEnd"/>
            <w:r w:rsidRPr="00870998">
              <w:rPr>
                <w:rFonts w:ascii="Times New Roman" w:eastAsia="Calibri" w:hAnsi="Times New Roman" w:cs="Times New Roman"/>
                <w:b/>
                <w:sz w:val="24"/>
                <w:szCs w:val="24"/>
              </w:rPr>
              <w:t>)</w:t>
            </w:r>
            <w:r w:rsidR="00CC0CF1">
              <w:rPr>
                <w:rFonts w:ascii="Times New Roman" w:eastAsia="Calibri" w:hAnsi="Times New Roman" w:cs="Times New Roman"/>
                <w:b/>
                <w:sz w:val="24"/>
                <w:szCs w:val="24"/>
              </w:rPr>
              <w:t>,</w:t>
            </w:r>
          </w:p>
          <w:p w14:paraId="0D39EAE6" w14:textId="7F383BB7" w:rsidR="00DF5C82" w:rsidRPr="00226D85" w:rsidRDefault="00DF5C82" w:rsidP="0042451D">
            <w:pPr>
              <w:jc w:val="center"/>
              <w:rPr>
                <w:rFonts w:ascii="Times New Roman" w:eastAsia="Calibri" w:hAnsi="Times New Roman" w:cs="Times New Roman"/>
                <w:b/>
                <w:sz w:val="24"/>
                <w:szCs w:val="24"/>
              </w:rPr>
            </w:pPr>
            <w:r w:rsidRPr="00870998">
              <w:rPr>
                <w:rFonts w:ascii="Times New Roman" w:eastAsia="Calibri" w:hAnsi="Times New Roman" w:cs="Times New Roman"/>
                <w:b/>
                <w:sz w:val="24"/>
                <w:szCs w:val="24"/>
              </w:rPr>
              <w:t>2005</w:t>
            </w:r>
            <w:hyperlink w:anchor="_ENREF_15" w:tooltip="Samama, 2005 #209" w:history="1">
              <w:r w:rsidR="00520F98" w:rsidRPr="00870998">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&lt;EndNote&gt;&lt;Cite&gt;&lt;Author&gt;Samama&lt;/Author&gt;&lt;Year&gt;2005&lt;/Year&gt;&lt;RecNum&gt;209&lt;/RecNum&gt;&lt;DisplayText&gt;&lt;style face="superscript"&gt;15&lt;/style&gt;&lt;/DisplayText&gt;&lt;record&gt;&lt;rec-number&gt;209&lt;/rec-number&gt;&lt;foreign-keys&gt;&lt;key app="EN" db-id="e0vpp2tr65pfxcexpvnpvr5cs2pzrzdap9fs" timestamp="1585916203"&gt;209&lt;/key&gt;&lt;/foreign-keys&gt;&lt;ref-type name="Journal Article"&gt;17&lt;/ref-type&gt;&lt;contributors&gt;&lt;authors&gt;&lt;author&gt;Samama, Charles Marc&lt;/author&gt;&lt;author&gt;Djoudi, Rachid&lt;/author&gt;&lt;author&gt;Lecompte, Thomas&lt;/author&gt;&lt;author&gt;Nathan-Denizot, Nathalie&lt;/author&gt;&lt;author&gt;Schved, Jean François&lt;/author&gt;&lt;author&gt;Afssaps Expert Group&lt;/author&gt;&lt;/authors&gt;&lt;/contributors&gt;&lt;titles&gt;&lt;title&gt;Perioperative platelet transfusion: recommendations of the Agence française de sécurité sanitaire des produits de santé (AFSSaPS) 2003&lt;/title&gt;&lt;secondary-title&gt;Canadian Journal of Anesthesia&lt;/secondary-title&gt;&lt;/titles&gt;&lt;periodical&gt;&lt;full-title&gt;Canadian Journal of Anesthesia&lt;/full-title&gt;&lt;/periodical&gt;&lt;pages&gt;30-37&lt;/pages&gt;&lt;volume&gt;52&lt;/volume&gt;&lt;number&gt;1&lt;/number&gt;&lt;dates&gt;&lt;year&gt;2005&lt;/year&gt;&lt;pub-dates&gt;&lt;date&gt;2005/01/01&lt;/date&gt;&lt;/pub-dates&gt;&lt;/dates&gt;&lt;isbn&gt;1496-8975&lt;/isbn&gt;&lt;urls&gt;&lt;related-urls&gt;&lt;url&gt;https://doi.org/10.1007/BF03018577&lt;/url&gt;&lt;/related-urls&gt;&lt;/urls&gt;&lt;electronic-resource-num&gt;10.1007/BF03018577&lt;/electronic-resource-num&gt;&lt;/record&gt;&lt;/Cite&gt;&lt;/EndNote&gt;</w:instrText>
              </w:r>
              <w:r w:rsidR="00520F98" w:rsidRPr="00870998">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15</w:t>
              </w:r>
              <w:r w:rsidR="00520F98" w:rsidRPr="00870998">
                <w:rPr>
                  <w:rFonts w:ascii="Times New Roman" w:eastAsia="Calibri" w:hAnsi="Times New Roman" w:cs="Times New Roman"/>
                  <w:b/>
                  <w:sz w:val="24"/>
                  <w:szCs w:val="24"/>
                </w:rPr>
                <w:fldChar w:fldCharType="end"/>
              </w:r>
            </w:hyperlink>
          </w:p>
        </w:tc>
        <w:tc>
          <w:tcPr>
            <w:tcW w:w="767" w:type="pct"/>
            <w:gridSpan w:val="2"/>
            <w:shd w:val="clear" w:color="auto" w:fill="auto"/>
            <w:vAlign w:val="center"/>
          </w:tcPr>
          <w:p w14:paraId="01F52F0F" w14:textId="77777777" w:rsidR="00DF5C82" w:rsidRPr="00226D85" w:rsidRDefault="00DF5C82" w:rsidP="0042451D">
            <w:pPr>
              <w:jc w:val="center"/>
              <w:rPr>
                <w:rFonts w:ascii="Times New Roman" w:eastAsia="Calibri" w:hAnsi="Times New Roman" w:cs="Times New Roman"/>
                <w:sz w:val="24"/>
                <w:szCs w:val="24"/>
              </w:rPr>
            </w:pPr>
            <w:r w:rsidRPr="00870998">
              <w:rPr>
                <w:rFonts w:ascii="Times New Roman" w:eastAsia="Calibri" w:hAnsi="Times New Roman" w:cs="Times New Roman"/>
                <w:sz w:val="24"/>
                <w:szCs w:val="24"/>
              </w:rPr>
              <w:t>Anesthesia</w:t>
            </w:r>
          </w:p>
        </w:tc>
        <w:tc>
          <w:tcPr>
            <w:tcW w:w="1496" w:type="pct"/>
            <w:gridSpan w:val="2"/>
            <w:shd w:val="clear" w:color="auto" w:fill="auto"/>
            <w:vAlign w:val="center"/>
          </w:tcPr>
          <w:p w14:paraId="361AFA16" w14:textId="77777777" w:rsidR="00DF5C82" w:rsidRPr="00226D85" w:rsidRDefault="00DF5C82" w:rsidP="0042451D">
            <w:pPr>
              <w:jc w:val="center"/>
              <w:rPr>
                <w:rFonts w:ascii="Times New Roman" w:eastAsia="Calibri" w:hAnsi="Times New Roman" w:cs="Times New Roman"/>
                <w:sz w:val="24"/>
                <w:szCs w:val="24"/>
              </w:rPr>
            </w:pPr>
            <w:r w:rsidRPr="00870998">
              <w:rPr>
                <w:rFonts w:ascii="Times New Roman" w:eastAsia="Calibri" w:hAnsi="Times New Roman" w:cs="Times New Roman"/>
                <w:sz w:val="24"/>
                <w:szCs w:val="24"/>
              </w:rPr>
              <w:t>NA</w:t>
            </w:r>
          </w:p>
        </w:tc>
        <w:tc>
          <w:tcPr>
            <w:tcW w:w="1656" w:type="pct"/>
            <w:shd w:val="clear" w:color="auto" w:fill="auto"/>
          </w:tcPr>
          <w:p w14:paraId="7A05797C" w14:textId="2C77FC39" w:rsidR="00DF5C82" w:rsidRPr="00870998" w:rsidRDefault="00260C2A" w:rsidP="0042451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w:t>
            </w:r>
            <w:r w:rsidR="0042451D">
              <w:rPr>
                <w:rFonts w:ascii="Times New Roman" w:eastAsia="Calibri" w:hAnsi="Times New Roman" w:cs="Times New Roman"/>
                <w:sz w:val="24"/>
                <w:szCs w:val="24"/>
              </w:rPr>
              <w:t>lt</w:t>
            </w:r>
            <w:r>
              <w:rPr>
                <w:rFonts w:ascii="Times New Roman" w:eastAsia="Calibri" w:hAnsi="Times New Roman" w:cs="Times New Roman"/>
                <w:sz w:val="24"/>
                <w:szCs w:val="24"/>
              </w:rPr>
              <w:t>s</w:t>
            </w:r>
            <w:proofErr w:type="spellEnd"/>
            <w:r w:rsidR="00DF5C82" w:rsidRPr="00870998">
              <w:rPr>
                <w:rFonts w:ascii="Times New Roman" w:eastAsia="Calibri" w:hAnsi="Times New Roman" w:cs="Times New Roman"/>
                <w:sz w:val="24"/>
                <w:szCs w:val="24"/>
              </w:rPr>
              <w:t xml:space="preserve"> </w:t>
            </w:r>
            <w:r w:rsidR="00DF5C82" w:rsidRPr="00260C2A">
              <w:rPr>
                <w:rFonts w:ascii="Times New Roman" w:eastAsia="Calibri" w:hAnsi="Times New Roman" w:cs="Times New Roman"/>
                <w:sz w:val="24"/>
                <w:szCs w:val="24"/>
                <w:u w:val="single"/>
              </w:rPr>
              <w:t>&gt;</w:t>
            </w:r>
            <w:r w:rsidR="00DF5C82" w:rsidRPr="00870998">
              <w:rPr>
                <w:rFonts w:ascii="Times New Roman" w:eastAsia="Calibri" w:hAnsi="Times New Roman" w:cs="Times New Roman"/>
                <w:b/>
                <w:sz w:val="24"/>
                <w:szCs w:val="24"/>
              </w:rPr>
              <w:t>50,000</w:t>
            </w:r>
            <w:r>
              <w:rPr>
                <w:rFonts w:ascii="Times New Roman" w:eastAsia="Calibri" w:hAnsi="Times New Roman" w:cs="Times New Roman"/>
                <w:sz w:val="24"/>
                <w:szCs w:val="24"/>
              </w:rPr>
              <w:t xml:space="preserve"> </w:t>
            </w:r>
            <w:r w:rsidR="00DF5C82" w:rsidRPr="00870998">
              <w:rPr>
                <w:rFonts w:ascii="Times New Roman" w:eastAsia="Calibri" w:hAnsi="Times New Roman" w:cs="Times New Roman"/>
                <w:sz w:val="24"/>
                <w:szCs w:val="24"/>
              </w:rPr>
              <w:t>su</w:t>
            </w:r>
            <w:r w:rsidR="00C71C91">
              <w:rPr>
                <w:rFonts w:ascii="Times New Roman" w:eastAsia="Calibri" w:hAnsi="Times New Roman" w:cs="Times New Roman"/>
                <w:sz w:val="24"/>
                <w:szCs w:val="24"/>
              </w:rPr>
              <w:t>fficient for spinal anesthesia</w:t>
            </w:r>
          </w:p>
          <w:p w14:paraId="557BDA44" w14:textId="21B81FC4" w:rsidR="00DF5C82" w:rsidRPr="00870998" w:rsidRDefault="00260C2A" w:rsidP="0042451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w:t>
            </w:r>
            <w:r w:rsidR="0042451D">
              <w:rPr>
                <w:rFonts w:ascii="Times New Roman" w:eastAsia="Calibri" w:hAnsi="Times New Roman" w:cs="Times New Roman"/>
                <w:sz w:val="24"/>
                <w:szCs w:val="24"/>
              </w:rPr>
              <w:t>lt</w:t>
            </w:r>
            <w:r>
              <w:rPr>
                <w:rFonts w:ascii="Times New Roman" w:eastAsia="Calibri" w:hAnsi="Times New Roman" w:cs="Times New Roman"/>
                <w:sz w:val="24"/>
                <w:szCs w:val="24"/>
              </w:rPr>
              <w:t>s</w:t>
            </w:r>
            <w:proofErr w:type="spellEnd"/>
            <w:r w:rsidR="00DF5C82" w:rsidRPr="00870998">
              <w:rPr>
                <w:rFonts w:ascii="Times New Roman" w:eastAsia="Calibri" w:hAnsi="Times New Roman" w:cs="Times New Roman"/>
                <w:sz w:val="24"/>
                <w:szCs w:val="24"/>
              </w:rPr>
              <w:t xml:space="preserve"> </w:t>
            </w:r>
            <w:r w:rsidR="00DF5C82" w:rsidRPr="00260C2A">
              <w:rPr>
                <w:rFonts w:ascii="Times New Roman" w:eastAsia="Calibri" w:hAnsi="Times New Roman" w:cs="Times New Roman"/>
                <w:sz w:val="24"/>
                <w:szCs w:val="24"/>
                <w:u w:val="single"/>
              </w:rPr>
              <w:t>&gt;</w:t>
            </w:r>
            <w:r w:rsidR="00DF5C82" w:rsidRPr="00870998">
              <w:rPr>
                <w:rFonts w:ascii="Times New Roman" w:eastAsia="Calibri" w:hAnsi="Times New Roman" w:cs="Times New Roman"/>
                <w:b/>
                <w:sz w:val="24"/>
                <w:szCs w:val="24"/>
              </w:rPr>
              <w:t>80,000</w:t>
            </w:r>
            <w:r>
              <w:rPr>
                <w:rFonts w:ascii="Times New Roman" w:eastAsia="Calibri" w:hAnsi="Times New Roman" w:cs="Times New Roman"/>
                <w:sz w:val="24"/>
                <w:szCs w:val="24"/>
              </w:rPr>
              <w:t xml:space="preserve"> </w:t>
            </w:r>
            <w:r w:rsidR="00C71C91">
              <w:rPr>
                <w:rFonts w:ascii="Times New Roman" w:eastAsia="Calibri" w:hAnsi="Times New Roman" w:cs="Times New Roman"/>
                <w:sz w:val="24"/>
                <w:szCs w:val="24"/>
              </w:rPr>
              <w:t>sufficient for epidurals</w:t>
            </w:r>
          </w:p>
          <w:p w14:paraId="14FB11D7" w14:textId="3A2EFCC5" w:rsidR="00DF5C82" w:rsidRPr="003A7370" w:rsidRDefault="00C71C91" w:rsidP="003A7370">
            <w:pPr>
              <w:rPr>
                <w:rFonts w:ascii="Times New Roman" w:eastAsia="Calibri" w:hAnsi="Times New Roman" w:cs="Times New Roman"/>
                <w:i/>
                <w:sz w:val="24"/>
                <w:szCs w:val="24"/>
              </w:rPr>
            </w:pPr>
            <w:r>
              <w:rPr>
                <w:rFonts w:ascii="Times New Roman" w:eastAsia="Calibri" w:hAnsi="Times New Roman" w:cs="Times New Roman"/>
                <w:i/>
                <w:sz w:val="24"/>
                <w:szCs w:val="24"/>
              </w:rPr>
              <w:t>-</w:t>
            </w:r>
            <w:r w:rsidR="00DF5C82" w:rsidRPr="003A7370">
              <w:rPr>
                <w:rFonts w:ascii="Times New Roman" w:eastAsia="Calibri" w:hAnsi="Times New Roman" w:cs="Times New Roman"/>
                <w:i/>
                <w:sz w:val="24"/>
                <w:szCs w:val="24"/>
              </w:rPr>
              <w:t xml:space="preserve">Other </w:t>
            </w:r>
            <w:r w:rsidR="00AE5588" w:rsidRPr="003A7370">
              <w:rPr>
                <w:rFonts w:ascii="Times New Roman" w:eastAsia="Calibri" w:hAnsi="Times New Roman" w:cs="Times New Roman"/>
                <w:i/>
                <w:sz w:val="24"/>
                <w:szCs w:val="24"/>
              </w:rPr>
              <w:t xml:space="preserve">risk factors must be taken </w:t>
            </w:r>
            <w:r w:rsidR="00DF5C82" w:rsidRPr="003A7370">
              <w:rPr>
                <w:rFonts w:ascii="Times New Roman" w:eastAsia="Calibri" w:hAnsi="Times New Roman" w:cs="Times New Roman"/>
                <w:i/>
                <w:sz w:val="24"/>
                <w:szCs w:val="24"/>
              </w:rPr>
              <w:t>into account, as well a</w:t>
            </w:r>
            <w:r w:rsidR="00260C2A" w:rsidRPr="003A7370">
              <w:rPr>
                <w:rFonts w:ascii="Times New Roman" w:eastAsia="Calibri" w:hAnsi="Times New Roman" w:cs="Times New Roman"/>
                <w:i/>
                <w:sz w:val="24"/>
                <w:szCs w:val="24"/>
              </w:rPr>
              <w:t xml:space="preserve">s progressive nature of </w:t>
            </w:r>
            <w:r>
              <w:rPr>
                <w:rFonts w:ascii="Times New Roman" w:eastAsia="Calibri" w:hAnsi="Times New Roman" w:cs="Times New Roman"/>
                <w:i/>
                <w:sz w:val="24"/>
                <w:szCs w:val="24"/>
              </w:rPr>
              <w:t>thrombocytopenia</w:t>
            </w:r>
          </w:p>
        </w:tc>
      </w:tr>
      <w:tr w:rsidR="00DF5C82" w:rsidRPr="006D153E" w14:paraId="5F14FB93" w14:textId="77777777" w:rsidTr="008033B9">
        <w:trPr>
          <w:trHeight w:val="530"/>
        </w:trPr>
        <w:tc>
          <w:tcPr>
            <w:tcW w:w="5000" w:type="pct"/>
            <w:gridSpan w:val="6"/>
            <w:shd w:val="clear" w:color="auto" w:fill="D9D9D9" w:themeFill="background1" w:themeFillShade="D9"/>
            <w:vAlign w:val="center"/>
          </w:tcPr>
          <w:p w14:paraId="29C75502" w14:textId="77777777" w:rsidR="00DF5C82" w:rsidRPr="00950E82" w:rsidRDefault="00DF5C82" w:rsidP="008033B9">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Hematology and Oncology Societies</w:t>
            </w:r>
          </w:p>
        </w:tc>
      </w:tr>
      <w:tr w:rsidR="00DF5C82" w:rsidRPr="006D153E" w14:paraId="777C5268" w14:textId="77777777" w:rsidTr="00AE5588">
        <w:trPr>
          <w:trHeight w:val="395"/>
        </w:trPr>
        <w:tc>
          <w:tcPr>
            <w:tcW w:w="1081" w:type="pct"/>
            <w:shd w:val="clear" w:color="auto" w:fill="auto"/>
            <w:vAlign w:val="center"/>
          </w:tcPr>
          <w:p w14:paraId="121A5C38" w14:textId="20D5831D" w:rsidR="00DF5C82" w:rsidRPr="00950E82" w:rsidRDefault="00DF5C82" w:rsidP="00AE5588">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American Society of Clinical Oncology</w:t>
            </w:r>
            <w:r w:rsidR="00CC0CF1">
              <w:rPr>
                <w:rFonts w:ascii="Times New Roman" w:eastAsia="Calibri" w:hAnsi="Times New Roman" w:cs="Times New Roman"/>
                <w:b/>
                <w:sz w:val="24"/>
                <w:szCs w:val="24"/>
              </w:rPr>
              <w:t>,</w:t>
            </w:r>
          </w:p>
          <w:p w14:paraId="185088FE" w14:textId="1A67E4D1" w:rsidR="00DF5C82" w:rsidRPr="00950E82" w:rsidRDefault="00DF5C82" w:rsidP="00AE5588">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2018</w:t>
            </w:r>
            <w:hyperlink w:anchor="_ENREF_16" w:tooltip="Schiffer, 2018 #169" w:history="1">
              <w:r w:rsidR="00520F98" w:rsidRPr="00950E82">
                <w:rPr>
                  <w:rFonts w:ascii="Times New Roman" w:eastAsia="Calibri" w:hAnsi="Times New Roman" w:cs="Times New Roman"/>
                  <w:b/>
                  <w:sz w:val="24"/>
                  <w:szCs w:val="24"/>
                </w:rPr>
                <w:fldChar w:fldCharType="begin">
                  <w:fldData xml:space="preserve">PEVuZE5vdGU+PENpdGU+PEF1dGhvcj5TY2hpZmZlcjwvQXV0aG9yPjxZZWFyPjIwMTg8L1llYXI+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</w:fldData>
                </w:fldChar>
              </w:r>
              <w:r w:rsidR="00520F98">
                <w:rPr>
                  <w:rFonts w:ascii="Times New Roman" w:eastAsia="Calibri" w:hAnsi="Times New Roman" w:cs="Times New Roman"/>
                  <w:b/>
                  <w:sz w:val="24"/>
                  <w:szCs w:val="24"/>
                </w:rPr>
                <w:instrText xml:space="preserve"> ADDIN EN.CITE </w:instrText>
              </w:r>
              <w:r w:rsidR="00520F98">
                <w:rPr>
                  <w:rFonts w:ascii="Times New Roman" w:eastAsia="Calibri" w:hAnsi="Times New Roman" w:cs="Times New Roman"/>
                  <w:b/>
                  <w:sz w:val="24"/>
                  <w:szCs w:val="24"/>
                </w:rPr>
                <w:fldChar w:fldCharType="begin">
                  <w:fldData xml:space="preserve">PEVuZE5vdGU+PENpdGU+PEF1dGhvcj5TY2hpZmZlcjwvQXV0aG9yPjxZZWFyPjIwMTg8L1llYXI+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</w:fldData>
                </w:fldChar>
              </w:r>
              <w:r w:rsidR="00520F98">
                <w:rPr>
                  <w:rFonts w:ascii="Times New Roman" w:eastAsia="Calibri" w:hAnsi="Times New Roman" w:cs="Times New Roman"/>
                  <w:b/>
                  <w:sz w:val="24"/>
                  <w:szCs w:val="24"/>
                </w:rPr>
                <w:instrText xml:space="preserve"> ADDIN EN.CITE.DATA </w:instrText>
              </w:r>
              <w:r w:rsidR="00520F98">
                <w:rPr>
                  <w:rFonts w:ascii="Times New Roman" w:eastAsia="Calibri" w:hAnsi="Times New Roman" w:cs="Times New Roman"/>
                  <w:b/>
                  <w:sz w:val="24"/>
                  <w:szCs w:val="24"/>
                </w:rPr>
              </w:r>
              <w:r w:rsidR="00520F98">
                <w:rPr>
                  <w:rFonts w:ascii="Times New Roman" w:eastAsia="Calibri" w:hAnsi="Times New Roman" w:cs="Times New Roman"/>
                  <w:b/>
                  <w:sz w:val="24"/>
                  <w:szCs w:val="24"/>
                </w:rPr>
                <w:fldChar w:fldCharType="end"/>
              </w:r>
              <w:r w:rsidR="00520F98" w:rsidRPr="00950E82">
                <w:rPr>
                  <w:rFonts w:ascii="Times New Roman" w:eastAsia="Calibri" w:hAnsi="Times New Roman" w:cs="Times New Roman"/>
                  <w:b/>
                  <w:sz w:val="24"/>
                  <w:szCs w:val="24"/>
                </w:rPr>
              </w:r>
              <w:r w:rsidR="00520F98" w:rsidRPr="00950E82">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16</w:t>
              </w:r>
              <w:r w:rsidR="00520F98" w:rsidRPr="00950E82">
                <w:rPr>
                  <w:rFonts w:ascii="Times New Roman" w:eastAsia="Calibri" w:hAnsi="Times New Roman" w:cs="Times New Roman"/>
                  <w:b/>
                  <w:sz w:val="24"/>
                  <w:szCs w:val="24"/>
                </w:rPr>
                <w:fldChar w:fldCharType="end"/>
              </w:r>
            </w:hyperlink>
          </w:p>
        </w:tc>
        <w:tc>
          <w:tcPr>
            <w:tcW w:w="887" w:type="pct"/>
            <w:gridSpan w:val="3"/>
            <w:shd w:val="clear" w:color="auto" w:fill="auto"/>
            <w:vAlign w:val="center"/>
          </w:tcPr>
          <w:p w14:paraId="64A43809" w14:textId="3D4A5E07" w:rsidR="00DF5C82" w:rsidRPr="00950E82" w:rsidRDefault="00260C2A" w:rsidP="00AE5588">
            <w:pPr>
              <w:jc w:val="center"/>
              <w:rPr>
                <w:rFonts w:ascii="Times New Roman" w:eastAsia="Calibri" w:hAnsi="Times New Roman" w:cs="Times New Roman"/>
                <w:sz w:val="24"/>
                <w:szCs w:val="24"/>
              </w:rPr>
            </w:pPr>
            <w:r>
              <w:rPr>
                <w:rFonts w:ascii="Times New Roman" w:eastAsia="Calibri" w:hAnsi="Times New Roman" w:cs="Times New Roman"/>
                <w:sz w:val="24"/>
                <w:szCs w:val="24"/>
              </w:rPr>
              <w:t>LP</w:t>
            </w:r>
          </w:p>
        </w:tc>
        <w:tc>
          <w:tcPr>
            <w:tcW w:w="1376" w:type="pct"/>
            <w:shd w:val="clear" w:color="auto" w:fill="auto"/>
            <w:vAlign w:val="center"/>
          </w:tcPr>
          <w:p w14:paraId="0B06A137" w14:textId="77777777" w:rsidR="00DF5C82" w:rsidRPr="00950E82" w:rsidRDefault="00DF5C82" w:rsidP="00AE5588">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NA</w:t>
            </w:r>
          </w:p>
        </w:tc>
        <w:tc>
          <w:tcPr>
            <w:tcW w:w="1656" w:type="pct"/>
            <w:shd w:val="clear" w:color="auto" w:fill="auto"/>
          </w:tcPr>
          <w:p w14:paraId="6F003EF6" w14:textId="33C749CA" w:rsidR="00DF5C82" w:rsidRPr="00950E82" w:rsidRDefault="0042451D" w:rsidP="0042451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Plt</w:t>
            </w:r>
            <w:r w:rsidR="00260C2A">
              <w:rPr>
                <w:rFonts w:ascii="Times New Roman" w:eastAsia="Calibri" w:hAnsi="Times New Roman" w:cs="Times New Roman"/>
                <w:sz w:val="24"/>
                <w:szCs w:val="24"/>
              </w:rPr>
              <w:t>s</w:t>
            </w:r>
            <w:proofErr w:type="spellEnd"/>
            <w:r w:rsidR="00DF5C82" w:rsidRPr="00950E82">
              <w:rPr>
                <w:rFonts w:ascii="Times New Roman" w:eastAsia="Calibri" w:hAnsi="Times New Roman" w:cs="Times New Roman"/>
                <w:sz w:val="24"/>
                <w:szCs w:val="24"/>
              </w:rPr>
              <w:t xml:space="preserve"> of </w:t>
            </w:r>
            <w:r w:rsidR="00DF5C82" w:rsidRPr="00950E82">
              <w:rPr>
                <w:rFonts w:ascii="Times New Roman" w:eastAsia="Calibri" w:hAnsi="Times New Roman" w:cs="Times New Roman"/>
                <w:b/>
                <w:sz w:val="24"/>
                <w:szCs w:val="24"/>
              </w:rPr>
              <w:t>40,000</w:t>
            </w:r>
            <w:r w:rsidR="00260C2A">
              <w:rPr>
                <w:rFonts w:ascii="Times New Roman" w:eastAsia="Calibri" w:hAnsi="Times New Roman" w:cs="Times New Roman"/>
                <w:b/>
                <w:sz w:val="24"/>
                <w:szCs w:val="24"/>
              </w:rPr>
              <w:t>-</w:t>
            </w:r>
            <w:r w:rsidR="00DF5C82" w:rsidRPr="00950E82">
              <w:rPr>
                <w:rFonts w:ascii="Times New Roman" w:eastAsia="Calibri" w:hAnsi="Times New Roman" w:cs="Times New Roman"/>
                <w:b/>
                <w:sz w:val="24"/>
                <w:szCs w:val="24"/>
              </w:rPr>
              <w:t>50,000</w:t>
            </w:r>
            <w:r w:rsidR="00DF5C82" w:rsidRPr="00950E82">
              <w:rPr>
                <w:rFonts w:ascii="Times New Roman" w:eastAsia="Calibri" w:hAnsi="Times New Roman" w:cs="Times New Roman"/>
                <w:sz w:val="24"/>
                <w:szCs w:val="24"/>
              </w:rPr>
              <w:t xml:space="preserve"> suffic</w:t>
            </w:r>
            <w:r w:rsidR="003A7370">
              <w:rPr>
                <w:rFonts w:ascii="Times New Roman" w:eastAsia="Calibri" w:hAnsi="Times New Roman" w:cs="Times New Roman"/>
                <w:sz w:val="24"/>
                <w:szCs w:val="24"/>
              </w:rPr>
              <w:t xml:space="preserve">ient to perform “major invasive </w:t>
            </w:r>
            <w:r w:rsidR="00DF5C82" w:rsidRPr="00950E82">
              <w:rPr>
                <w:rFonts w:ascii="Times New Roman" w:eastAsia="Calibri" w:hAnsi="Times New Roman" w:cs="Times New Roman"/>
                <w:sz w:val="24"/>
                <w:szCs w:val="24"/>
              </w:rPr>
              <w:t xml:space="preserve">procedures” </w:t>
            </w:r>
          </w:p>
        </w:tc>
      </w:tr>
      <w:tr w:rsidR="00DF5C82" w:rsidRPr="006D153E" w14:paraId="5855A1C7" w14:textId="77777777" w:rsidTr="00AE5588">
        <w:tc>
          <w:tcPr>
            <w:tcW w:w="1081" w:type="pct"/>
            <w:vMerge w:val="restart"/>
            <w:shd w:val="clear" w:color="auto" w:fill="auto"/>
            <w:vAlign w:val="center"/>
          </w:tcPr>
          <w:p w14:paraId="7AF88B5C" w14:textId="3A13AE7A" w:rsidR="00DF5C82" w:rsidRPr="00950E82" w:rsidRDefault="00DF5C82" w:rsidP="00AE5588">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 xml:space="preserve">British Committee for Standards in </w:t>
            </w:r>
            <w:proofErr w:type="spellStart"/>
            <w:r w:rsidRPr="00950E82">
              <w:rPr>
                <w:rFonts w:ascii="Times New Roman" w:eastAsia="Calibri" w:hAnsi="Times New Roman" w:cs="Times New Roman"/>
                <w:b/>
                <w:sz w:val="24"/>
                <w:szCs w:val="24"/>
              </w:rPr>
              <w:t>Haematology</w:t>
            </w:r>
            <w:proofErr w:type="spellEnd"/>
            <w:r w:rsidR="00CC0CF1">
              <w:rPr>
                <w:rFonts w:ascii="Times New Roman" w:eastAsia="Calibri" w:hAnsi="Times New Roman" w:cs="Times New Roman"/>
                <w:b/>
                <w:sz w:val="24"/>
                <w:szCs w:val="24"/>
              </w:rPr>
              <w:t>,</w:t>
            </w:r>
          </w:p>
          <w:p w14:paraId="2C0732BF" w14:textId="20CA6B55" w:rsidR="00DF5C82" w:rsidRPr="00950E82" w:rsidRDefault="00DF5C82" w:rsidP="00AE5588">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2017</w:t>
            </w:r>
            <w:hyperlink w:anchor="_ENREF_17" w:tooltip="Estcourt, 2017 #196" w:history="1">
              <w:r w:rsidR="00520F98" w:rsidRPr="00950E82">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&lt;EndNote&gt;&lt;Cite&gt;&lt;Author&gt;Estcourt&lt;/Author&gt;&lt;Year&gt;2017&lt;/Year&gt;&lt;RecNum&gt;196&lt;/RecNum&gt;&lt;DisplayText&gt;&lt;style face="superscript"&gt;17&lt;/style&gt;&lt;/DisplayText&gt;&lt;record&gt;&lt;rec-number&gt;196&lt;/rec-number&gt;&lt;foreign-keys&gt;&lt;key app="EN" db-id="e0vpp2tr65pfxcexpvnpvr5cs2pzrzdap9fs" timestamp="1561046510"&gt;196&lt;/key&gt;&lt;/foreign-keys&gt;&lt;ref-type name="Journal Article"&gt;17&lt;/ref-type&gt;&lt;contributors&gt;&lt;authors&gt;&lt;author&gt;Estcourt, Lise J.&lt;/author&gt;&lt;author&gt;Birchall, Janet&lt;/author&gt;&lt;author&gt;Allard, Shubha&lt;/author&gt;&lt;author&gt;Bassey, Stephen J.&lt;/author&gt;&lt;author&gt;Hersey, Peter&lt;/author&gt;&lt;author&gt;Kerr, Jonathan Paul&lt;/author&gt;&lt;author&gt;Mumford, Andrew D.&lt;/author&gt;&lt;author&gt;Stanworth, Simon J.&lt;/author&gt;&lt;author&gt;Tinegate, Hazel&lt;/author&gt;&lt;author&gt;the British Committee for Standards in Haematology&lt;/author&gt;&lt;/authors&gt;&lt;/contributors&gt;&lt;titles&gt;&lt;title&gt;Guidelines for the use of platelet transfusions&lt;/title&gt;&lt;secondary-title&gt;British Journal of Haematology&lt;/secondary-title&gt;&lt;/titles&gt;&lt;periodical&gt;&lt;full-title&gt;British Journal of Haematology&lt;/full-title&gt;&lt;abbr-1&gt;Br. J. Haematol.&lt;/abbr-1&gt;&lt;abbr-2&gt;Br J Haematol&lt;/abbr-2&gt;&lt;/periodical&gt;&lt;pages&gt;365-394&lt;/pages&gt;&lt;volume&gt;176&lt;/volume&gt;&lt;number&gt;3&lt;/number&gt;&lt;dates&gt;&lt;year&gt;2017&lt;/year&gt;&lt;/dates&gt;&lt;isbn&gt;0007-1048&lt;/isbn&gt;&lt;urls&gt;&lt;related-urls&gt;&lt;url&gt;https://onlinelibrary.wiley.com/doi/abs/10.1111/bjh.14423&lt;/url&gt;&lt;/related-urls&gt;&lt;/urls&gt;&lt;electronic-resource-num&gt;10.1111/bjh.14423&lt;/electronic-resource-num&gt;&lt;/record&gt;&lt;/Cite&gt;&lt;/EndNote&gt;</w:instrText>
              </w:r>
              <w:r w:rsidR="00520F98" w:rsidRPr="00950E82">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17</w:t>
              </w:r>
              <w:r w:rsidR="00520F98" w:rsidRPr="00950E82">
                <w:rPr>
                  <w:rFonts w:ascii="Times New Roman" w:eastAsia="Calibri" w:hAnsi="Times New Roman" w:cs="Times New Roman"/>
                  <w:b/>
                  <w:sz w:val="24"/>
                  <w:szCs w:val="24"/>
                </w:rPr>
                <w:fldChar w:fldCharType="end"/>
              </w:r>
            </w:hyperlink>
          </w:p>
        </w:tc>
        <w:tc>
          <w:tcPr>
            <w:tcW w:w="887" w:type="pct"/>
            <w:gridSpan w:val="3"/>
            <w:shd w:val="clear" w:color="auto" w:fill="auto"/>
            <w:vAlign w:val="center"/>
          </w:tcPr>
          <w:p w14:paraId="2B3299A3" w14:textId="28B56623" w:rsidR="00DF5C82" w:rsidRPr="00950E82" w:rsidRDefault="00260C2A" w:rsidP="00AE5588">
            <w:pPr>
              <w:jc w:val="center"/>
              <w:rPr>
                <w:rFonts w:ascii="Times New Roman" w:eastAsia="Calibri" w:hAnsi="Times New Roman" w:cs="Times New Roman"/>
                <w:sz w:val="24"/>
                <w:szCs w:val="24"/>
              </w:rPr>
            </w:pPr>
            <w:r>
              <w:rPr>
                <w:rFonts w:ascii="Times New Roman" w:eastAsia="Calibri" w:hAnsi="Times New Roman" w:cs="Times New Roman"/>
                <w:sz w:val="24"/>
                <w:szCs w:val="24"/>
              </w:rPr>
              <w:t>LP</w:t>
            </w:r>
          </w:p>
        </w:tc>
        <w:tc>
          <w:tcPr>
            <w:tcW w:w="1376" w:type="pct"/>
            <w:shd w:val="clear" w:color="auto" w:fill="auto"/>
            <w:vAlign w:val="center"/>
          </w:tcPr>
          <w:p w14:paraId="4F3CCA4C" w14:textId="77777777" w:rsidR="00DF5C82" w:rsidRPr="00950E82" w:rsidRDefault="00DF5C82" w:rsidP="00AE5588">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NA</w:t>
            </w:r>
          </w:p>
        </w:tc>
        <w:tc>
          <w:tcPr>
            <w:tcW w:w="1656" w:type="pct"/>
            <w:shd w:val="clear" w:color="auto" w:fill="auto"/>
          </w:tcPr>
          <w:p w14:paraId="6A299568" w14:textId="5E86BB87" w:rsidR="00DF5C82" w:rsidRPr="00950E82" w:rsidRDefault="00DF5C82" w:rsidP="0042451D">
            <w:pP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Consider performing </w:t>
            </w:r>
            <w:r w:rsidR="00260C2A">
              <w:rPr>
                <w:rFonts w:ascii="Times New Roman" w:eastAsia="Calibri" w:hAnsi="Times New Roman" w:cs="Times New Roman"/>
                <w:sz w:val="24"/>
                <w:szCs w:val="24"/>
              </w:rPr>
              <w:t>LP</w:t>
            </w:r>
            <w:r w:rsidRPr="00950E82">
              <w:rPr>
                <w:rFonts w:ascii="Times New Roman" w:eastAsia="Calibri" w:hAnsi="Times New Roman" w:cs="Times New Roman"/>
                <w:sz w:val="24"/>
                <w:szCs w:val="24"/>
              </w:rPr>
              <w:t xml:space="preserve"> above the </w:t>
            </w:r>
            <w:proofErr w:type="spellStart"/>
            <w:r w:rsidR="0042451D">
              <w:rPr>
                <w:rFonts w:ascii="Times New Roman" w:eastAsia="Calibri" w:hAnsi="Times New Roman" w:cs="Times New Roman"/>
                <w:sz w:val="24"/>
                <w:szCs w:val="24"/>
              </w:rPr>
              <w:t>plt</w:t>
            </w:r>
            <w:proofErr w:type="spellEnd"/>
            <w:r w:rsidRPr="00950E82">
              <w:rPr>
                <w:rFonts w:ascii="Times New Roman" w:eastAsia="Calibri" w:hAnsi="Times New Roman" w:cs="Times New Roman"/>
                <w:sz w:val="24"/>
                <w:szCs w:val="24"/>
              </w:rPr>
              <w:t xml:space="preserve"> threshold of</w:t>
            </w:r>
            <w:r w:rsidRPr="00950E82">
              <w:rPr>
                <w:rFonts w:ascii="Times New Roman" w:eastAsia="Calibri" w:hAnsi="Times New Roman" w:cs="Times New Roman"/>
                <w:b/>
                <w:sz w:val="24"/>
                <w:szCs w:val="24"/>
              </w:rPr>
              <w:t xml:space="preserve"> 40,000</w:t>
            </w:r>
          </w:p>
        </w:tc>
      </w:tr>
      <w:tr w:rsidR="00DF5C82" w:rsidRPr="006D153E" w14:paraId="695375C7" w14:textId="77777777" w:rsidTr="00AE5588">
        <w:tc>
          <w:tcPr>
            <w:tcW w:w="1081" w:type="pct"/>
            <w:vMerge/>
            <w:shd w:val="clear" w:color="auto" w:fill="auto"/>
            <w:vAlign w:val="center"/>
          </w:tcPr>
          <w:p w14:paraId="682C37D1" w14:textId="77777777" w:rsidR="00DF5C82" w:rsidRPr="00950E82" w:rsidRDefault="00DF5C82" w:rsidP="00AE5588">
            <w:pPr>
              <w:jc w:val="center"/>
              <w:rPr>
                <w:rFonts w:ascii="Times New Roman" w:eastAsia="Calibri" w:hAnsi="Times New Roman" w:cs="Times New Roman"/>
                <w:b/>
                <w:sz w:val="24"/>
                <w:szCs w:val="24"/>
              </w:rPr>
            </w:pPr>
          </w:p>
        </w:tc>
        <w:tc>
          <w:tcPr>
            <w:tcW w:w="887" w:type="pct"/>
            <w:gridSpan w:val="3"/>
            <w:shd w:val="clear" w:color="auto" w:fill="auto"/>
            <w:vAlign w:val="center"/>
          </w:tcPr>
          <w:p w14:paraId="036635AE" w14:textId="09A7263B" w:rsidR="00DF5C82" w:rsidRPr="00950E82" w:rsidRDefault="00DF5C82" w:rsidP="00AE5588">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Insertion/removal of epidural catheter</w:t>
            </w:r>
          </w:p>
        </w:tc>
        <w:tc>
          <w:tcPr>
            <w:tcW w:w="1376" w:type="pct"/>
            <w:shd w:val="clear" w:color="auto" w:fill="auto"/>
            <w:vAlign w:val="center"/>
          </w:tcPr>
          <w:p w14:paraId="03260525" w14:textId="77777777" w:rsidR="00DF5C82" w:rsidRPr="00950E82" w:rsidRDefault="00DF5C82" w:rsidP="00AE5588">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NA</w:t>
            </w:r>
          </w:p>
        </w:tc>
        <w:tc>
          <w:tcPr>
            <w:tcW w:w="1656" w:type="pct"/>
            <w:shd w:val="clear" w:color="auto" w:fill="auto"/>
          </w:tcPr>
          <w:p w14:paraId="64A00101" w14:textId="71D50BD2" w:rsidR="00DF5C82" w:rsidRPr="00950E82" w:rsidRDefault="00DF5C82" w:rsidP="0042451D">
            <w:pPr>
              <w:rPr>
                <w:rFonts w:ascii="Times New Roman" w:eastAsia="Calibri" w:hAnsi="Times New Roman" w:cs="Times New Roman"/>
                <w:sz w:val="24"/>
                <w:szCs w:val="24"/>
              </w:rPr>
            </w:pPr>
            <w:r w:rsidRPr="00950E82">
              <w:rPr>
                <w:rFonts w:ascii="Times New Roman" w:eastAsia="Calibri" w:hAnsi="Times New Roman" w:cs="Times New Roman"/>
                <w:sz w:val="24"/>
                <w:szCs w:val="24"/>
              </w:rPr>
              <w:t>Consider performing epidural catheter insertion or remov</w:t>
            </w:r>
            <w:r w:rsidR="00260C2A">
              <w:rPr>
                <w:rFonts w:ascii="Times New Roman" w:eastAsia="Calibri" w:hAnsi="Times New Roman" w:cs="Times New Roman"/>
                <w:sz w:val="24"/>
                <w:szCs w:val="24"/>
              </w:rPr>
              <w:t xml:space="preserve">al above </w:t>
            </w:r>
            <w:proofErr w:type="spellStart"/>
            <w:r w:rsidR="0042451D">
              <w:rPr>
                <w:rFonts w:ascii="Times New Roman" w:eastAsia="Calibri" w:hAnsi="Times New Roman" w:cs="Times New Roman"/>
                <w:sz w:val="24"/>
                <w:szCs w:val="24"/>
              </w:rPr>
              <w:t>plt</w:t>
            </w:r>
            <w:proofErr w:type="spellEnd"/>
            <w:r w:rsidRPr="00950E82">
              <w:rPr>
                <w:rFonts w:ascii="Times New Roman" w:eastAsia="Calibri" w:hAnsi="Times New Roman" w:cs="Times New Roman"/>
                <w:sz w:val="24"/>
                <w:szCs w:val="24"/>
              </w:rPr>
              <w:t xml:space="preserve"> threshold of </w:t>
            </w:r>
            <w:r w:rsidR="00AE5588">
              <w:rPr>
                <w:rFonts w:ascii="Times New Roman" w:eastAsia="Calibri" w:hAnsi="Times New Roman" w:cs="Times New Roman"/>
                <w:b/>
                <w:bCs/>
                <w:sz w:val="24"/>
                <w:szCs w:val="24"/>
              </w:rPr>
              <w:t>80,000</w:t>
            </w:r>
          </w:p>
        </w:tc>
      </w:tr>
      <w:tr w:rsidR="00DF5C82" w:rsidRPr="006D153E" w14:paraId="36E8F0F8" w14:textId="77777777" w:rsidTr="00AE5588">
        <w:trPr>
          <w:trHeight w:val="350"/>
        </w:trPr>
        <w:tc>
          <w:tcPr>
            <w:tcW w:w="1081" w:type="pct"/>
            <w:shd w:val="clear" w:color="auto" w:fill="auto"/>
            <w:vAlign w:val="center"/>
          </w:tcPr>
          <w:p w14:paraId="6F8E4322" w14:textId="201947FA" w:rsidR="00DF5C82" w:rsidRPr="00950E82" w:rsidRDefault="00DF5C82" w:rsidP="00AE5588">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 xml:space="preserve">British Committee for Standards in </w:t>
            </w:r>
            <w:proofErr w:type="spellStart"/>
            <w:r w:rsidRPr="00950E82">
              <w:rPr>
                <w:rFonts w:ascii="Times New Roman" w:eastAsia="Calibri" w:hAnsi="Times New Roman" w:cs="Times New Roman"/>
                <w:b/>
                <w:sz w:val="24"/>
                <w:szCs w:val="24"/>
              </w:rPr>
              <w:t>Haematology</w:t>
            </w:r>
            <w:proofErr w:type="spellEnd"/>
            <w:r w:rsidR="00CC0CF1">
              <w:rPr>
                <w:rFonts w:ascii="Times New Roman" w:eastAsia="Calibri" w:hAnsi="Times New Roman" w:cs="Times New Roman"/>
                <w:b/>
                <w:sz w:val="24"/>
                <w:szCs w:val="24"/>
              </w:rPr>
              <w:t>,</w:t>
            </w:r>
          </w:p>
          <w:p w14:paraId="3FB26C8F" w14:textId="7CDCAB87" w:rsidR="00DF5C82" w:rsidRPr="00950E82" w:rsidRDefault="00DF5C82" w:rsidP="00AE5588">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2016</w:t>
            </w:r>
            <w:hyperlink w:anchor="_ENREF_18" w:tooltip="New, 2016 #197" w:history="1">
              <w:r w:rsidR="00520F98" w:rsidRPr="00950E82">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&lt;EndNote&gt;&lt;Cite&gt;&lt;Author&gt;New&lt;/Author&gt;&lt;Year&gt;2016&lt;/Year&gt;&lt;RecNum&gt;197&lt;/RecNum&gt;&lt;DisplayText&gt;&lt;style face="superscript"&gt;18&lt;/style&gt;&lt;/DisplayText&gt;&lt;record&gt;&lt;rec-number&gt;197&lt;/rec-number&gt;&lt;foreign-keys&gt;&lt;key app="EN" db-id="e0vpp2tr65pfxcexpvnpvr5cs2pzrzdap9fs" timestamp="1561046544"&gt;197&lt;/key&gt;&lt;/foreign-keys&gt;&lt;ref-type name="Journal Article"&gt;17&lt;/ref-type&gt;&lt;contributors&gt;&lt;authors&gt;&lt;author&gt;New, Helen V.&lt;/author&gt;&lt;author&gt;Berryman, Jennifer&lt;/author&gt;&lt;author&gt;Bolton-Maggs, Paula H. B.&lt;/author&gt;&lt;author&gt;Cantwell, Carol&lt;/author&gt;&lt;author&gt;Chalmers, Elizabeth A.&lt;/author&gt;&lt;author&gt;Davies, Tony&lt;/author&gt;&lt;author&gt;Gottstein, Ruth&lt;/author&gt;&lt;author&gt;Kelleher, Andrea&lt;/author&gt;&lt;author&gt;Kumar, Sailesh&lt;/author&gt;&lt;author&gt;Morley, Sarah L.&lt;/author&gt;&lt;author&gt;Stanworth, Simon J.&lt;/author&gt;&lt;author&gt;the British Committee for Standards in Haematology&lt;/author&gt;&lt;/authors&gt;&lt;/contributors&gt;&lt;titles&gt;&lt;title&gt;Guidelines on transfusion for fetuses, neonates and older children&lt;/title&gt;&lt;secondary-title&gt;British Journal of Haematology&lt;/secondary-title&gt;&lt;/titles&gt;&lt;periodical&gt;&lt;full-title&gt;British Journal of Haematology&lt;/full-title&gt;&lt;abbr-1&gt;Br. J. Haematol.&lt;/abbr-1&gt;&lt;abbr-2&gt;Br J Haematol&lt;/abbr-2&gt;&lt;/periodical&gt;&lt;pages&gt;784-828&lt;/pages&gt;&lt;volume&gt;175&lt;/volume&gt;&lt;number&gt;5&lt;/number&gt;&lt;dates&gt;&lt;year&gt;2016&lt;/year&gt;&lt;/dates&gt;&lt;isbn&gt;0007-1048&lt;/isbn&gt;&lt;urls&gt;&lt;related-urls&gt;&lt;url&gt;https://onlinelibrary.wiley.com/doi/abs/10.1111/bjh.14233&lt;/url&gt;&lt;/related-urls&gt;&lt;/urls&gt;&lt;electronic-resource-num&gt;10.1111/bjh.14233&lt;/electronic-resource-num&gt;&lt;/record&gt;&lt;/Cite&gt;&lt;/EndNote&gt;</w:instrText>
              </w:r>
              <w:r w:rsidR="00520F98" w:rsidRPr="00950E82">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18</w:t>
              </w:r>
              <w:r w:rsidR="00520F98" w:rsidRPr="00950E82">
                <w:rPr>
                  <w:rFonts w:ascii="Times New Roman" w:eastAsia="Calibri" w:hAnsi="Times New Roman" w:cs="Times New Roman"/>
                  <w:b/>
                  <w:sz w:val="24"/>
                  <w:szCs w:val="24"/>
                </w:rPr>
                <w:fldChar w:fldCharType="end"/>
              </w:r>
            </w:hyperlink>
          </w:p>
          <w:p w14:paraId="3AFB7182" w14:textId="77777777" w:rsidR="00DF5C82" w:rsidRPr="00950E82" w:rsidRDefault="00DF5C82" w:rsidP="00AE5588">
            <w:pPr>
              <w:jc w:val="center"/>
              <w:rPr>
                <w:rFonts w:ascii="Times New Roman" w:eastAsia="Calibri" w:hAnsi="Times New Roman" w:cs="Times New Roman"/>
                <w:b/>
                <w:sz w:val="24"/>
                <w:szCs w:val="24"/>
              </w:rPr>
            </w:pPr>
          </w:p>
        </w:tc>
        <w:tc>
          <w:tcPr>
            <w:tcW w:w="887" w:type="pct"/>
            <w:gridSpan w:val="3"/>
            <w:shd w:val="clear" w:color="auto" w:fill="auto"/>
            <w:vAlign w:val="center"/>
          </w:tcPr>
          <w:p w14:paraId="5B3E4D9C" w14:textId="0B2550BA" w:rsidR="00DF5C82" w:rsidRPr="00950E82" w:rsidRDefault="00DF5C82" w:rsidP="00AE5588">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Pediatric </w:t>
            </w:r>
            <w:r w:rsidR="00260C2A">
              <w:rPr>
                <w:rFonts w:ascii="Times New Roman" w:eastAsia="Calibri" w:hAnsi="Times New Roman" w:cs="Times New Roman"/>
                <w:sz w:val="24"/>
                <w:szCs w:val="24"/>
              </w:rPr>
              <w:t>LP</w:t>
            </w:r>
          </w:p>
        </w:tc>
        <w:tc>
          <w:tcPr>
            <w:tcW w:w="1376" w:type="pct"/>
            <w:shd w:val="clear" w:color="auto" w:fill="auto"/>
            <w:vAlign w:val="center"/>
          </w:tcPr>
          <w:p w14:paraId="00343B28" w14:textId="77777777" w:rsidR="00DF5C82" w:rsidRPr="00950E82" w:rsidRDefault="00DF5C82" w:rsidP="00AE5588">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NA</w:t>
            </w:r>
          </w:p>
        </w:tc>
        <w:tc>
          <w:tcPr>
            <w:tcW w:w="1656" w:type="pct"/>
            <w:shd w:val="clear" w:color="auto" w:fill="auto"/>
          </w:tcPr>
          <w:p w14:paraId="634EA976" w14:textId="175FA8CC" w:rsidR="003A7370" w:rsidRDefault="00DF5C82" w:rsidP="0042451D">
            <w:pP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Threshold for </w:t>
            </w:r>
            <w:proofErr w:type="spellStart"/>
            <w:r w:rsidR="0042451D">
              <w:rPr>
                <w:rFonts w:ascii="Times New Roman" w:eastAsia="Calibri" w:hAnsi="Times New Roman" w:cs="Times New Roman"/>
                <w:sz w:val="24"/>
                <w:szCs w:val="24"/>
              </w:rPr>
              <w:t>plt</w:t>
            </w:r>
            <w:proofErr w:type="spellEnd"/>
            <w:r w:rsidRPr="00950E82">
              <w:rPr>
                <w:rFonts w:ascii="Times New Roman" w:eastAsia="Calibri" w:hAnsi="Times New Roman" w:cs="Times New Roman"/>
                <w:sz w:val="24"/>
                <w:szCs w:val="24"/>
              </w:rPr>
              <w:t xml:space="preserve"> transfusion prior to LP is </w:t>
            </w:r>
            <w:r w:rsidRPr="00950E82">
              <w:rPr>
                <w:rFonts w:ascii="Times New Roman" w:eastAsia="Calibri" w:hAnsi="Times New Roman" w:cs="Times New Roman"/>
                <w:b/>
                <w:sz w:val="24"/>
                <w:szCs w:val="24"/>
              </w:rPr>
              <w:t>&lt;40,000</w:t>
            </w:r>
            <w:r w:rsidR="003A7370">
              <w:rPr>
                <w:rFonts w:ascii="Times New Roman" w:eastAsia="Calibri" w:hAnsi="Times New Roman" w:cs="Times New Roman"/>
                <w:sz w:val="24"/>
                <w:szCs w:val="24"/>
              </w:rPr>
              <w:t xml:space="preserve"> </w:t>
            </w:r>
          </w:p>
          <w:p w14:paraId="25653682" w14:textId="5BBAF5A0" w:rsidR="00DF5C82" w:rsidRPr="00260C2A" w:rsidRDefault="00DF5C82" w:rsidP="00A279B5">
            <w:pPr>
              <w:rPr>
                <w:rFonts w:ascii="Times New Roman" w:eastAsia="Calibri" w:hAnsi="Times New Roman" w:cs="Times New Roman"/>
                <w:sz w:val="24"/>
                <w:szCs w:val="24"/>
              </w:rPr>
            </w:pPr>
            <w:r w:rsidRPr="00CC0CF1">
              <w:rPr>
                <w:rFonts w:ascii="Times New Roman" w:eastAsia="Calibri" w:hAnsi="Times New Roman" w:cs="Times New Roman"/>
                <w:i/>
                <w:sz w:val="24"/>
                <w:szCs w:val="24"/>
              </w:rPr>
              <w:t xml:space="preserve">It is accepted that prior to LP some clinicians will transfuse </w:t>
            </w:r>
            <w:proofErr w:type="spellStart"/>
            <w:r w:rsidR="0042451D">
              <w:rPr>
                <w:rFonts w:ascii="Times New Roman" w:eastAsia="Calibri" w:hAnsi="Times New Roman" w:cs="Times New Roman"/>
                <w:i/>
                <w:sz w:val="24"/>
                <w:szCs w:val="24"/>
              </w:rPr>
              <w:t>plt</w:t>
            </w:r>
            <w:r w:rsidRPr="00CC0CF1">
              <w:rPr>
                <w:rFonts w:ascii="Times New Roman" w:eastAsia="Calibri" w:hAnsi="Times New Roman" w:cs="Times New Roman"/>
                <w:i/>
                <w:sz w:val="24"/>
                <w:szCs w:val="24"/>
              </w:rPr>
              <w:t>s</w:t>
            </w:r>
            <w:proofErr w:type="spellEnd"/>
            <w:r w:rsidRPr="00CC0CF1">
              <w:rPr>
                <w:rFonts w:ascii="Times New Roman" w:eastAsia="Calibri" w:hAnsi="Times New Roman" w:cs="Times New Roman"/>
                <w:i/>
                <w:sz w:val="24"/>
                <w:szCs w:val="24"/>
              </w:rPr>
              <w:t xml:space="preserve"> at higher counts (e.g. </w:t>
            </w:r>
            <w:r w:rsidR="00AE5588">
              <w:rPr>
                <w:rFonts w:ascii="Times New Roman" w:eastAsia="Calibri" w:hAnsi="Times New Roman" w:cs="Times New Roman"/>
                <w:b/>
                <w:i/>
                <w:sz w:val="24"/>
                <w:szCs w:val="24"/>
              </w:rPr>
              <w:t>50,000</w:t>
            </w:r>
            <w:r w:rsidR="003A7370">
              <w:rPr>
                <w:rFonts w:ascii="Times New Roman" w:eastAsia="Calibri" w:hAnsi="Times New Roman" w:cs="Times New Roman"/>
                <w:i/>
                <w:sz w:val="24"/>
                <w:szCs w:val="24"/>
              </w:rPr>
              <w:t xml:space="preserve">) in unstable children, </w:t>
            </w:r>
            <w:proofErr w:type="spellStart"/>
            <w:r w:rsidR="003A7370">
              <w:rPr>
                <w:rFonts w:ascii="Times New Roman" w:eastAsia="Calibri" w:hAnsi="Times New Roman" w:cs="Times New Roman"/>
                <w:i/>
                <w:sz w:val="24"/>
                <w:szCs w:val="24"/>
              </w:rPr>
              <w:t>non</w:t>
            </w:r>
            <w:r w:rsidRPr="00CC0CF1">
              <w:rPr>
                <w:rFonts w:ascii="Times New Roman" w:eastAsia="Calibri" w:hAnsi="Times New Roman" w:cs="Times New Roman"/>
                <w:i/>
                <w:sz w:val="24"/>
                <w:szCs w:val="24"/>
              </w:rPr>
              <w:t>ALL</w:t>
            </w:r>
            <w:proofErr w:type="spellEnd"/>
            <w:r w:rsidRPr="00CC0CF1">
              <w:rPr>
                <w:rFonts w:ascii="Times New Roman" w:eastAsia="Calibri" w:hAnsi="Times New Roman" w:cs="Times New Roman"/>
                <w:i/>
                <w:sz w:val="24"/>
                <w:szCs w:val="24"/>
              </w:rPr>
              <w:t xml:space="preserve"> patient</w:t>
            </w:r>
            <w:r w:rsidR="00A279B5">
              <w:rPr>
                <w:rFonts w:ascii="Times New Roman" w:eastAsia="Calibri" w:hAnsi="Times New Roman" w:cs="Times New Roman"/>
                <w:i/>
                <w:sz w:val="24"/>
                <w:szCs w:val="24"/>
              </w:rPr>
              <w:t xml:space="preserve">s, or for first LP in newly </w:t>
            </w:r>
            <w:r w:rsidRPr="00CC0CF1">
              <w:rPr>
                <w:rFonts w:ascii="Times New Roman" w:eastAsia="Calibri" w:hAnsi="Times New Roman" w:cs="Times New Roman"/>
                <w:i/>
                <w:sz w:val="24"/>
                <w:szCs w:val="24"/>
              </w:rPr>
              <w:t xml:space="preserve">diagnosed ALL to avoid </w:t>
            </w:r>
            <w:proofErr w:type="spellStart"/>
            <w:r w:rsidRPr="00CC0CF1">
              <w:rPr>
                <w:rFonts w:ascii="Times New Roman" w:eastAsia="Calibri" w:hAnsi="Times New Roman" w:cs="Times New Roman"/>
                <w:i/>
                <w:sz w:val="24"/>
                <w:szCs w:val="24"/>
              </w:rPr>
              <w:t>haemorrhage</w:t>
            </w:r>
            <w:proofErr w:type="spellEnd"/>
            <w:r w:rsidRPr="00CC0CF1">
              <w:rPr>
                <w:rFonts w:ascii="Times New Roman" w:eastAsia="Calibri" w:hAnsi="Times New Roman" w:cs="Times New Roman"/>
                <w:i/>
                <w:sz w:val="24"/>
                <w:szCs w:val="24"/>
              </w:rPr>
              <w:t xml:space="preserve"> and </w:t>
            </w:r>
            <w:r w:rsidR="003A7370">
              <w:rPr>
                <w:rFonts w:ascii="Times New Roman" w:eastAsia="Calibri" w:hAnsi="Times New Roman" w:cs="Times New Roman"/>
                <w:i/>
                <w:sz w:val="24"/>
                <w:szCs w:val="24"/>
              </w:rPr>
              <w:t>CSF</w:t>
            </w:r>
            <w:r w:rsidR="00A279B5">
              <w:rPr>
                <w:rFonts w:ascii="Times New Roman" w:eastAsia="Calibri" w:hAnsi="Times New Roman" w:cs="Times New Roman"/>
                <w:i/>
                <w:sz w:val="24"/>
                <w:szCs w:val="24"/>
              </w:rPr>
              <w:t xml:space="preserve"> </w:t>
            </w:r>
            <w:r w:rsidRPr="00CC0CF1">
              <w:rPr>
                <w:rFonts w:ascii="Times New Roman" w:eastAsia="Calibri" w:hAnsi="Times New Roman" w:cs="Times New Roman"/>
                <w:i/>
                <w:sz w:val="24"/>
                <w:szCs w:val="24"/>
              </w:rPr>
              <w:t>contamination with blasts, or at lower counts (</w:t>
            </w:r>
            <w:r w:rsidR="00AE5588">
              <w:rPr>
                <w:rFonts w:ascii="Times New Roman" w:eastAsia="Calibri" w:hAnsi="Times New Roman" w:cs="Times New Roman"/>
                <w:b/>
                <w:i/>
                <w:sz w:val="24"/>
                <w:szCs w:val="24"/>
              </w:rPr>
              <w:t>≤20,000</w:t>
            </w:r>
            <w:r w:rsidR="00CC0CF1">
              <w:rPr>
                <w:rFonts w:ascii="Times New Roman" w:eastAsia="Calibri" w:hAnsi="Times New Roman" w:cs="Times New Roman"/>
                <w:i/>
                <w:sz w:val="24"/>
                <w:szCs w:val="24"/>
              </w:rPr>
              <w:t xml:space="preserve">) in </w:t>
            </w:r>
            <w:r w:rsidRPr="00CC0CF1">
              <w:rPr>
                <w:rFonts w:ascii="Times New Roman" w:eastAsia="Calibri" w:hAnsi="Times New Roman" w:cs="Times New Roman"/>
                <w:i/>
                <w:sz w:val="24"/>
                <w:szCs w:val="24"/>
              </w:rPr>
              <w:t>stable pati</w:t>
            </w:r>
            <w:r w:rsidR="00260C2A">
              <w:rPr>
                <w:rFonts w:ascii="Times New Roman" w:eastAsia="Calibri" w:hAnsi="Times New Roman" w:cs="Times New Roman"/>
                <w:i/>
                <w:sz w:val="24"/>
                <w:szCs w:val="24"/>
              </w:rPr>
              <w:t xml:space="preserve">ents with ALL, depending on </w:t>
            </w:r>
            <w:r w:rsidRPr="00CC0CF1">
              <w:rPr>
                <w:rFonts w:ascii="Times New Roman" w:eastAsia="Calibri" w:hAnsi="Times New Roman" w:cs="Times New Roman"/>
                <w:i/>
                <w:sz w:val="24"/>
                <w:szCs w:val="24"/>
              </w:rPr>
              <w:t>clinical situation</w:t>
            </w:r>
          </w:p>
        </w:tc>
      </w:tr>
      <w:tr w:rsidR="00DF5C82" w:rsidRPr="006D153E" w14:paraId="49DD32B2" w14:textId="77777777" w:rsidTr="00260C2A">
        <w:trPr>
          <w:trHeight w:val="431"/>
        </w:trPr>
        <w:tc>
          <w:tcPr>
            <w:tcW w:w="1081" w:type="pct"/>
            <w:shd w:val="clear" w:color="auto" w:fill="auto"/>
            <w:vAlign w:val="center"/>
          </w:tcPr>
          <w:p w14:paraId="0D2A5D49" w14:textId="04EB0A81" w:rsidR="00DF5C82" w:rsidRPr="00950E82" w:rsidRDefault="00DF5C82" w:rsidP="00AE5588">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lastRenderedPageBreak/>
              <w:t xml:space="preserve">British Society for </w:t>
            </w:r>
            <w:proofErr w:type="spellStart"/>
            <w:r w:rsidRPr="00950E82">
              <w:rPr>
                <w:rFonts w:ascii="Times New Roman" w:eastAsia="Calibri" w:hAnsi="Times New Roman" w:cs="Times New Roman"/>
                <w:b/>
                <w:sz w:val="24"/>
                <w:szCs w:val="24"/>
              </w:rPr>
              <w:t>Haematology</w:t>
            </w:r>
            <w:proofErr w:type="spellEnd"/>
            <w:r w:rsidR="00CC0CF1">
              <w:rPr>
                <w:rFonts w:ascii="Times New Roman" w:eastAsia="Calibri" w:hAnsi="Times New Roman" w:cs="Times New Roman"/>
                <w:b/>
                <w:sz w:val="24"/>
                <w:szCs w:val="24"/>
              </w:rPr>
              <w:t>,</w:t>
            </w:r>
          </w:p>
          <w:p w14:paraId="2D497D42" w14:textId="777C6FBF" w:rsidR="00DF5C82" w:rsidRPr="00950E82" w:rsidRDefault="00DF5C82" w:rsidP="00AE5588">
            <w:pPr>
              <w:jc w:val="center"/>
              <w:rPr>
                <w:rFonts w:ascii="Times New Roman" w:eastAsia="Calibri" w:hAnsi="Times New Roman" w:cs="Times New Roman"/>
                <w:b/>
                <w:sz w:val="24"/>
                <w:szCs w:val="24"/>
              </w:rPr>
            </w:pPr>
            <w:r w:rsidRPr="00950E82">
              <w:rPr>
                <w:rFonts w:ascii="Times New Roman" w:eastAsia="Calibri" w:hAnsi="Times New Roman" w:cs="Times New Roman"/>
                <w:b/>
                <w:sz w:val="24"/>
                <w:szCs w:val="24"/>
              </w:rPr>
              <w:t>2015</w:t>
            </w:r>
            <w:hyperlink w:anchor="_ENREF_19" w:tooltip="Ali, 2015 #198" w:history="1">
              <w:r w:rsidR="00520F98" w:rsidRPr="00950E82">
                <w:rPr>
                  <w:rFonts w:ascii="Times New Roman" w:eastAsia="Calibri" w:hAnsi="Times New Roman" w:cs="Times New Roman"/>
                  <w:b/>
                  <w:sz w:val="24"/>
                  <w:szCs w:val="24"/>
                </w:rPr>
                <w:fldChar w:fldCharType="begin"/>
              </w:r>
              <w:r w:rsidR="00520F98">
                <w:rPr>
                  <w:rFonts w:ascii="Times New Roman" w:eastAsia="Calibri" w:hAnsi="Times New Roman" w:cs="Times New Roman"/>
                  <w:b/>
                  <w:sz w:val="24"/>
                  <w:szCs w:val="24"/>
                </w:rPr>
                <w:instrText xml:space="preserve"> ADDIN EN.CITE &lt;EndNote&gt;&lt;Cite&gt;&lt;Author&gt;Ali&lt;/Author&gt;&lt;Year&gt;2015&lt;/Year&gt;&lt;RecNum&gt;198&lt;/RecNum&gt;&lt;DisplayText&gt;&lt;style face="superscript"&gt;19&lt;/style&gt;&lt;/DisplayText&gt;&lt;record&gt;&lt;rec-number&gt;198&lt;/rec-number&gt;&lt;foreign-keys&gt;&lt;key app="EN" db-id="e0vpp2tr65pfxcexpvnpvr5cs2pzrzdap9fs" timestamp="1561046588"&gt;198&lt;/key&gt;&lt;/foreign-keys&gt;&lt;ref-type name="Journal Article"&gt;17&lt;/ref-type&gt;&lt;contributors&gt;&lt;authors&gt;&lt;author&gt;Ali, Sahra&lt;/author&gt;&lt;author&gt;Jones, Gail L.&lt;/author&gt;&lt;author&gt;Culligan, Dominic J.&lt;/author&gt;&lt;author&gt;Marsden, Philippa J.&lt;/author&gt;&lt;author&gt;Russell, Nigel&lt;/author&gt;&lt;author&gt;Embleton, Nicholas D.&lt;/author&gt;&lt;author&gt;Craddock, Charles&lt;/author&gt;&lt;author&gt;the British Committee for Standards in Haematology&lt;/author&gt;&lt;/authors&gt;&lt;/contributors&gt;&lt;titles&gt;&lt;title&gt;Guidelines for the diagnosis and management of acute myeloid leukaemia in pregnancy&lt;/title&gt;&lt;secondary-title&gt;British Journal of Haematology&lt;/secondary-title&gt;&lt;/titles&gt;&lt;periodical&gt;&lt;full-title&gt;British Journal of Haematology&lt;/full-title&gt;&lt;abbr-1&gt;Br. J. Haematol.&lt;/abbr-1&gt;&lt;abbr-2&gt;Br J Haematol&lt;/abbr-2&gt;&lt;/periodical&gt;&lt;pages&gt;487-495&lt;/pages&gt;&lt;volume&gt;170&lt;/volume&gt;&lt;number&gt;4&lt;/number&gt;&lt;dates&gt;&lt;year&gt;2015&lt;/year&gt;&lt;/dates&gt;&lt;isbn&gt;0007-1048&lt;/isbn&gt;&lt;urls&gt;&lt;related-urls&gt;&lt;url&gt;https://onlinelibrary.wiley.com/doi/abs/10.1111/bjh.13554&lt;/url&gt;&lt;/related-urls&gt;&lt;/urls&gt;&lt;electronic-resource-num&gt;10.1111/bjh.13554&lt;/electronic-resource-num&gt;&lt;/record&gt;&lt;/Cite&gt;&lt;/EndNote&gt;</w:instrText>
              </w:r>
              <w:r w:rsidR="00520F98" w:rsidRPr="00950E82">
                <w:rPr>
                  <w:rFonts w:ascii="Times New Roman" w:eastAsia="Calibri" w:hAnsi="Times New Roman" w:cs="Times New Roman"/>
                  <w:b/>
                  <w:sz w:val="24"/>
                  <w:szCs w:val="24"/>
                </w:rPr>
                <w:fldChar w:fldCharType="separate"/>
              </w:r>
              <w:r w:rsidR="00520F98" w:rsidRPr="00DF5C82">
                <w:rPr>
                  <w:rFonts w:ascii="Times New Roman" w:eastAsia="Calibri" w:hAnsi="Times New Roman" w:cs="Times New Roman"/>
                  <w:b/>
                  <w:noProof/>
                  <w:sz w:val="24"/>
                  <w:szCs w:val="24"/>
                  <w:vertAlign w:val="superscript"/>
                </w:rPr>
                <w:t>19</w:t>
              </w:r>
              <w:r w:rsidR="00520F98" w:rsidRPr="00950E82">
                <w:rPr>
                  <w:rFonts w:ascii="Times New Roman" w:eastAsia="Calibri" w:hAnsi="Times New Roman" w:cs="Times New Roman"/>
                  <w:b/>
                  <w:sz w:val="24"/>
                  <w:szCs w:val="24"/>
                </w:rPr>
                <w:fldChar w:fldCharType="end"/>
              </w:r>
            </w:hyperlink>
          </w:p>
        </w:tc>
        <w:tc>
          <w:tcPr>
            <w:tcW w:w="887" w:type="pct"/>
            <w:gridSpan w:val="3"/>
            <w:shd w:val="clear" w:color="auto" w:fill="auto"/>
            <w:vAlign w:val="center"/>
          </w:tcPr>
          <w:p w14:paraId="7757083E" w14:textId="77777777" w:rsidR="00DF5C82" w:rsidRPr="00950E82" w:rsidRDefault="00DF5C82" w:rsidP="00AE5588">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Obstetric anesthesia in Acute Myeloid Leukemia</w:t>
            </w:r>
          </w:p>
        </w:tc>
        <w:tc>
          <w:tcPr>
            <w:tcW w:w="1376" w:type="pct"/>
            <w:shd w:val="clear" w:color="auto" w:fill="auto"/>
            <w:vAlign w:val="center"/>
          </w:tcPr>
          <w:p w14:paraId="60E4265C" w14:textId="77777777" w:rsidR="00DF5C82" w:rsidRPr="00950E82" w:rsidRDefault="00DF5C82" w:rsidP="00AE5588">
            <w:pPr>
              <w:jc w:val="center"/>
              <w:rPr>
                <w:rFonts w:ascii="Times New Roman" w:eastAsia="Calibri" w:hAnsi="Times New Roman" w:cs="Times New Roman"/>
                <w:sz w:val="24"/>
                <w:szCs w:val="24"/>
              </w:rPr>
            </w:pPr>
            <w:r w:rsidRPr="00950E82">
              <w:rPr>
                <w:rFonts w:ascii="Times New Roman" w:eastAsia="Calibri" w:hAnsi="Times New Roman" w:cs="Times New Roman"/>
                <w:sz w:val="24"/>
                <w:szCs w:val="24"/>
              </w:rPr>
              <w:t>NA</w:t>
            </w:r>
          </w:p>
        </w:tc>
        <w:tc>
          <w:tcPr>
            <w:tcW w:w="1656" w:type="pct"/>
            <w:shd w:val="clear" w:color="auto" w:fill="auto"/>
            <w:vAlign w:val="center"/>
          </w:tcPr>
          <w:p w14:paraId="2BA090BB" w14:textId="1FA59552" w:rsidR="00DF5C82" w:rsidRPr="00950E82" w:rsidRDefault="00DF5C82" w:rsidP="00260C2A">
            <w:pPr>
              <w:rPr>
                <w:rFonts w:ascii="Times New Roman" w:eastAsia="Calibri" w:hAnsi="Times New Roman" w:cs="Times New Roman"/>
                <w:sz w:val="24"/>
                <w:szCs w:val="24"/>
              </w:rPr>
            </w:pPr>
            <w:r w:rsidRPr="00950E82">
              <w:rPr>
                <w:rFonts w:ascii="Times New Roman" w:eastAsia="Calibri" w:hAnsi="Times New Roman" w:cs="Times New Roman"/>
                <w:sz w:val="24"/>
                <w:szCs w:val="24"/>
              </w:rPr>
              <w:t xml:space="preserve">Epidural anesthesia should be avoided in </w:t>
            </w:r>
            <w:proofErr w:type="spellStart"/>
            <w:r w:rsidR="00260C2A">
              <w:rPr>
                <w:rFonts w:ascii="Times New Roman" w:eastAsia="Calibri" w:hAnsi="Times New Roman" w:cs="Times New Roman"/>
                <w:sz w:val="24"/>
                <w:szCs w:val="24"/>
              </w:rPr>
              <w:t>plts</w:t>
            </w:r>
            <w:proofErr w:type="spellEnd"/>
            <w:r w:rsidR="00260C2A">
              <w:rPr>
                <w:rFonts w:ascii="Times New Roman" w:eastAsia="Calibri" w:hAnsi="Times New Roman" w:cs="Times New Roman"/>
                <w:sz w:val="24"/>
                <w:szCs w:val="24"/>
              </w:rPr>
              <w:t xml:space="preserve"> </w:t>
            </w:r>
            <w:r w:rsidRPr="00950E82">
              <w:rPr>
                <w:rFonts w:ascii="Times New Roman" w:eastAsia="Calibri" w:hAnsi="Times New Roman" w:cs="Times New Roman"/>
                <w:b/>
                <w:sz w:val="24"/>
                <w:szCs w:val="24"/>
              </w:rPr>
              <w:t>&lt;80,000</w:t>
            </w:r>
          </w:p>
        </w:tc>
      </w:tr>
    </w:tbl>
    <w:p w14:paraId="5F497093" w14:textId="46E055C8" w:rsidR="00A247FF" w:rsidRDefault="00260C2A" w:rsidP="00AE558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Plt</w:t>
      </w:r>
      <w:proofErr w:type="spellEnd"/>
      <w:r>
        <w:rPr>
          <w:rFonts w:ascii="Times New Roman" w:hAnsi="Times New Roman" w:cs="Times New Roman"/>
          <w:sz w:val="24"/>
          <w:szCs w:val="24"/>
        </w:rPr>
        <w:t xml:space="preserve"> = platelet; </w:t>
      </w:r>
      <w:proofErr w:type="spellStart"/>
      <w:r>
        <w:rPr>
          <w:rFonts w:ascii="Times New Roman" w:hAnsi="Times New Roman" w:cs="Times New Roman"/>
          <w:sz w:val="24"/>
          <w:szCs w:val="24"/>
        </w:rPr>
        <w:t>Plts</w:t>
      </w:r>
      <w:proofErr w:type="spellEnd"/>
      <w:r>
        <w:rPr>
          <w:rFonts w:ascii="Times New Roman" w:hAnsi="Times New Roman" w:cs="Times New Roman"/>
          <w:sz w:val="24"/>
          <w:szCs w:val="24"/>
        </w:rPr>
        <w:t xml:space="preserve"> = platelet count; COAGS = coagulation tests; </w:t>
      </w:r>
      <w:r w:rsidR="00612DAD" w:rsidRPr="00612DAD">
        <w:rPr>
          <w:rFonts w:ascii="Times New Roman" w:hAnsi="Times New Roman" w:cs="Times New Roman"/>
          <w:sz w:val="24"/>
          <w:szCs w:val="24"/>
        </w:rPr>
        <w:t>NB= neuraxial block; CR = catheter removal; ITP = idiopathic thrombocytopenia purpura; NSAID = nonsteroidal anti-inflammatory drugs; ASA = aspirin; LMWH = low molecular weight heparin; LP = lumbar puncture; NA = Not discussed in guidelines, IUFD= intrauterine fetal demise</w:t>
      </w:r>
      <w:r w:rsidR="0042451D">
        <w:rPr>
          <w:rFonts w:ascii="Times New Roman" w:hAnsi="Times New Roman" w:cs="Times New Roman"/>
          <w:sz w:val="24"/>
          <w:szCs w:val="24"/>
        </w:rPr>
        <w:t>; CSE = combined spinal epidural</w:t>
      </w:r>
      <w:r w:rsidR="00A37792">
        <w:rPr>
          <w:rFonts w:ascii="Times New Roman" w:hAnsi="Times New Roman" w:cs="Times New Roman"/>
          <w:sz w:val="24"/>
          <w:szCs w:val="24"/>
        </w:rPr>
        <w:t xml:space="preserve">; ALL= </w:t>
      </w:r>
      <w:r w:rsidR="00A37792">
        <w:rPr>
          <w:rFonts w:ascii="Times New Roman" w:eastAsia="Calibri" w:hAnsi="Times New Roman" w:cs="Times New Roman"/>
          <w:sz w:val="24"/>
          <w:szCs w:val="24"/>
        </w:rPr>
        <w:t xml:space="preserve">acute lymphatic </w:t>
      </w:r>
      <w:r w:rsidR="00A279B5">
        <w:rPr>
          <w:rFonts w:ascii="Times New Roman" w:eastAsia="Calibri" w:hAnsi="Times New Roman" w:cs="Times New Roman"/>
          <w:sz w:val="24"/>
          <w:szCs w:val="24"/>
        </w:rPr>
        <w:t>leukemia</w:t>
      </w:r>
      <w:r>
        <w:rPr>
          <w:rFonts w:ascii="Times New Roman" w:eastAsia="Calibri" w:hAnsi="Times New Roman" w:cs="Times New Roman"/>
          <w:sz w:val="24"/>
          <w:szCs w:val="24"/>
        </w:rPr>
        <w:t xml:space="preserve">; LP = lumbar </w:t>
      </w:r>
      <w:r w:rsidR="003A7370">
        <w:rPr>
          <w:rFonts w:ascii="Times New Roman" w:eastAsia="Calibri" w:hAnsi="Times New Roman" w:cs="Times New Roman"/>
          <w:sz w:val="24"/>
          <w:szCs w:val="24"/>
        </w:rPr>
        <w:t>puncture; CSF = cerebrospinal fluid</w:t>
      </w:r>
    </w:p>
    <w:p w14:paraId="4782CB69" w14:textId="6E5D1CAC" w:rsidR="00520F98" w:rsidRPr="00562979" w:rsidRDefault="00562979" w:rsidP="00562979">
      <w:pPr>
        <w:rPr>
          <w:rFonts w:ascii="Times New Roman" w:hAnsi="Times New Roman" w:cs="Times New Roman"/>
          <w:b/>
          <w:sz w:val="24"/>
          <w:szCs w:val="24"/>
        </w:rPr>
      </w:pPr>
      <w:r>
        <w:rPr>
          <w:rFonts w:ascii="Times New Roman" w:hAnsi="Times New Roman" w:cs="Times New Roman"/>
          <w:b/>
          <w:sz w:val="24"/>
          <w:szCs w:val="24"/>
        </w:rPr>
        <w:br w:type="page"/>
      </w:r>
      <w:r w:rsidR="00520F98">
        <w:rPr>
          <w:rFonts w:ascii="Times New Roman" w:hAnsi="Times New Roman" w:cs="Times New Roman"/>
          <w:b/>
          <w:sz w:val="24"/>
          <w:szCs w:val="24"/>
        </w:rPr>
        <w:lastRenderedPageBreak/>
        <w:t>Supplemental Table 2</w:t>
      </w:r>
      <w:r w:rsidR="00520F98" w:rsidRPr="004959C8">
        <w:rPr>
          <w:rFonts w:ascii="Times New Roman" w:hAnsi="Times New Roman" w:cs="Times New Roman"/>
          <w:sz w:val="24"/>
          <w:szCs w:val="24"/>
        </w:rPr>
        <w:t>. Practitioner</w:t>
      </w:r>
      <w:r w:rsidR="00520F98">
        <w:rPr>
          <w:rFonts w:ascii="Times New Roman" w:hAnsi="Times New Roman" w:cs="Times New Roman"/>
          <w:b/>
          <w:sz w:val="24"/>
          <w:szCs w:val="24"/>
        </w:rPr>
        <w:t xml:space="preserve"> </w:t>
      </w:r>
      <w:r>
        <w:rPr>
          <w:rFonts w:ascii="Times New Roman" w:hAnsi="Times New Roman" w:cs="Times New Roman"/>
          <w:sz w:val="24"/>
          <w:szCs w:val="24"/>
        </w:rPr>
        <w:t xml:space="preserve">surveys assessing platelet cutoffs for performing neuraxial </w:t>
      </w:r>
      <w:r w:rsidR="00520F98">
        <w:rPr>
          <w:rFonts w:ascii="Times New Roman" w:hAnsi="Times New Roman" w:cs="Times New Roman"/>
          <w:sz w:val="24"/>
          <w:szCs w:val="24"/>
        </w:rPr>
        <w:t xml:space="preserve">procedures </w:t>
      </w:r>
    </w:p>
    <w:tbl>
      <w:tblPr>
        <w:tblStyle w:val="TableGrid"/>
        <w:tblW w:w="10710" w:type="dxa"/>
        <w:tblInd w:w="-72" w:type="dxa"/>
        <w:tblLayout w:type="fixed"/>
        <w:tblLook w:val="04A0" w:firstRow="1" w:lastRow="0" w:firstColumn="1" w:lastColumn="0" w:noHBand="0" w:noVBand="1"/>
      </w:tblPr>
      <w:tblGrid>
        <w:gridCol w:w="1170"/>
        <w:gridCol w:w="1890"/>
        <w:gridCol w:w="1743"/>
        <w:gridCol w:w="327"/>
        <w:gridCol w:w="2160"/>
        <w:gridCol w:w="487"/>
        <w:gridCol w:w="2933"/>
      </w:tblGrid>
      <w:tr w:rsidR="00520F98" w:rsidRPr="006D153E" w14:paraId="3AD97234" w14:textId="77777777" w:rsidTr="00CC0CF1">
        <w:trPr>
          <w:trHeight w:val="692"/>
        </w:trPr>
        <w:tc>
          <w:tcPr>
            <w:tcW w:w="1071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C25C3F" w14:textId="77777777" w:rsidR="00520F98" w:rsidRPr="003A7370" w:rsidRDefault="00520F98" w:rsidP="0042451D">
            <w:pPr>
              <w:jc w:val="center"/>
              <w:rPr>
                <w:rFonts w:ascii="Times New Roman" w:hAnsi="Times New Roman" w:cs="Times New Roman"/>
                <w:b/>
                <w:sz w:val="28"/>
                <w:szCs w:val="28"/>
              </w:rPr>
            </w:pPr>
            <w:r w:rsidRPr="003A7370">
              <w:rPr>
                <w:rFonts w:ascii="Times New Roman" w:hAnsi="Times New Roman" w:cs="Times New Roman"/>
                <w:b/>
                <w:sz w:val="28"/>
                <w:szCs w:val="28"/>
              </w:rPr>
              <w:t>Anesthesiologist Surveys:</w:t>
            </w:r>
          </w:p>
          <w:p w14:paraId="5E59ECAC" w14:textId="77777777" w:rsidR="00520F98" w:rsidRPr="0002073C" w:rsidRDefault="00520F98" w:rsidP="0042451D">
            <w:pPr>
              <w:jc w:val="center"/>
              <w:rPr>
                <w:rFonts w:ascii="Times New Roman" w:hAnsi="Times New Roman" w:cs="Times New Roman"/>
                <w:b/>
                <w:sz w:val="24"/>
                <w:szCs w:val="24"/>
              </w:rPr>
            </w:pPr>
            <w:r w:rsidRPr="003A7370">
              <w:rPr>
                <w:rFonts w:ascii="Times New Roman" w:hAnsi="Times New Roman" w:cs="Times New Roman"/>
                <w:b/>
                <w:sz w:val="28"/>
                <w:szCs w:val="28"/>
              </w:rPr>
              <w:t>Willingness to Perform Neuraxial Procedures in Thrombocytopenia in Pregnancy</w:t>
            </w:r>
          </w:p>
        </w:tc>
      </w:tr>
      <w:tr w:rsidR="002A5217" w:rsidRPr="006D153E" w14:paraId="04DAA975" w14:textId="77777777" w:rsidTr="00CC0CF1">
        <w:trPr>
          <w:trHeight w:val="475"/>
        </w:trPr>
        <w:tc>
          <w:tcPr>
            <w:tcW w:w="1170" w:type="dxa"/>
            <w:tcBorders>
              <w:top w:val="single" w:sz="4" w:space="0" w:color="auto"/>
              <w:left w:val="single" w:sz="4" w:space="0" w:color="auto"/>
              <w:bottom w:val="single" w:sz="4" w:space="0" w:color="auto"/>
            </w:tcBorders>
            <w:shd w:val="clear" w:color="auto" w:fill="D9D9D9" w:themeFill="background1" w:themeFillShade="D9"/>
            <w:vAlign w:val="center"/>
          </w:tcPr>
          <w:p w14:paraId="42FF0810" w14:textId="77777777" w:rsidR="00520F98" w:rsidRPr="0002073C" w:rsidRDefault="00520F98" w:rsidP="0042451D">
            <w:pPr>
              <w:jc w:val="center"/>
              <w:rPr>
                <w:rFonts w:ascii="Times New Roman" w:hAnsi="Times New Roman" w:cs="Times New Roman"/>
                <w:b/>
                <w:sz w:val="24"/>
                <w:szCs w:val="24"/>
              </w:rPr>
            </w:pPr>
            <w:r w:rsidRPr="0002073C">
              <w:rPr>
                <w:rFonts w:ascii="Times New Roman" w:hAnsi="Times New Roman" w:cs="Times New Roman"/>
                <w:b/>
                <w:sz w:val="24"/>
                <w:szCs w:val="24"/>
              </w:rPr>
              <w:t>Study</w:t>
            </w:r>
          </w:p>
        </w:tc>
        <w:tc>
          <w:tcPr>
            <w:tcW w:w="1890" w:type="dxa"/>
            <w:tcBorders>
              <w:top w:val="single" w:sz="4" w:space="0" w:color="auto"/>
              <w:bottom w:val="single" w:sz="4" w:space="0" w:color="auto"/>
            </w:tcBorders>
            <w:shd w:val="clear" w:color="auto" w:fill="D9D9D9" w:themeFill="background1" w:themeFillShade="D9"/>
          </w:tcPr>
          <w:p w14:paraId="4CE5191D" w14:textId="77777777" w:rsidR="00520F98" w:rsidRPr="0002073C" w:rsidRDefault="00520F98" w:rsidP="0042451D">
            <w:pPr>
              <w:jc w:val="center"/>
              <w:rPr>
                <w:rFonts w:ascii="Times New Roman" w:hAnsi="Times New Roman" w:cs="Times New Roman"/>
                <w:b/>
                <w:sz w:val="24"/>
                <w:szCs w:val="24"/>
              </w:rPr>
            </w:pPr>
            <w:r w:rsidRPr="0002073C">
              <w:rPr>
                <w:rFonts w:ascii="Times New Roman" w:hAnsi="Times New Roman" w:cs="Times New Roman"/>
                <w:b/>
                <w:sz w:val="24"/>
                <w:szCs w:val="24"/>
              </w:rPr>
              <w:t>Number of responders</w:t>
            </w:r>
          </w:p>
        </w:tc>
        <w:tc>
          <w:tcPr>
            <w:tcW w:w="2070" w:type="dxa"/>
            <w:gridSpan w:val="2"/>
            <w:tcBorders>
              <w:top w:val="single" w:sz="4" w:space="0" w:color="auto"/>
              <w:bottom w:val="single" w:sz="4" w:space="0" w:color="auto"/>
            </w:tcBorders>
            <w:shd w:val="clear" w:color="auto" w:fill="D9D9D9" w:themeFill="background1" w:themeFillShade="D9"/>
            <w:vAlign w:val="center"/>
          </w:tcPr>
          <w:p w14:paraId="0C015C6F" w14:textId="77777777" w:rsidR="00520F98" w:rsidRPr="0002073C" w:rsidRDefault="00520F98" w:rsidP="0042451D">
            <w:pPr>
              <w:jc w:val="center"/>
              <w:rPr>
                <w:rFonts w:ascii="Times New Roman" w:hAnsi="Times New Roman" w:cs="Times New Roman"/>
                <w:b/>
                <w:sz w:val="24"/>
                <w:szCs w:val="24"/>
              </w:rPr>
            </w:pPr>
            <w:r w:rsidRPr="0002073C">
              <w:rPr>
                <w:rFonts w:ascii="Times New Roman" w:hAnsi="Times New Roman" w:cs="Times New Roman"/>
                <w:b/>
                <w:sz w:val="24"/>
                <w:szCs w:val="24"/>
              </w:rPr>
              <w:t>Patient population</w:t>
            </w:r>
          </w:p>
        </w:tc>
        <w:tc>
          <w:tcPr>
            <w:tcW w:w="2160" w:type="dxa"/>
            <w:tcBorders>
              <w:top w:val="single" w:sz="4" w:space="0" w:color="auto"/>
              <w:bottom w:val="single" w:sz="4" w:space="0" w:color="auto"/>
            </w:tcBorders>
            <w:shd w:val="clear" w:color="auto" w:fill="D9D9D9" w:themeFill="background1" w:themeFillShade="D9"/>
            <w:vAlign w:val="center"/>
          </w:tcPr>
          <w:p w14:paraId="2B43BB35" w14:textId="77777777" w:rsidR="00520F98" w:rsidRPr="0002073C" w:rsidRDefault="00520F98" w:rsidP="0042451D">
            <w:pPr>
              <w:jc w:val="center"/>
              <w:rPr>
                <w:rFonts w:ascii="Times New Roman" w:hAnsi="Times New Roman" w:cs="Times New Roman"/>
                <w:b/>
                <w:sz w:val="24"/>
                <w:szCs w:val="24"/>
              </w:rPr>
            </w:pPr>
            <w:r w:rsidRPr="0002073C">
              <w:rPr>
                <w:rFonts w:ascii="Times New Roman" w:hAnsi="Times New Roman" w:cs="Times New Roman"/>
                <w:b/>
                <w:sz w:val="24"/>
                <w:szCs w:val="24"/>
              </w:rPr>
              <w:t>Platelet count</w:t>
            </w:r>
            <w:r>
              <w:rPr>
                <w:rFonts w:ascii="Times New Roman" w:hAnsi="Times New Roman" w:cs="Times New Roman"/>
                <w:b/>
                <w:sz w:val="24"/>
                <w:szCs w:val="24"/>
              </w:rPr>
              <w:t xml:space="preserve"> (10</w:t>
            </w:r>
            <w:r>
              <w:rPr>
                <w:rFonts w:ascii="Times New Roman" w:hAnsi="Times New Roman" w:cs="Times New Roman"/>
                <w:b/>
                <w:sz w:val="24"/>
                <w:szCs w:val="24"/>
                <w:vertAlign w:val="superscript"/>
              </w:rPr>
              <w:t>6</w:t>
            </w:r>
            <w:r>
              <w:rPr>
                <w:rFonts w:ascii="Times New Roman" w:hAnsi="Times New Roman" w:cs="Times New Roman"/>
                <w:b/>
                <w:sz w:val="24"/>
                <w:szCs w:val="24"/>
              </w:rPr>
              <w:t>/L)</w:t>
            </w:r>
          </w:p>
        </w:tc>
        <w:tc>
          <w:tcPr>
            <w:tcW w:w="3420"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6071B286" w14:textId="77777777" w:rsidR="00520F98" w:rsidRPr="0002073C" w:rsidRDefault="00520F98" w:rsidP="0042451D">
            <w:pPr>
              <w:jc w:val="center"/>
              <w:rPr>
                <w:rFonts w:ascii="Times New Roman" w:hAnsi="Times New Roman" w:cs="Times New Roman"/>
                <w:b/>
                <w:sz w:val="24"/>
                <w:szCs w:val="24"/>
              </w:rPr>
            </w:pPr>
            <w:r w:rsidRPr="0002073C">
              <w:rPr>
                <w:rFonts w:ascii="Times New Roman" w:hAnsi="Times New Roman" w:cs="Times New Roman"/>
                <w:b/>
                <w:sz w:val="24"/>
                <w:szCs w:val="24"/>
              </w:rPr>
              <w:t xml:space="preserve">Percentage who </w:t>
            </w:r>
            <w:r w:rsidRPr="0002073C">
              <w:rPr>
                <w:rFonts w:ascii="Times New Roman" w:hAnsi="Times New Roman" w:cs="Times New Roman"/>
                <w:b/>
                <w:i/>
                <w:sz w:val="24"/>
                <w:szCs w:val="24"/>
              </w:rPr>
              <w:t xml:space="preserve">Would Perform </w:t>
            </w:r>
            <w:r w:rsidRPr="0002073C">
              <w:rPr>
                <w:rFonts w:ascii="Times New Roman" w:hAnsi="Times New Roman" w:cs="Times New Roman"/>
                <w:b/>
                <w:sz w:val="24"/>
                <w:szCs w:val="24"/>
              </w:rPr>
              <w:t>Procedure</w:t>
            </w:r>
          </w:p>
        </w:tc>
      </w:tr>
      <w:tr w:rsidR="00520F98" w:rsidRPr="006D153E" w14:paraId="48F0B747" w14:textId="77777777" w:rsidTr="00CC0CF1">
        <w:trPr>
          <w:trHeight w:val="271"/>
        </w:trPr>
        <w:tc>
          <w:tcPr>
            <w:tcW w:w="1170" w:type="dxa"/>
            <w:vMerge w:val="restart"/>
            <w:tcBorders>
              <w:top w:val="single" w:sz="4" w:space="0" w:color="auto"/>
              <w:left w:val="single" w:sz="4" w:space="0" w:color="auto"/>
              <w:bottom w:val="single" w:sz="4" w:space="0" w:color="auto"/>
            </w:tcBorders>
            <w:shd w:val="clear" w:color="auto" w:fill="auto"/>
            <w:vAlign w:val="center"/>
          </w:tcPr>
          <w:p w14:paraId="53A39AC2" w14:textId="393FFAC9" w:rsidR="00520F98" w:rsidRPr="0002073C" w:rsidRDefault="00520F98" w:rsidP="0042451D">
            <w:pPr>
              <w:jc w:val="center"/>
              <w:rPr>
                <w:rFonts w:ascii="Times New Roman" w:hAnsi="Times New Roman" w:cs="Times New Roman"/>
                <w:sz w:val="24"/>
                <w:szCs w:val="24"/>
              </w:rPr>
            </w:pPr>
            <w:r w:rsidRPr="0002073C">
              <w:rPr>
                <w:rFonts w:ascii="Times New Roman" w:hAnsi="Times New Roman" w:cs="Times New Roman"/>
                <w:b/>
                <w:sz w:val="24"/>
                <w:szCs w:val="24"/>
              </w:rPr>
              <w:t>Beilin</w:t>
            </w:r>
            <w:hyperlink w:anchor="_ENREF_21" w:tooltip="Beilin, 1996 #261" w:history="1">
              <w:r>
                <w:rPr>
                  <w:rFonts w:ascii="Times New Roman" w:hAnsi="Times New Roman" w:cs="Times New Roman"/>
                  <w:b/>
                  <w:sz w:val="24"/>
                  <w:szCs w:val="24"/>
                </w:rPr>
                <w:fldChar w:fldCharType="begin">
                  <w:fldData xml:space="preserve">PEVuZE5vdGU+PENpdGU+PEF1dGhvcj5CZWlsaW48L0F1dGhvcj48WWVhcj4xOTk2PC9ZZWFyPjxS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</w:fldData>
                </w:fldChar>
              </w:r>
              <w:r>
                <w:rPr>
                  <w:rFonts w:ascii="Times New Roman" w:hAnsi="Times New Roman" w:cs="Times New Roman"/>
                  <w:b/>
                  <w:sz w:val="24"/>
                  <w:szCs w:val="24"/>
                </w:rPr>
                <w:instrText xml:space="preserve"> ADDIN EN.CITE </w:instrText>
              </w:r>
              <w:r>
                <w:rPr>
                  <w:rFonts w:ascii="Times New Roman" w:hAnsi="Times New Roman" w:cs="Times New Roman"/>
                  <w:b/>
                  <w:sz w:val="24"/>
                  <w:szCs w:val="24"/>
                </w:rPr>
                <w:fldChar w:fldCharType="begin">
                  <w:fldData xml:space="preserve">PEVuZE5vdGU+PENpdGU+PEF1dGhvcj5CZWlsaW48L0F1dGhvcj48WWVhcj4xOTk2PC9ZZWFyPjxS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</w:fldData>
                </w:fldChar>
              </w:r>
              <w:r>
                <w:rPr>
                  <w:rFonts w:ascii="Times New Roman" w:hAnsi="Times New Roman" w:cs="Times New Roman"/>
                  <w:b/>
                  <w:sz w:val="24"/>
                  <w:szCs w:val="24"/>
                </w:rPr>
                <w:instrText xml:space="preserve"> ADDIN EN.CITE.DATA </w:instrText>
              </w:r>
              <w:r>
                <w:rPr>
                  <w:rFonts w:ascii="Times New Roman" w:hAnsi="Times New Roman" w:cs="Times New Roman"/>
                  <w:b/>
                  <w:sz w:val="24"/>
                  <w:szCs w:val="24"/>
                </w:rPr>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Pr="00520F98">
                <w:rPr>
                  <w:rFonts w:ascii="Times New Roman" w:hAnsi="Times New Roman" w:cs="Times New Roman"/>
                  <w:b/>
                  <w:noProof/>
                  <w:sz w:val="24"/>
                  <w:szCs w:val="24"/>
                  <w:vertAlign w:val="superscript"/>
                </w:rPr>
                <w:t>21</w:t>
              </w:r>
              <w:r>
                <w:rPr>
                  <w:rFonts w:ascii="Times New Roman" w:hAnsi="Times New Roman" w:cs="Times New Roman"/>
                  <w:b/>
                  <w:sz w:val="24"/>
                  <w:szCs w:val="24"/>
                </w:rPr>
                <w:fldChar w:fldCharType="end"/>
              </w:r>
            </w:hyperlink>
            <w:r w:rsidRPr="0002073C">
              <w:rPr>
                <w:rFonts w:ascii="Times New Roman" w:hAnsi="Times New Roman" w:cs="Times New Roman"/>
                <w:b/>
                <w:sz w:val="24"/>
                <w:szCs w:val="24"/>
              </w:rPr>
              <w:t xml:space="preserve"> </w:t>
            </w:r>
            <w:r w:rsidRPr="0002073C">
              <w:rPr>
                <w:rFonts w:ascii="Times New Roman" w:hAnsi="Times New Roman" w:cs="Times New Roman"/>
                <w:sz w:val="24"/>
                <w:szCs w:val="24"/>
              </w:rPr>
              <w:t>(1996)</w:t>
            </w:r>
          </w:p>
        </w:tc>
        <w:tc>
          <w:tcPr>
            <w:tcW w:w="1890" w:type="dxa"/>
            <w:vMerge w:val="restart"/>
            <w:tcBorders>
              <w:top w:val="single" w:sz="4" w:space="0" w:color="auto"/>
              <w:bottom w:val="single" w:sz="4" w:space="0" w:color="auto"/>
            </w:tcBorders>
            <w:shd w:val="clear" w:color="auto" w:fill="auto"/>
            <w:vAlign w:val="center"/>
          </w:tcPr>
          <w:p w14:paraId="4674F997" w14:textId="77777777" w:rsidR="00520F98" w:rsidRPr="0002073C" w:rsidRDefault="00520F98" w:rsidP="0042451D">
            <w:pPr>
              <w:jc w:val="center"/>
              <w:rPr>
                <w:rFonts w:ascii="Times New Roman" w:hAnsi="Times New Roman" w:cs="Times New Roman"/>
                <w:sz w:val="24"/>
                <w:szCs w:val="24"/>
              </w:rPr>
            </w:pPr>
            <w:r w:rsidRPr="0002073C">
              <w:rPr>
                <w:rFonts w:ascii="Times New Roman" w:hAnsi="Times New Roman" w:cs="Times New Roman"/>
                <w:sz w:val="24"/>
                <w:szCs w:val="24"/>
              </w:rPr>
              <w:t>N= 113 Academic practitioners</w:t>
            </w:r>
          </w:p>
          <w:p w14:paraId="1097EC07" w14:textId="77777777" w:rsidR="00520F98" w:rsidRPr="0002073C" w:rsidRDefault="00520F98" w:rsidP="0042451D">
            <w:pPr>
              <w:jc w:val="center"/>
              <w:rPr>
                <w:rFonts w:ascii="Times New Roman" w:hAnsi="Times New Roman" w:cs="Times New Roman"/>
                <w:sz w:val="24"/>
                <w:szCs w:val="24"/>
              </w:rPr>
            </w:pPr>
          </w:p>
          <w:p w14:paraId="2F4677AD" w14:textId="77777777" w:rsidR="00520F98" w:rsidRPr="0002073C" w:rsidRDefault="00520F98" w:rsidP="0042451D">
            <w:pPr>
              <w:jc w:val="center"/>
              <w:rPr>
                <w:rFonts w:ascii="Times New Roman" w:hAnsi="Times New Roman" w:cs="Times New Roman"/>
                <w:i/>
                <w:sz w:val="24"/>
                <w:szCs w:val="24"/>
              </w:rPr>
            </w:pPr>
            <w:r w:rsidRPr="0002073C">
              <w:rPr>
                <w:rFonts w:ascii="Times New Roman" w:hAnsi="Times New Roman" w:cs="Times New Roman"/>
                <w:sz w:val="24"/>
                <w:szCs w:val="24"/>
              </w:rPr>
              <w:t>N= 94 Private practitioners</w:t>
            </w:r>
          </w:p>
        </w:tc>
        <w:tc>
          <w:tcPr>
            <w:tcW w:w="2070" w:type="dxa"/>
            <w:gridSpan w:val="2"/>
            <w:vMerge w:val="restart"/>
            <w:tcBorders>
              <w:top w:val="single" w:sz="4" w:space="0" w:color="auto"/>
              <w:bottom w:val="single" w:sz="4" w:space="0" w:color="auto"/>
            </w:tcBorders>
            <w:shd w:val="clear" w:color="auto" w:fill="auto"/>
            <w:vAlign w:val="center"/>
          </w:tcPr>
          <w:p w14:paraId="3D69E4FD" w14:textId="77777777" w:rsidR="00520F98" w:rsidRPr="0002073C" w:rsidRDefault="00520F98" w:rsidP="0042451D">
            <w:pPr>
              <w:jc w:val="center"/>
              <w:rPr>
                <w:rFonts w:ascii="Times New Roman" w:hAnsi="Times New Roman" w:cs="Times New Roman"/>
                <w:i/>
                <w:sz w:val="24"/>
                <w:szCs w:val="24"/>
              </w:rPr>
            </w:pPr>
            <w:r w:rsidRPr="0002073C">
              <w:rPr>
                <w:rFonts w:ascii="Times New Roman" w:hAnsi="Times New Roman" w:cs="Times New Roman"/>
                <w:i/>
                <w:sz w:val="24"/>
                <w:szCs w:val="24"/>
              </w:rPr>
              <w:t>Otherwise healthy</w:t>
            </w:r>
          </w:p>
          <w:p w14:paraId="2282A025" w14:textId="77777777" w:rsidR="00520F98" w:rsidRPr="0002073C" w:rsidRDefault="00520F98" w:rsidP="0042451D">
            <w:pPr>
              <w:jc w:val="center"/>
              <w:rPr>
                <w:rFonts w:ascii="Times New Roman" w:hAnsi="Times New Roman" w:cs="Times New Roman"/>
                <w:i/>
                <w:sz w:val="24"/>
                <w:szCs w:val="24"/>
              </w:rPr>
            </w:pPr>
          </w:p>
          <w:p w14:paraId="084663F1" w14:textId="77777777" w:rsidR="00520F98" w:rsidRPr="0002073C" w:rsidRDefault="00520F98" w:rsidP="0042451D">
            <w:pPr>
              <w:jc w:val="center"/>
              <w:rPr>
                <w:rFonts w:ascii="Times New Roman" w:hAnsi="Times New Roman" w:cs="Times New Roman"/>
                <w:sz w:val="24"/>
                <w:szCs w:val="24"/>
              </w:rPr>
            </w:pPr>
          </w:p>
        </w:tc>
        <w:tc>
          <w:tcPr>
            <w:tcW w:w="2160" w:type="dxa"/>
            <w:tcBorders>
              <w:top w:val="single" w:sz="4" w:space="0" w:color="auto"/>
              <w:bottom w:val="single" w:sz="4" w:space="0" w:color="auto"/>
            </w:tcBorders>
            <w:shd w:val="clear" w:color="auto" w:fill="auto"/>
            <w:vAlign w:val="center"/>
          </w:tcPr>
          <w:p w14:paraId="0F74C662"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100,000-150,000</w:t>
            </w:r>
          </w:p>
        </w:tc>
        <w:tc>
          <w:tcPr>
            <w:tcW w:w="3420" w:type="dxa"/>
            <w:gridSpan w:val="2"/>
            <w:tcBorders>
              <w:top w:val="single" w:sz="4" w:space="0" w:color="auto"/>
              <w:bottom w:val="single" w:sz="4" w:space="0" w:color="auto"/>
              <w:right w:val="single" w:sz="4" w:space="0" w:color="auto"/>
            </w:tcBorders>
            <w:shd w:val="clear" w:color="auto" w:fill="auto"/>
          </w:tcPr>
          <w:p w14:paraId="0DEB4910"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100% Academic practitioners</w:t>
            </w:r>
          </w:p>
          <w:p w14:paraId="165EABC7"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100% Private practitioners</w:t>
            </w:r>
          </w:p>
        </w:tc>
      </w:tr>
      <w:tr w:rsidR="00520F98" w:rsidRPr="006D153E" w14:paraId="65B90ED0" w14:textId="77777777" w:rsidTr="00CC0CF1">
        <w:trPr>
          <w:trHeight w:val="489"/>
        </w:trPr>
        <w:tc>
          <w:tcPr>
            <w:tcW w:w="1170" w:type="dxa"/>
            <w:vMerge/>
            <w:tcBorders>
              <w:left w:val="single" w:sz="4" w:space="0" w:color="auto"/>
              <w:bottom w:val="single" w:sz="4" w:space="0" w:color="auto"/>
            </w:tcBorders>
            <w:shd w:val="clear" w:color="auto" w:fill="auto"/>
            <w:vAlign w:val="center"/>
          </w:tcPr>
          <w:p w14:paraId="55B3EB4B" w14:textId="77777777" w:rsidR="00520F98" w:rsidRPr="0002073C" w:rsidRDefault="00520F98" w:rsidP="0042451D">
            <w:pPr>
              <w:jc w:val="center"/>
              <w:rPr>
                <w:rFonts w:ascii="Times New Roman" w:hAnsi="Times New Roman" w:cs="Times New Roman"/>
                <w:sz w:val="24"/>
                <w:szCs w:val="24"/>
              </w:rPr>
            </w:pPr>
          </w:p>
        </w:tc>
        <w:tc>
          <w:tcPr>
            <w:tcW w:w="1890" w:type="dxa"/>
            <w:vMerge/>
            <w:tcBorders>
              <w:bottom w:val="single" w:sz="4" w:space="0" w:color="auto"/>
            </w:tcBorders>
            <w:shd w:val="clear" w:color="auto" w:fill="auto"/>
          </w:tcPr>
          <w:p w14:paraId="7256878A" w14:textId="77777777" w:rsidR="00520F98" w:rsidRPr="0002073C" w:rsidRDefault="00520F98" w:rsidP="0042451D">
            <w:pPr>
              <w:jc w:val="center"/>
              <w:rPr>
                <w:rFonts w:ascii="Times New Roman" w:hAnsi="Times New Roman" w:cs="Times New Roman"/>
                <w:sz w:val="24"/>
                <w:szCs w:val="24"/>
              </w:rPr>
            </w:pPr>
          </w:p>
        </w:tc>
        <w:tc>
          <w:tcPr>
            <w:tcW w:w="2070" w:type="dxa"/>
            <w:gridSpan w:val="2"/>
            <w:vMerge/>
            <w:tcBorders>
              <w:bottom w:val="single" w:sz="4" w:space="0" w:color="auto"/>
            </w:tcBorders>
            <w:shd w:val="clear" w:color="auto" w:fill="auto"/>
            <w:vAlign w:val="center"/>
          </w:tcPr>
          <w:p w14:paraId="7C9ABD87" w14:textId="77777777" w:rsidR="00520F98" w:rsidRPr="0002073C" w:rsidRDefault="00520F98" w:rsidP="0042451D">
            <w:pPr>
              <w:jc w:val="center"/>
              <w:rPr>
                <w:rFonts w:ascii="Times New Roman" w:hAnsi="Times New Roman" w:cs="Times New Roman"/>
                <w:sz w:val="24"/>
                <w:szCs w:val="24"/>
              </w:rPr>
            </w:pPr>
          </w:p>
        </w:tc>
        <w:tc>
          <w:tcPr>
            <w:tcW w:w="2160" w:type="dxa"/>
            <w:tcBorders>
              <w:bottom w:val="single" w:sz="4" w:space="0" w:color="auto"/>
            </w:tcBorders>
            <w:shd w:val="clear" w:color="auto" w:fill="auto"/>
            <w:vAlign w:val="center"/>
          </w:tcPr>
          <w:p w14:paraId="5765E2BF"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80,000-99,000</w:t>
            </w:r>
          </w:p>
        </w:tc>
        <w:tc>
          <w:tcPr>
            <w:tcW w:w="3420" w:type="dxa"/>
            <w:gridSpan w:val="2"/>
            <w:tcBorders>
              <w:bottom w:val="single" w:sz="4" w:space="0" w:color="auto"/>
              <w:right w:val="single" w:sz="4" w:space="0" w:color="auto"/>
            </w:tcBorders>
            <w:shd w:val="clear" w:color="auto" w:fill="auto"/>
          </w:tcPr>
          <w:p w14:paraId="7AB89937"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66% Academic practitioners</w:t>
            </w:r>
          </w:p>
          <w:p w14:paraId="16DADF66"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55% Private practitioners</w:t>
            </w:r>
          </w:p>
        </w:tc>
      </w:tr>
      <w:tr w:rsidR="00520F98" w:rsidRPr="006D153E" w14:paraId="13BC51C5" w14:textId="77777777" w:rsidTr="00CC0CF1">
        <w:trPr>
          <w:trHeight w:val="489"/>
        </w:trPr>
        <w:tc>
          <w:tcPr>
            <w:tcW w:w="1170" w:type="dxa"/>
            <w:vMerge/>
            <w:tcBorders>
              <w:left w:val="single" w:sz="4" w:space="0" w:color="auto"/>
              <w:bottom w:val="single" w:sz="4" w:space="0" w:color="auto"/>
            </w:tcBorders>
            <w:shd w:val="clear" w:color="auto" w:fill="auto"/>
            <w:vAlign w:val="center"/>
          </w:tcPr>
          <w:p w14:paraId="077A3BB3" w14:textId="77777777" w:rsidR="00520F98" w:rsidRPr="0002073C" w:rsidRDefault="00520F98" w:rsidP="0042451D">
            <w:pPr>
              <w:jc w:val="center"/>
              <w:rPr>
                <w:rFonts w:ascii="Times New Roman" w:hAnsi="Times New Roman" w:cs="Times New Roman"/>
                <w:sz w:val="24"/>
                <w:szCs w:val="24"/>
              </w:rPr>
            </w:pPr>
          </w:p>
        </w:tc>
        <w:tc>
          <w:tcPr>
            <w:tcW w:w="1890" w:type="dxa"/>
            <w:vMerge/>
            <w:tcBorders>
              <w:bottom w:val="single" w:sz="4" w:space="0" w:color="auto"/>
            </w:tcBorders>
            <w:shd w:val="clear" w:color="auto" w:fill="auto"/>
          </w:tcPr>
          <w:p w14:paraId="7750F859" w14:textId="77777777" w:rsidR="00520F98" w:rsidRPr="0002073C" w:rsidRDefault="00520F98" w:rsidP="0042451D">
            <w:pPr>
              <w:jc w:val="center"/>
              <w:rPr>
                <w:rFonts w:ascii="Times New Roman" w:hAnsi="Times New Roman" w:cs="Times New Roman"/>
                <w:sz w:val="24"/>
                <w:szCs w:val="24"/>
              </w:rPr>
            </w:pPr>
          </w:p>
        </w:tc>
        <w:tc>
          <w:tcPr>
            <w:tcW w:w="2070" w:type="dxa"/>
            <w:gridSpan w:val="2"/>
            <w:vMerge/>
            <w:tcBorders>
              <w:bottom w:val="single" w:sz="4" w:space="0" w:color="auto"/>
            </w:tcBorders>
            <w:shd w:val="clear" w:color="auto" w:fill="auto"/>
            <w:vAlign w:val="center"/>
          </w:tcPr>
          <w:p w14:paraId="7854629E" w14:textId="77777777" w:rsidR="00520F98" w:rsidRPr="0002073C" w:rsidRDefault="00520F98" w:rsidP="0042451D">
            <w:pPr>
              <w:jc w:val="center"/>
              <w:rPr>
                <w:rFonts w:ascii="Times New Roman" w:hAnsi="Times New Roman" w:cs="Times New Roman"/>
                <w:sz w:val="24"/>
                <w:szCs w:val="24"/>
              </w:rPr>
            </w:pPr>
          </w:p>
        </w:tc>
        <w:tc>
          <w:tcPr>
            <w:tcW w:w="2160" w:type="dxa"/>
            <w:tcBorders>
              <w:bottom w:val="single" w:sz="4" w:space="0" w:color="auto"/>
            </w:tcBorders>
            <w:shd w:val="clear" w:color="auto" w:fill="auto"/>
            <w:vAlign w:val="center"/>
          </w:tcPr>
          <w:p w14:paraId="58584401"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50,000-79,000</w:t>
            </w:r>
          </w:p>
        </w:tc>
        <w:tc>
          <w:tcPr>
            <w:tcW w:w="3420" w:type="dxa"/>
            <w:gridSpan w:val="2"/>
            <w:tcBorders>
              <w:bottom w:val="single" w:sz="4" w:space="0" w:color="auto"/>
              <w:right w:val="single" w:sz="4" w:space="0" w:color="auto"/>
            </w:tcBorders>
            <w:shd w:val="clear" w:color="auto" w:fill="auto"/>
          </w:tcPr>
          <w:p w14:paraId="4D35B6E6"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16% Academic practitioners</w:t>
            </w:r>
          </w:p>
          <w:p w14:paraId="20B67BE9"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9% Private practitioners</w:t>
            </w:r>
          </w:p>
        </w:tc>
      </w:tr>
      <w:tr w:rsidR="00520F98" w:rsidRPr="006D153E" w14:paraId="487AF32E" w14:textId="77777777" w:rsidTr="00CC0CF1">
        <w:trPr>
          <w:trHeight w:val="683"/>
        </w:trPr>
        <w:tc>
          <w:tcPr>
            <w:tcW w:w="1170" w:type="dxa"/>
            <w:vMerge/>
            <w:tcBorders>
              <w:left w:val="single" w:sz="4" w:space="0" w:color="auto"/>
              <w:bottom w:val="single" w:sz="4" w:space="0" w:color="auto"/>
            </w:tcBorders>
            <w:shd w:val="clear" w:color="auto" w:fill="auto"/>
            <w:vAlign w:val="center"/>
          </w:tcPr>
          <w:p w14:paraId="3A99A7EA" w14:textId="77777777" w:rsidR="00520F98" w:rsidRPr="0002073C" w:rsidRDefault="00520F98" w:rsidP="0042451D">
            <w:pPr>
              <w:jc w:val="center"/>
              <w:rPr>
                <w:rFonts w:ascii="Times New Roman" w:hAnsi="Times New Roman" w:cs="Times New Roman"/>
                <w:sz w:val="24"/>
                <w:szCs w:val="24"/>
              </w:rPr>
            </w:pPr>
          </w:p>
        </w:tc>
        <w:tc>
          <w:tcPr>
            <w:tcW w:w="1890" w:type="dxa"/>
            <w:vMerge/>
            <w:tcBorders>
              <w:bottom w:val="single" w:sz="4" w:space="0" w:color="auto"/>
            </w:tcBorders>
            <w:shd w:val="clear" w:color="auto" w:fill="auto"/>
          </w:tcPr>
          <w:p w14:paraId="33CBA270" w14:textId="77777777" w:rsidR="00520F98" w:rsidRPr="0002073C" w:rsidRDefault="00520F98" w:rsidP="0042451D">
            <w:pPr>
              <w:jc w:val="center"/>
              <w:rPr>
                <w:rFonts w:ascii="Times New Roman" w:hAnsi="Times New Roman" w:cs="Times New Roman"/>
                <w:sz w:val="24"/>
                <w:szCs w:val="24"/>
              </w:rPr>
            </w:pPr>
          </w:p>
        </w:tc>
        <w:tc>
          <w:tcPr>
            <w:tcW w:w="2070" w:type="dxa"/>
            <w:gridSpan w:val="2"/>
            <w:vMerge/>
            <w:tcBorders>
              <w:bottom w:val="single" w:sz="4" w:space="0" w:color="auto"/>
            </w:tcBorders>
            <w:shd w:val="clear" w:color="auto" w:fill="auto"/>
            <w:vAlign w:val="center"/>
          </w:tcPr>
          <w:p w14:paraId="262361C7" w14:textId="77777777" w:rsidR="00520F98" w:rsidRPr="0002073C" w:rsidRDefault="00520F98" w:rsidP="0042451D">
            <w:pPr>
              <w:jc w:val="center"/>
              <w:rPr>
                <w:rFonts w:ascii="Times New Roman" w:hAnsi="Times New Roman" w:cs="Times New Roman"/>
                <w:sz w:val="24"/>
                <w:szCs w:val="24"/>
              </w:rPr>
            </w:pPr>
          </w:p>
        </w:tc>
        <w:tc>
          <w:tcPr>
            <w:tcW w:w="2160" w:type="dxa"/>
            <w:tcBorders>
              <w:bottom w:val="single" w:sz="4" w:space="0" w:color="auto"/>
            </w:tcBorders>
            <w:shd w:val="clear" w:color="auto" w:fill="auto"/>
            <w:vAlign w:val="center"/>
          </w:tcPr>
          <w:p w14:paraId="366AE6E3"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&lt;50,000</w:t>
            </w:r>
          </w:p>
        </w:tc>
        <w:tc>
          <w:tcPr>
            <w:tcW w:w="3420" w:type="dxa"/>
            <w:gridSpan w:val="2"/>
            <w:tcBorders>
              <w:bottom w:val="single" w:sz="4" w:space="0" w:color="auto"/>
              <w:right w:val="single" w:sz="4" w:space="0" w:color="auto"/>
            </w:tcBorders>
            <w:shd w:val="clear" w:color="auto" w:fill="auto"/>
          </w:tcPr>
          <w:p w14:paraId="3E2852E7"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2% Academic practitioners</w:t>
            </w:r>
          </w:p>
          <w:p w14:paraId="2C0149DA"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 xml:space="preserve">0% Private practitioners </w:t>
            </w:r>
          </w:p>
        </w:tc>
      </w:tr>
      <w:tr w:rsidR="00520F98" w:rsidRPr="006D153E" w14:paraId="3CA583EB" w14:textId="77777777" w:rsidTr="00CC0CF1">
        <w:trPr>
          <w:trHeight w:val="475"/>
        </w:trPr>
        <w:tc>
          <w:tcPr>
            <w:tcW w:w="1170" w:type="dxa"/>
            <w:vMerge w:val="restart"/>
            <w:tcBorders>
              <w:top w:val="single" w:sz="4" w:space="0" w:color="auto"/>
              <w:left w:val="single" w:sz="4" w:space="0" w:color="auto"/>
              <w:bottom w:val="single" w:sz="12" w:space="0" w:color="auto"/>
            </w:tcBorders>
            <w:shd w:val="clear" w:color="auto" w:fill="F2F2F2" w:themeFill="background1" w:themeFillShade="F2"/>
            <w:vAlign w:val="center"/>
          </w:tcPr>
          <w:p w14:paraId="2FD01463" w14:textId="6C2A9ACB" w:rsidR="00520F98" w:rsidRDefault="00520F98" w:rsidP="0042451D">
            <w:pPr>
              <w:jc w:val="center"/>
              <w:rPr>
                <w:rFonts w:ascii="Times New Roman" w:hAnsi="Times New Roman" w:cs="Times New Roman"/>
                <w:b/>
                <w:sz w:val="24"/>
                <w:szCs w:val="24"/>
              </w:rPr>
            </w:pPr>
            <w:r w:rsidRPr="0002073C">
              <w:rPr>
                <w:rFonts w:ascii="Times New Roman" w:hAnsi="Times New Roman" w:cs="Times New Roman"/>
                <w:b/>
                <w:sz w:val="24"/>
                <w:szCs w:val="24"/>
              </w:rPr>
              <w:t>Wee</w:t>
            </w:r>
            <w:hyperlink w:anchor="_ENREF_22" w:tooltip="Wee, 2002 #264" w:history="1">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EN.CITE &lt;EndNote&gt;&lt;Cite&gt;&lt;Author&gt;Wee&lt;/Author&gt;&lt;Year&gt;2002&lt;/Year&gt;&lt;RecNum&gt;264&lt;/RecNum&gt;&lt;DisplayText&gt;&lt;style face="superscript"&gt;22&lt;/style&gt;&lt;/DisplayText&gt;&lt;record&gt;&lt;rec-number&gt;264&lt;/rec-number&gt;&lt;foreign-keys&gt;&lt;key app="EN" db-id="e0vpp2tr65pfxcexpvnpvr5cs2pzrzdap9fs" timestamp="1594328606"&gt;264&lt;/key&gt;&lt;/foreign-keys&gt;&lt;ref-type name="Journal Article"&gt;17&lt;/ref-type&gt;&lt;contributors&gt;&lt;authors&gt;&lt;author&gt;Wee, L.&lt;/author&gt;&lt;author&gt;Sinha, P.&lt;/author&gt;&lt;author&gt;Lewis, M.&lt;/author&gt;&lt;/authors&gt;&lt;/contributors&gt;&lt;auth-address&gt;Department of Anaesthetics, Birmingham Women&amp;apos;s Hospital, UK. liang.wee@uhl.nhs.uk&lt;/auth-address&gt;&lt;titles&gt;&lt;title&gt;Central nerve block and coagulation: a survey of obstetric anaesthetists&lt;/title&gt;&lt;secondary-title&gt;Int J Obstet Anesth&lt;/secondary-title&gt;&lt;/titles&gt;&lt;periodical&gt;&lt;full-title&gt;International Journal of Obstetric Anesthesia&lt;/full-title&gt;&lt;abbr-1&gt;Int. J. Obstet. Anesth.&lt;/abbr-1&gt;&lt;abbr-2&gt;Int J Obstet Anesth&lt;/abbr-2&gt;&lt;/periodical&gt;&lt;pages&gt;170-5&lt;/pages&gt;&lt;volume&gt;11&lt;/volume&gt;&lt;number&gt;3&lt;/number&gt;&lt;edition&gt;2004/08/24&lt;/edition&gt;&lt;dates&gt;&lt;year&gt;2002&lt;/year&gt;&lt;pub-dates&gt;&lt;date&gt;Jul&lt;/date&gt;&lt;/pub-dates&gt;&lt;/dates&gt;&lt;isbn&gt;0959-289X (Print)&amp;#xD;0959-289x&lt;/isbn&gt;&lt;accession-num&gt;15321543&lt;/accession-num&gt;&lt;urls&gt;&lt;/urls&gt;&lt;electronic-resource-num&gt;10.1054/ijoa.2002.0952&lt;/electronic-resource-num&gt;&lt;remote-database-provider&gt;NLM&lt;/remote-database-provider&gt;&lt;language&gt;eng&lt;/language&gt;&lt;/record&gt;&lt;/Cite&gt;&lt;/EndNote&gt;</w:instrText>
              </w:r>
              <w:r>
                <w:rPr>
                  <w:rFonts w:ascii="Times New Roman" w:hAnsi="Times New Roman" w:cs="Times New Roman"/>
                  <w:b/>
                  <w:sz w:val="24"/>
                  <w:szCs w:val="24"/>
                </w:rPr>
                <w:fldChar w:fldCharType="separate"/>
              </w:r>
              <w:r w:rsidRPr="00520F98">
                <w:rPr>
                  <w:rFonts w:ascii="Times New Roman" w:hAnsi="Times New Roman" w:cs="Times New Roman"/>
                  <w:b/>
                  <w:noProof/>
                  <w:sz w:val="24"/>
                  <w:szCs w:val="24"/>
                  <w:vertAlign w:val="superscript"/>
                </w:rPr>
                <w:t>22</w:t>
              </w:r>
              <w:r>
                <w:rPr>
                  <w:rFonts w:ascii="Times New Roman" w:hAnsi="Times New Roman" w:cs="Times New Roman"/>
                  <w:b/>
                  <w:sz w:val="24"/>
                  <w:szCs w:val="24"/>
                </w:rPr>
                <w:fldChar w:fldCharType="end"/>
              </w:r>
            </w:hyperlink>
          </w:p>
          <w:p w14:paraId="5CAAEA49" w14:textId="77777777" w:rsidR="00520F98" w:rsidRPr="0002073C" w:rsidRDefault="00520F98" w:rsidP="0042451D">
            <w:pPr>
              <w:jc w:val="center"/>
              <w:rPr>
                <w:rFonts w:ascii="Times New Roman" w:hAnsi="Times New Roman" w:cs="Times New Roman"/>
                <w:sz w:val="24"/>
                <w:szCs w:val="24"/>
              </w:rPr>
            </w:pPr>
            <w:r w:rsidRPr="0002073C">
              <w:rPr>
                <w:rFonts w:ascii="Times New Roman" w:hAnsi="Times New Roman" w:cs="Times New Roman"/>
                <w:sz w:val="24"/>
                <w:szCs w:val="24"/>
              </w:rPr>
              <w:t>(2002)</w:t>
            </w:r>
          </w:p>
          <w:p w14:paraId="23EAE7EF" w14:textId="77777777" w:rsidR="00520F98" w:rsidRPr="0002073C" w:rsidRDefault="00520F98" w:rsidP="0042451D">
            <w:pPr>
              <w:tabs>
                <w:tab w:val="left" w:pos="1125"/>
              </w:tabs>
              <w:jc w:val="center"/>
              <w:rPr>
                <w:rFonts w:ascii="Times New Roman" w:hAnsi="Times New Roman" w:cs="Times New Roman"/>
                <w:sz w:val="24"/>
                <w:szCs w:val="24"/>
              </w:rPr>
            </w:pPr>
          </w:p>
          <w:p w14:paraId="05D08781" w14:textId="77777777" w:rsidR="00520F98" w:rsidRPr="0002073C" w:rsidRDefault="00520F98" w:rsidP="0042451D">
            <w:pPr>
              <w:tabs>
                <w:tab w:val="left" w:pos="1125"/>
              </w:tabs>
              <w:jc w:val="center"/>
              <w:rPr>
                <w:rFonts w:ascii="Times New Roman" w:hAnsi="Times New Roman" w:cs="Times New Roman"/>
                <w:sz w:val="24"/>
                <w:szCs w:val="24"/>
              </w:rPr>
            </w:pPr>
          </w:p>
        </w:tc>
        <w:tc>
          <w:tcPr>
            <w:tcW w:w="1890" w:type="dxa"/>
            <w:vMerge w:val="restart"/>
            <w:tcBorders>
              <w:top w:val="single" w:sz="4" w:space="0" w:color="auto"/>
            </w:tcBorders>
            <w:shd w:val="clear" w:color="auto" w:fill="F2F2F2" w:themeFill="background1" w:themeFillShade="F2"/>
            <w:vAlign w:val="center"/>
          </w:tcPr>
          <w:p w14:paraId="2BEB24E0" w14:textId="77777777" w:rsidR="00520F98" w:rsidRPr="0002073C" w:rsidRDefault="00520F98" w:rsidP="0042451D">
            <w:pPr>
              <w:jc w:val="center"/>
              <w:rPr>
                <w:rFonts w:ascii="Times New Roman" w:hAnsi="Times New Roman" w:cs="Times New Roman"/>
                <w:i/>
                <w:sz w:val="24"/>
                <w:szCs w:val="24"/>
              </w:rPr>
            </w:pPr>
            <w:r w:rsidRPr="0002073C">
              <w:rPr>
                <w:rFonts w:ascii="Times New Roman" w:hAnsi="Times New Roman" w:cs="Times New Roman"/>
                <w:sz w:val="24"/>
                <w:szCs w:val="24"/>
              </w:rPr>
              <w:t>N=213 Obstetric anesthesiologists</w:t>
            </w:r>
          </w:p>
        </w:tc>
        <w:tc>
          <w:tcPr>
            <w:tcW w:w="2070" w:type="dxa"/>
            <w:gridSpan w:val="2"/>
            <w:vMerge w:val="restart"/>
            <w:tcBorders>
              <w:top w:val="single" w:sz="4" w:space="0" w:color="auto"/>
            </w:tcBorders>
            <w:shd w:val="clear" w:color="auto" w:fill="F2F2F2" w:themeFill="background1" w:themeFillShade="F2"/>
            <w:vAlign w:val="center"/>
          </w:tcPr>
          <w:p w14:paraId="76F26403" w14:textId="77777777" w:rsidR="00520F98" w:rsidRPr="0002073C" w:rsidRDefault="00520F98" w:rsidP="0042451D">
            <w:pPr>
              <w:jc w:val="center"/>
              <w:rPr>
                <w:rFonts w:ascii="Times New Roman" w:hAnsi="Times New Roman" w:cs="Times New Roman"/>
                <w:i/>
                <w:sz w:val="24"/>
                <w:szCs w:val="24"/>
              </w:rPr>
            </w:pPr>
            <w:r w:rsidRPr="0002073C">
              <w:rPr>
                <w:rFonts w:ascii="Times New Roman" w:hAnsi="Times New Roman" w:cs="Times New Roman"/>
                <w:i/>
                <w:sz w:val="24"/>
                <w:szCs w:val="24"/>
              </w:rPr>
              <w:t>Immune Thrombocytopenia</w:t>
            </w:r>
          </w:p>
          <w:p w14:paraId="4BF3C199" w14:textId="77777777" w:rsidR="00520F98" w:rsidRPr="0002073C" w:rsidRDefault="00520F98" w:rsidP="0042451D">
            <w:pPr>
              <w:jc w:val="center"/>
              <w:rPr>
                <w:rFonts w:ascii="Times New Roman" w:hAnsi="Times New Roman" w:cs="Times New Roman"/>
                <w:sz w:val="24"/>
                <w:szCs w:val="24"/>
              </w:rPr>
            </w:pPr>
          </w:p>
          <w:p w14:paraId="6156E3D2" w14:textId="77777777" w:rsidR="00520F98" w:rsidRPr="0002073C" w:rsidRDefault="00520F98" w:rsidP="0042451D">
            <w:pPr>
              <w:jc w:val="center"/>
              <w:rPr>
                <w:rFonts w:ascii="Times New Roman" w:hAnsi="Times New Roman" w:cs="Times New Roman"/>
                <w:sz w:val="24"/>
                <w:szCs w:val="24"/>
              </w:rPr>
            </w:pPr>
          </w:p>
        </w:tc>
        <w:tc>
          <w:tcPr>
            <w:tcW w:w="2160" w:type="dxa"/>
            <w:tcBorders>
              <w:top w:val="single" w:sz="4" w:space="0" w:color="auto"/>
            </w:tcBorders>
            <w:shd w:val="clear" w:color="auto" w:fill="F2F2F2" w:themeFill="background1" w:themeFillShade="F2"/>
            <w:vAlign w:val="center"/>
          </w:tcPr>
          <w:p w14:paraId="5D6ED5F0"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&gt;100,000</w:t>
            </w:r>
          </w:p>
        </w:tc>
        <w:tc>
          <w:tcPr>
            <w:tcW w:w="3420" w:type="dxa"/>
            <w:gridSpan w:val="2"/>
            <w:tcBorders>
              <w:top w:val="single" w:sz="4" w:space="0" w:color="auto"/>
              <w:right w:val="single" w:sz="4" w:space="0" w:color="auto"/>
            </w:tcBorders>
            <w:shd w:val="clear" w:color="auto" w:fill="F2F2F2" w:themeFill="background1" w:themeFillShade="F2"/>
          </w:tcPr>
          <w:p w14:paraId="0012528D"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96% Epidural procedure</w:t>
            </w:r>
          </w:p>
          <w:p w14:paraId="59F59016"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96% Spinal procedure</w:t>
            </w:r>
          </w:p>
        </w:tc>
      </w:tr>
      <w:tr w:rsidR="00520F98" w:rsidRPr="006D153E" w14:paraId="0AA32C89" w14:textId="77777777" w:rsidTr="00CC0CF1">
        <w:trPr>
          <w:trHeight w:val="547"/>
        </w:trPr>
        <w:tc>
          <w:tcPr>
            <w:tcW w:w="1170" w:type="dxa"/>
            <w:vMerge/>
            <w:tcBorders>
              <w:top w:val="single" w:sz="36" w:space="0" w:color="auto"/>
              <w:left w:val="single" w:sz="4" w:space="0" w:color="auto"/>
              <w:bottom w:val="single" w:sz="12" w:space="0" w:color="auto"/>
            </w:tcBorders>
            <w:shd w:val="clear" w:color="auto" w:fill="F2F2F2" w:themeFill="background1" w:themeFillShade="F2"/>
            <w:vAlign w:val="center"/>
          </w:tcPr>
          <w:p w14:paraId="34C2B360" w14:textId="77777777" w:rsidR="00520F98" w:rsidRPr="0002073C" w:rsidRDefault="00520F98" w:rsidP="0042451D">
            <w:pPr>
              <w:tabs>
                <w:tab w:val="left" w:pos="1125"/>
              </w:tabs>
              <w:jc w:val="center"/>
              <w:rPr>
                <w:rFonts w:ascii="Times New Roman" w:hAnsi="Times New Roman" w:cs="Times New Roman"/>
                <w:sz w:val="24"/>
                <w:szCs w:val="24"/>
              </w:rPr>
            </w:pPr>
          </w:p>
        </w:tc>
        <w:tc>
          <w:tcPr>
            <w:tcW w:w="1890" w:type="dxa"/>
            <w:vMerge/>
            <w:shd w:val="clear" w:color="auto" w:fill="F2F2F2" w:themeFill="background1" w:themeFillShade="F2"/>
          </w:tcPr>
          <w:p w14:paraId="2C683E05" w14:textId="77777777" w:rsidR="00520F98" w:rsidRPr="0002073C" w:rsidRDefault="00520F98" w:rsidP="0042451D">
            <w:pPr>
              <w:jc w:val="center"/>
              <w:rPr>
                <w:rFonts w:ascii="Times New Roman" w:hAnsi="Times New Roman" w:cs="Times New Roman"/>
                <w:sz w:val="24"/>
                <w:szCs w:val="24"/>
              </w:rPr>
            </w:pPr>
          </w:p>
        </w:tc>
        <w:tc>
          <w:tcPr>
            <w:tcW w:w="2070" w:type="dxa"/>
            <w:gridSpan w:val="2"/>
            <w:vMerge/>
            <w:shd w:val="clear" w:color="auto" w:fill="F2F2F2" w:themeFill="background1" w:themeFillShade="F2"/>
            <w:vAlign w:val="center"/>
          </w:tcPr>
          <w:p w14:paraId="36201EFB" w14:textId="77777777" w:rsidR="00520F98" w:rsidRPr="0002073C" w:rsidRDefault="00520F98" w:rsidP="0042451D">
            <w:pPr>
              <w:jc w:val="center"/>
              <w:rPr>
                <w:rFonts w:ascii="Times New Roman" w:hAnsi="Times New Roman" w:cs="Times New Roman"/>
                <w:sz w:val="24"/>
                <w:szCs w:val="24"/>
              </w:rPr>
            </w:pPr>
          </w:p>
        </w:tc>
        <w:tc>
          <w:tcPr>
            <w:tcW w:w="2160" w:type="dxa"/>
            <w:shd w:val="clear" w:color="auto" w:fill="F2F2F2" w:themeFill="background1" w:themeFillShade="F2"/>
            <w:vAlign w:val="center"/>
          </w:tcPr>
          <w:p w14:paraId="095162DF"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80,000-100,000</w:t>
            </w:r>
          </w:p>
        </w:tc>
        <w:tc>
          <w:tcPr>
            <w:tcW w:w="3420" w:type="dxa"/>
            <w:gridSpan w:val="2"/>
            <w:tcBorders>
              <w:right w:val="single" w:sz="4" w:space="0" w:color="auto"/>
            </w:tcBorders>
            <w:shd w:val="clear" w:color="auto" w:fill="F2F2F2" w:themeFill="background1" w:themeFillShade="F2"/>
          </w:tcPr>
          <w:p w14:paraId="124AB6C4"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64% Epidural procedure</w:t>
            </w:r>
          </w:p>
          <w:p w14:paraId="5752480E"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74% Spinal procedure</w:t>
            </w:r>
          </w:p>
        </w:tc>
      </w:tr>
      <w:tr w:rsidR="00520F98" w:rsidRPr="006D153E" w14:paraId="618442C6" w14:textId="77777777" w:rsidTr="00CC0CF1">
        <w:trPr>
          <w:trHeight w:val="562"/>
        </w:trPr>
        <w:tc>
          <w:tcPr>
            <w:tcW w:w="1170" w:type="dxa"/>
            <w:vMerge/>
            <w:tcBorders>
              <w:top w:val="single" w:sz="36" w:space="0" w:color="auto"/>
              <w:left w:val="single" w:sz="4" w:space="0" w:color="auto"/>
              <w:bottom w:val="single" w:sz="12" w:space="0" w:color="auto"/>
            </w:tcBorders>
            <w:shd w:val="clear" w:color="auto" w:fill="F2F2F2" w:themeFill="background1" w:themeFillShade="F2"/>
            <w:vAlign w:val="center"/>
          </w:tcPr>
          <w:p w14:paraId="30F04961" w14:textId="77777777" w:rsidR="00520F98" w:rsidRPr="0002073C" w:rsidRDefault="00520F98" w:rsidP="0042451D">
            <w:pPr>
              <w:tabs>
                <w:tab w:val="left" w:pos="1125"/>
              </w:tabs>
              <w:jc w:val="center"/>
              <w:rPr>
                <w:rFonts w:ascii="Times New Roman" w:hAnsi="Times New Roman" w:cs="Times New Roman"/>
                <w:sz w:val="24"/>
                <w:szCs w:val="24"/>
              </w:rPr>
            </w:pPr>
          </w:p>
        </w:tc>
        <w:tc>
          <w:tcPr>
            <w:tcW w:w="1890" w:type="dxa"/>
            <w:vMerge/>
            <w:shd w:val="clear" w:color="auto" w:fill="F2F2F2" w:themeFill="background1" w:themeFillShade="F2"/>
          </w:tcPr>
          <w:p w14:paraId="0D3BDE44" w14:textId="77777777" w:rsidR="00520F98" w:rsidRPr="0002073C" w:rsidRDefault="00520F98" w:rsidP="0042451D">
            <w:pPr>
              <w:jc w:val="center"/>
              <w:rPr>
                <w:rFonts w:ascii="Times New Roman" w:hAnsi="Times New Roman" w:cs="Times New Roman"/>
                <w:sz w:val="24"/>
                <w:szCs w:val="24"/>
              </w:rPr>
            </w:pPr>
          </w:p>
        </w:tc>
        <w:tc>
          <w:tcPr>
            <w:tcW w:w="2070" w:type="dxa"/>
            <w:gridSpan w:val="2"/>
            <w:vMerge/>
            <w:shd w:val="clear" w:color="auto" w:fill="F2F2F2" w:themeFill="background1" w:themeFillShade="F2"/>
            <w:vAlign w:val="center"/>
          </w:tcPr>
          <w:p w14:paraId="4CCA89E1" w14:textId="77777777" w:rsidR="00520F98" w:rsidRPr="0002073C" w:rsidRDefault="00520F98" w:rsidP="0042451D">
            <w:pPr>
              <w:jc w:val="center"/>
              <w:rPr>
                <w:rFonts w:ascii="Times New Roman" w:hAnsi="Times New Roman" w:cs="Times New Roman"/>
                <w:sz w:val="24"/>
                <w:szCs w:val="24"/>
              </w:rPr>
            </w:pPr>
          </w:p>
        </w:tc>
        <w:tc>
          <w:tcPr>
            <w:tcW w:w="2160" w:type="dxa"/>
            <w:shd w:val="clear" w:color="auto" w:fill="F2F2F2" w:themeFill="background1" w:themeFillShade="F2"/>
            <w:vAlign w:val="center"/>
          </w:tcPr>
          <w:p w14:paraId="111858E7"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50,000-79,000</w:t>
            </w:r>
          </w:p>
        </w:tc>
        <w:tc>
          <w:tcPr>
            <w:tcW w:w="3420" w:type="dxa"/>
            <w:gridSpan w:val="2"/>
            <w:tcBorders>
              <w:right w:val="single" w:sz="4" w:space="0" w:color="auto"/>
            </w:tcBorders>
            <w:shd w:val="clear" w:color="auto" w:fill="F2F2F2" w:themeFill="background1" w:themeFillShade="F2"/>
          </w:tcPr>
          <w:p w14:paraId="6E17596D"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22% Epidural procedure</w:t>
            </w:r>
          </w:p>
          <w:p w14:paraId="10CE9DB1"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31% Spinal procedure</w:t>
            </w:r>
          </w:p>
        </w:tc>
      </w:tr>
      <w:tr w:rsidR="00520F98" w:rsidRPr="006D153E" w14:paraId="5B2B7A9F" w14:textId="77777777" w:rsidTr="00CC0CF1">
        <w:trPr>
          <w:trHeight w:val="234"/>
        </w:trPr>
        <w:tc>
          <w:tcPr>
            <w:tcW w:w="1170" w:type="dxa"/>
            <w:vMerge/>
            <w:tcBorders>
              <w:top w:val="single" w:sz="36" w:space="0" w:color="auto"/>
              <w:left w:val="single" w:sz="4" w:space="0" w:color="auto"/>
              <w:bottom w:val="single" w:sz="12" w:space="0" w:color="auto"/>
            </w:tcBorders>
            <w:shd w:val="clear" w:color="auto" w:fill="F2F2F2" w:themeFill="background1" w:themeFillShade="F2"/>
            <w:vAlign w:val="center"/>
          </w:tcPr>
          <w:p w14:paraId="2A029DF7" w14:textId="77777777" w:rsidR="00520F98" w:rsidRPr="0002073C" w:rsidRDefault="00520F98" w:rsidP="0042451D">
            <w:pPr>
              <w:tabs>
                <w:tab w:val="left" w:pos="1125"/>
              </w:tabs>
              <w:jc w:val="center"/>
              <w:rPr>
                <w:rFonts w:ascii="Times New Roman" w:hAnsi="Times New Roman" w:cs="Times New Roman"/>
                <w:sz w:val="24"/>
                <w:szCs w:val="24"/>
              </w:rPr>
            </w:pPr>
          </w:p>
        </w:tc>
        <w:tc>
          <w:tcPr>
            <w:tcW w:w="1890" w:type="dxa"/>
            <w:vMerge/>
            <w:shd w:val="clear" w:color="auto" w:fill="F2F2F2" w:themeFill="background1" w:themeFillShade="F2"/>
          </w:tcPr>
          <w:p w14:paraId="4172E61F" w14:textId="77777777" w:rsidR="00520F98" w:rsidRPr="0002073C" w:rsidRDefault="00520F98" w:rsidP="0042451D">
            <w:pPr>
              <w:jc w:val="center"/>
              <w:rPr>
                <w:rFonts w:ascii="Times New Roman" w:hAnsi="Times New Roman" w:cs="Times New Roman"/>
                <w:sz w:val="24"/>
                <w:szCs w:val="24"/>
              </w:rPr>
            </w:pPr>
          </w:p>
        </w:tc>
        <w:tc>
          <w:tcPr>
            <w:tcW w:w="2070" w:type="dxa"/>
            <w:gridSpan w:val="2"/>
            <w:vMerge/>
            <w:shd w:val="clear" w:color="auto" w:fill="F2F2F2" w:themeFill="background1" w:themeFillShade="F2"/>
            <w:vAlign w:val="center"/>
          </w:tcPr>
          <w:p w14:paraId="6FF3017C" w14:textId="77777777" w:rsidR="00520F98" w:rsidRPr="0002073C" w:rsidRDefault="00520F98" w:rsidP="0042451D">
            <w:pPr>
              <w:jc w:val="center"/>
              <w:rPr>
                <w:rFonts w:ascii="Times New Roman" w:hAnsi="Times New Roman" w:cs="Times New Roman"/>
                <w:sz w:val="24"/>
                <w:szCs w:val="24"/>
              </w:rPr>
            </w:pPr>
          </w:p>
        </w:tc>
        <w:tc>
          <w:tcPr>
            <w:tcW w:w="2160" w:type="dxa"/>
            <w:shd w:val="clear" w:color="auto" w:fill="F2F2F2" w:themeFill="background1" w:themeFillShade="F2"/>
            <w:vAlign w:val="center"/>
          </w:tcPr>
          <w:p w14:paraId="588CE429"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&lt;50,000</w:t>
            </w:r>
          </w:p>
        </w:tc>
        <w:tc>
          <w:tcPr>
            <w:tcW w:w="3420" w:type="dxa"/>
            <w:gridSpan w:val="2"/>
            <w:tcBorders>
              <w:right w:val="single" w:sz="4" w:space="0" w:color="auto"/>
            </w:tcBorders>
            <w:shd w:val="clear" w:color="auto" w:fill="F2F2F2" w:themeFill="background1" w:themeFillShade="F2"/>
          </w:tcPr>
          <w:p w14:paraId="3019EB50"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4% Epidural procedure</w:t>
            </w:r>
          </w:p>
          <w:p w14:paraId="6D651D8C"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9% Spinal procedure</w:t>
            </w:r>
          </w:p>
        </w:tc>
      </w:tr>
      <w:tr w:rsidR="00520F98" w:rsidRPr="006D153E" w14:paraId="63A0968F" w14:textId="77777777" w:rsidTr="00CC0CF1">
        <w:trPr>
          <w:trHeight w:val="562"/>
        </w:trPr>
        <w:tc>
          <w:tcPr>
            <w:tcW w:w="1170" w:type="dxa"/>
            <w:vMerge/>
            <w:tcBorders>
              <w:top w:val="single" w:sz="36" w:space="0" w:color="auto"/>
              <w:left w:val="single" w:sz="4" w:space="0" w:color="auto"/>
              <w:bottom w:val="single" w:sz="12" w:space="0" w:color="auto"/>
            </w:tcBorders>
            <w:shd w:val="clear" w:color="auto" w:fill="F2F2F2" w:themeFill="background1" w:themeFillShade="F2"/>
            <w:vAlign w:val="center"/>
          </w:tcPr>
          <w:p w14:paraId="2E0BFBDB" w14:textId="77777777" w:rsidR="00520F98" w:rsidRPr="0002073C" w:rsidRDefault="00520F98" w:rsidP="0042451D">
            <w:pPr>
              <w:tabs>
                <w:tab w:val="left" w:pos="1125"/>
              </w:tabs>
              <w:jc w:val="center"/>
              <w:rPr>
                <w:rFonts w:ascii="Times New Roman" w:hAnsi="Times New Roman" w:cs="Times New Roman"/>
                <w:sz w:val="24"/>
                <w:szCs w:val="24"/>
              </w:rPr>
            </w:pPr>
          </w:p>
        </w:tc>
        <w:tc>
          <w:tcPr>
            <w:tcW w:w="1890" w:type="dxa"/>
            <w:vMerge/>
            <w:tcBorders>
              <w:bottom w:val="single" w:sz="4" w:space="0" w:color="auto"/>
            </w:tcBorders>
            <w:shd w:val="clear" w:color="auto" w:fill="F2F2F2" w:themeFill="background1" w:themeFillShade="F2"/>
          </w:tcPr>
          <w:p w14:paraId="1CC9CF16" w14:textId="77777777" w:rsidR="00520F98" w:rsidRPr="0002073C" w:rsidRDefault="00520F98" w:rsidP="0042451D">
            <w:pPr>
              <w:jc w:val="center"/>
              <w:rPr>
                <w:rFonts w:ascii="Times New Roman" w:hAnsi="Times New Roman" w:cs="Times New Roman"/>
                <w:sz w:val="24"/>
                <w:szCs w:val="24"/>
              </w:rPr>
            </w:pPr>
          </w:p>
        </w:tc>
        <w:tc>
          <w:tcPr>
            <w:tcW w:w="2070" w:type="dxa"/>
            <w:gridSpan w:val="2"/>
            <w:vMerge/>
            <w:tcBorders>
              <w:bottom w:val="single" w:sz="4" w:space="0" w:color="auto"/>
            </w:tcBorders>
            <w:shd w:val="clear" w:color="auto" w:fill="F2F2F2" w:themeFill="background1" w:themeFillShade="F2"/>
            <w:vAlign w:val="center"/>
          </w:tcPr>
          <w:p w14:paraId="051A4042" w14:textId="77777777" w:rsidR="00520F98" w:rsidRPr="0002073C" w:rsidRDefault="00520F98" w:rsidP="0042451D">
            <w:pPr>
              <w:jc w:val="center"/>
              <w:rPr>
                <w:rFonts w:ascii="Times New Roman" w:hAnsi="Times New Roman" w:cs="Times New Roman"/>
                <w:sz w:val="24"/>
                <w:szCs w:val="24"/>
              </w:rPr>
            </w:pPr>
          </w:p>
        </w:tc>
        <w:tc>
          <w:tcPr>
            <w:tcW w:w="2160" w:type="dxa"/>
            <w:shd w:val="clear" w:color="auto" w:fill="F2F2F2" w:themeFill="background1" w:themeFillShade="F2"/>
            <w:vAlign w:val="center"/>
          </w:tcPr>
          <w:p w14:paraId="5B1FDF78"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After correction of platelet count</w:t>
            </w:r>
          </w:p>
        </w:tc>
        <w:tc>
          <w:tcPr>
            <w:tcW w:w="3420" w:type="dxa"/>
            <w:gridSpan w:val="2"/>
            <w:tcBorders>
              <w:right w:val="single" w:sz="4" w:space="0" w:color="auto"/>
            </w:tcBorders>
            <w:shd w:val="clear" w:color="auto" w:fill="F2F2F2" w:themeFill="background1" w:themeFillShade="F2"/>
          </w:tcPr>
          <w:p w14:paraId="70CCE0F9"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76% Epidural procedure</w:t>
            </w:r>
          </w:p>
          <w:p w14:paraId="7EDF9D40"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79% Spinal procedure</w:t>
            </w:r>
          </w:p>
        </w:tc>
      </w:tr>
      <w:tr w:rsidR="00520F98" w:rsidRPr="006D153E" w14:paraId="2CEEBCFD" w14:textId="77777777" w:rsidTr="00CC0CF1">
        <w:trPr>
          <w:trHeight w:val="562"/>
        </w:trPr>
        <w:tc>
          <w:tcPr>
            <w:tcW w:w="1170" w:type="dxa"/>
            <w:vMerge/>
            <w:tcBorders>
              <w:top w:val="single" w:sz="36" w:space="0" w:color="auto"/>
              <w:left w:val="single" w:sz="4" w:space="0" w:color="auto"/>
              <w:bottom w:val="single" w:sz="12" w:space="0" w:color="auto"/>
            </w:tcBorders>
            <w:shd w:val="clear" w:color="auto" w:fill="F2F2F2" w:themeFill="background1" w:themeFillShade="F2"/>
            <w:vAlign w:val="center"/>
          </w:tcPr>
          <w:p w14:paraId="22BCE4F6" w14:textId="77777777" w:rsidR="00520F98" w:rsidRPr="0002073C" w:rsidRDefault="00520F98" w:rsidP="0042451D">
            <w:pPr>
              <w:tabs>
                <w:tab w:val="left" w:pos="1125"/>
              </w:tabs>
              <w:jc w:val="center"/>
              <w:rPr>
                <w:rFonts w:ascii="Times New Roman" w:hAnsi="Times New Roman" w:cs="Times New Roman"/>
                <w:sz w:val="24"/>
                <w:szCs w:val="24"/>
              </w:rPr>
            </w:pPr>
          </w:p>
        </w:tc>
        <w:tc>
          <w:tcPr>
            <w:tcW w:w="1890" w:type="dxa"/>
            <w:tcBorders>
              <w:bottom w:val="nil"/>
            </w:tcBorders>
            <w:shd w:val="clear" w:color="auto" w:fill="F2F2F2" w:themeFill="background1" w:themeFillShade="F2"/>
          </w:tcPr>
          <w:p w14:paraId="43A87241" w14:textId="77777777" w:rsidR="00520F98" w:rsidRPr="0002073C" w:rsidRDefault="00520F98" w:rsidP="0042451D">
            <w:pPr>
              <w:jc w:val="center"/>
              <w:rPr>
                <w:rFonts w:ascii="Times New Roman" w:hAnsi="Times New Roman" w:cs="Times New Roman"/>
                <w:i/>
                <w:sz w:val="24"/>
                <w:szCs w:val="24"/>
              </w:rPr>
            </w:pPr>
          </w:p>
        </w:tc>
        <w:tc>
          <w:tcPr>
            <w:tcW w:w="2070" w:type="dxa"/>
            <w:gridSpan w:val="2"/>
            <w:vMerge w:val="restart"/>
            <w:tcBorders>
              <w:bottom w:val="single" w:sz="12" w:space="0" w:color="auto"/>
            </w:tcBorders>
            <w:shd w:val="clear" w:color="auto" w:fill="F2F2F2" w:themeFill="background1" w:themeFillShade="F2"/>
            <w:vAlign w:val="center"/>
          </w:tcPr>
          <w:p w14:paraId="30340CFE" w14:textId="77777777" w:rsidR="00520F98" w:rsidRPr="0002073C" w:rsidRDefault="00520F98" w:rsidP="0042451D">
            <w:pPr>
              <w:jc w:val="center"/>
              <w:rPr>
                <w:rFonts w:ascii="Times New Roman" w:hAnsi="Times New Roman" w:cs="Times New Roman"/>
                <w:i/>
                <w:sz w:val="24"/>
                <w:szCs w:val="24"/>
              </w:rPr>
            </w:pPr>
            <w:r w:rsidRPr="0002073C">
              <w:rPr>
                <w:rFonts w:ascii="Times New Roman" w:hAnsi="Times New Roman" w:cs="Times New Roman"/>
                <w:i/>
                <w:sz w:val="24"/>
                <w:szCs w:val="24"/>
              </w:rPr>
              <w:t>Preeclampsia</w:t>
            </w:r>
          </w:p>
          <w:p w14:paraId="57E33CE5" w14:textId="77777777" w:rsidR="00520F98" w:rsidRPr="0002073C" w:rsidRDefault="00520F98" w:rsidP="0042451D">
            <w:pPr>
              <w:jc w:val="center"/>
              <w:rPr>
                <w:rFonts w:ascii="Times New Roman" w:hAnsi="Times New Roman" w:cs="Times New Roman"/>
                <w:sz w:val="24"/>
                <w:szCs w:val="24"/>
              </w:rPr>
            </w:pPr>
          </w:p>
        </w:tc>
        <w:tc>
          <w:tcPr>
            <w:tcW w:w="2160" w:type="dxa"/>
            <w:shd w:val="clear" w:color="auto" w:fill="F2F2F2" w:themeFill="background1" w:themeFillShade="F2"/>
            <w:vAlign w:val="center"/>
          </w:tcPr>
          <w:p w14:paraId="43A4081D"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&gt;100,000</w:t>
            </w:r>
          </w:p>
        </w:tc>
        <w:tc>
          <w:tcPr>
            <w:tcW w:w="3420" w:type="dxa"/>
            <w:gridSpan w:val="2"/>
            <w:tcBorders>
              <w:right w:val="single" w:sz="4" w:space="0" w:color="auto"/>
            </w:tcBorders>
            <w:shd w:val="clear" w:color="auto" w:fill="F2F2F2" w:themeFill="background1" w:themeFillShade="F2"/>
          </w:tcPr>
          <w:p w14:paraId="06D82218"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98% Epidural procedure</w:t>
            </w:r>
          </w:p>
          <w:p w14:paraId="2CA0B93A"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98% Spinal procedure</w:t>
            </w:r>
          </w:p>
        </w:tc>
      </w:tr>
      <w:tr w:rsidR="00520F98" w:rsidRPr="006D153E" w14:paraId="0CDB7A86" w14:textId="77777777" w:rsidTr="00CC0CF1">
        <w:trPr>
          <w:trHeight w:val="225"/>
        </w:trPr>
        <w:tc>
          <w:tcPr>
            <w:tcW w:w="1170" w:type="dxa"/>
            <w:vMerge/>
            <w:tcBorders>
              <w:top w:val="single" w:sz="36" w:space="0" w:color="auto"/>
              <w:left w:val="single" w:sz="4" w:space="0" w:color="auto"/>
              <w:bottom w:val="single" w:sz="12" w:space="0" w:color="auto"/>
            </w:tcBorders>
            <w:shd w:val="clear" w:color="auto" w:fill="F2F2F2" w:themeFill="background1" w:themeFillShade="F2"/>
            <w:vAlign w:val="center"/>
          </w:tcPr>
          <w:p w14:paraId="5DD5045C" w14:textId="77777777" w:rsidR="00520F98" w:rsidRPr="0002073C" w:rsidRDefault="00520F98" w:rsidP="0042451D">
            <w:pPr>
              <w:jc w:val="center"/>
              <w:rPr>
                <w:rFonts w:ascii="Times New Roman" w:hAnsi="Times New Roman" w:cs="Times New Roman"/>
                <w:sz w:val="24"/>
                <w:szCs w:val="24"/>
              </w:rPr>
            </w:pPr>
          </w:p>
        </w:tc>
        <w:tc>
          <w:tcPr>
            <w:tcW w:w="1890" w:type="dxa"/>
            <w:tcBorders>
              <w:top w:val="nil"/>
              <w:bottom w:val="nil"/>
            </w:tcBorders>
            <w:shd w:val="clear" w:color="auto" w:fill="F2F2F2" w:themeFill="background1" w:themeFillShade="F2"/>
          </w:tcPr>
          <w:p w14:paraId="50151E14" w14:textId="77777777" w:rsidR="00520F98" w:rsidRPr="0002073C" w:rsidRDefault="00520F98" w:rsidP="0042451D">
            <w:pPr>
              <w:jc w:val="center"/>
              <w:rPr>
                <w:rFonts w:ascii="Times New Roman" w:hAnsi="Times New Roman" w:cs="Times New Roman"/>
                <w:sz w:val="24"/>
                <w:szCs w:val="24"/>
              </w:rPr>
            </w:pPr>
          </w:p>
        </w:tc>
        <w:tc>
          <w:tcPr>
            <w:tcW w:w="2070" w:type="dxa"/>
            <w:gridSpan w:val="2"/>
            <w:vMerge/>
            <w:tcBorders>
              <w:top w:val="single" w:sz="36" w:space="0" w:color="auto"/>
              <w:bottom w:val="single" w:sz="12" w:space="0" w:color="auto"/>
            </w:tcBorders>
            <w:shd w:val="clear" w:color="auto" w:fill="F2F2F2" w:themeFill="background1" w:themeFillShade="F2"/>
            <w:vAlign w:val="center"/>
          </w:tcPr>
          <w:p w14:paraId="552FCB3E" w14:textId="77777777" w:rsidR="00520F98" w:rsidRPr="0002073C" w:rsidRDefault="00520F98" w:rsidP="0042451D">
            <w:pPr>
              <w:jc w:val="center"/>
              <w:rPr>
                <w:rFonts w:ascii="Times New Roman" w:hAnsi="Times New Roman" w:cs="Times New Roman"/>
                <w:sz w:val="24"/>
                <w:szCs w:val="24"/>
              </w:rPr>
            </w:pPr>
          </w:p>
        </w:tc>
        <w:tc>
          <w:tcPr>
            <w:tcW w:w="2160" w:type="dxa"/>
            <w:shd w:val="clear" w:color="auto" w:fill="F2F2F2" w:themeFill="background1" w:themeFillShade="F2"/>
            <w:vAlign w:val="center"/>
          </w:tcPr>
          <w:p w14:paraId="2594EB88"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80,000-100,000</w:t>
            </w:r>
          </w:p>
        </w:tc>
        <w:tc>
          <w:tcPr>
            <w:tcW w:w="3420" w:type="dxa"/>
            <w:gridSpan w:val="2"/>
            <w:tcBorders>
              <w:right w:val="single" w:sz="4" w:space="0" w:color="auto"/>
            </w:tcBorders>
            <w:shd w:val="clear" w:color="auto" w:fill="F2F2F2" w:themeFill="background1" w:themeFillShade="F2"/>
          </w:tcPr>
          <w:p w14:paraId="5D1C8A5C"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72% Epidural procedure</w:t>
            </w:r>
          </w:p>
          <w:p w14:paraId="2AF4CFFA"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78% Spinal procedure</w:t>
            </w:r>
          </w:p>
        </w:tc>
      </w:tr>
      <w:tr w:rsidR="00520F98" w:rsidRPr="006D153E" w14:paraId="3A79C2F3" w14:textId="77777777" w:rsidTr="00CC0CF1">
        <w:trPr>
          <w:trHeight w:val="468"/>
        </w:trPr>
        <w:tc>
          <w:tcPr>
            <w:tcW w:w="1170" w:type="dxa"/>
            <w:vMerge/>
            <w:tcBorders>
              <w:top w:val="single" w:sz="36" w:space="0" w:color="auto"/>
              <w:left w:val="single" w:sz="4" w:space="0" w:color="auto"/>
              <w:bottom w:val="single" w:sz="12" w:space="0" w:color="auto"/>
            </w:tcBorders>
            <w:shd w:val="clear" w:color="auto" w:fill="F2F2F2" w:themeFill="background1" w:themeFillShade="F2"/>
            <w:vAlign w:val="center"/>
          </w:tcPr>
          <w:p w14:paraId="5AF80BD8" w14:textId="77777777" w:rsidR="00520F98" w:rsidRPr="0002073C" w:rsidRDefault="00520F98" w:rsidP="0042451D">
            <w:pPr>
              <w:jc w:val="center"/>
              <w:rPr>
                <w:rFonts w:ascii="Times New Roman" w:hAnsi="Times New Roman" w:cs="Times New Roman"/>
                <w:sz w:val="24"/>
                <w:szCs w:val="24"/>
              </w:rPr>
            </w:pPr>
          </w:p>
        </w:tc>
        <w:tc>
          <w:tcPr>
            <w:tcW w:w="1890" w:type="dxa"/>
            <w:tcBorders>
              <w:top w:val="nil"/>
              <w:bottom w:val="nil"/>
            </w:tcBorders>
            <w:shd w:val="clear" w:color="auto" w:fill="F2F2F2" w:themeFill="background1" w:themeFillShade="F2"/>
          </w:tcPr>
          <w:p w14:paraId="78EB3AE7" w14:textId="77777777" w:rsidR="00520F98" w:rsidRPr="0002073C" w:rsidRDefault="00520F98" w:rsidP="0042451D">
            <w:pPr>
              <w:jc w:val="center"/>
              <w:rPr>
                <w:rFonts w:ascii="Times New Roman" w:hAnsi="Times New Roman" w:cs="Times New Roman"/>
                <w:sz w:val="24"/>
                <w:szCs w:val="24"/>
              </w:rPr>
            </w:pPr>
            <w:r w:rsidRPr="0002073C">
              <w:rPr>
                <w:rFonts w:ascii="Times New Roman" w:hAnsi="Times New Roman" w:cs="Times New Roman"/>
                <w:sz w:val="24"/>
                <w:szCs w:val="24"/>
              </w:rPr>
              <w:t>N= 224 Obstetric anesthesiologists</w:t>
            </w:r>
          </w:p>
        </w:tc>
        <w:tc>
          <w:tcPr>
            <w:tcW w:w="2070" w:type="dxa"/>
            <w:gridSpan w:val="2"/>
            <w:vMerge/>
            <w:tcBorders>
              <w:top w:val="single" w:sz="36" w:space="0" w:color="auto"/>
              <w:bottom w:val="single" w:sz="12" w:space="0" w:color="auto"/>
            </w:tcBorders>
            <w:shd w:val="clear" w:color="auto" w:fill="F2F2F2" w:themeFill="background1" w:themeFillShade="F2"/>
            <w:vAlign w:val="center"/>
          </w:tcPr>
          <w:p w14:paraId="733F9D29" w14:textId="77777777" w:rsidR="00520F98" w:rsidRPr="0002073C" w:rsidRDefault="00520F98" w:rsidP="0042451D">
            <w:pPr>
              <w:jc w:val="center"/>
              <w:rPr>
                <w:rFonts w:ascii="Times New Roman" w:hAnsi="Times New Roman" w:cs="Times New Roman"/>
                <w:sz w:val="24"/>
                <w:szCs w:val="24"/>
              </w:rPr>
            </w:pPr>
          </w:p>
        </w:tc>
        <w:tc>
          <w:tcPr>
            <w:tcW w:w="2160" w:type="dxa"/>
            <w:shd w:val="clear" w:color="auto" w:fill="F2F2F2" w:themeFill="background1" w:themeFillShade="F2"/>
            <w:vAlign w:val="center"/>
          </w:tcPr>
          <w:p w14:paraId="6A7D27CD" w14:textId="77777777" w:rsidR="00520F98" w:rsidRPr="0002073C" w:rsidRDefault="00520F98" w:rsidP="0042451D">
            <w:pPr>
              <w:rPr>
                <w:rFonts w:ascii="Times New Roman" w:hAnsi="Times New Roman" w:cs="Times New Roman"/>
                <w:sz w:val="24"/>
                <w:szCs w:val="24"/>
              </w:rPr>
            </w:pPr>
            <w:r>
              <w:rPr>
                <w:rFonts w:ascii="Times New Roman" w:hAnsi="Times New Roman" w:cs="Times New Roman"/>
                <w:sz w:val="24"/>
                <w:szCs w:val="24"/>
              </w:rPr>
              <w:t>50,000-79,000</w:t>
            </w:r>
          </w:p>
        </w:tc>
        <w:tc>
          <w:tcPr>
            <w:tcW w:w="3420" w:type="dxa"/>
            <w:gridSpan w:val="2"/>
            <w:tcBorders>
              <w:right w:val="single" w:sz="4" w:space="0" w:color="auto"/>
            </w:tcBorders>
            <w:shd w:val="clear" w:color="auto" w:fill="F2F2F2" w:themeFill="background1" w:themeFillShade="F2"/>
            <w:vAlign w:val="center"/>
          </w:tcPr>
          <w:p w14:paraId="5E6CD1B1"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22% Epidural procedure</w:t>
            </w:r>
          </w:p>
          <w:p w14:paraId="0FB55490"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30% Spinal procedure</w:t>
            </w:r>
          </w:p>
        </w:tc>
      </w:tr>
      <w:tr w:rsidR="00520F98" w:rsidRPr="006D153E" w14:paraId="68385D6B" w14:textId="77777777" w:rsidTr="00CC0CF1">
        <w:trPr>
          <w:trHeight w:val="562"/>
        </w:trPr>
        <w:tc>
          <w:tcPr>
            <w:tcW w:w="1170" w:type="dxa"/>
            <w:vMerge/>
            <w:tcBorders>
              <w:top w:val="single" w:sz="36" w:space="0" w:color="auto"/>
              <w:left w:val="single" w:sz="4" w:space="0" w:color="auto"/>
              <w:bottom w:val="single" w:sz="12" w:space="0" w:color="auto"/>
            </w:tcBorders>
            <w:shd w:val="clear" w:color="auto" w:fill="F2F2F2" w:themeFill="background1" w:themeFillShade="F2"/>
            <w:vAlign w:val="center"/>
          </w:tcPr>
          <w:p w14:paraId="6C38A550" w14:textId="77777777" w:rsidR="00520F98" w:rsidRPr="0002073C" w:rsidRDefault="00520F98" w:rsidP="0042451D">
            <w:pPr>
              <w:jc w:val="center"/>
              <w:rPr>
                <w:rFonts w:ascii="Times New Roman" w:hAnsi="Times New Roman" w:cs="Times New Roman"/>
                <w:sz w:val="24"/>
                <w:szCs w:val="24"/>
              </w:rPr>
            </w:pPr>
          </w:p>
        </w:tc>
        <w:tc>
          <w:tcPr>
            <w:tcW w:w="1890" w:type="dxa"/>
            <w:tcBorders>
              <w:top w:val="nil"/>
              <w:bottom w:val="nil"/>
            </w:tcBorders>
            <w:shd w:val="clear" w:color="auto" w:fill="F2F2F2" w:themeFill="background1" w:themeFillShade="F2"/>
          </w:tcPr>
          <w:p w14:paraId="542AE160" w14:textId="77777777" w:rsidR="00520F98" w:rsidRPr="0002073C" w:rsidRDefault="00520F98" w:rsidP="0042451D">
            <w:pPr>
              <w:jc w:val="center"/>
              <w:rPr>
                <w:rFonts w:ascii="Times New Roman" w:hAnsi="Times New Roman" w:cs="Times New Roman"/>
                <w:sz w:val="24"/>
                <w:szCs w:val="24"/>
              </w:rPr>
            </w:pPr>
          </w:p>
        </w:tc>
        <w:tc>
          <w:tcPr>
            <w:tcW w:w="2070" w:type="dxa"/>
            <w:gridSpan w:val="2"/>
            <w:vMerge/>
            <w:tcBorders>
              <w:top w:val="single" w:sz="36" w:space="0" w:color="auto"/>
              <w:bottom w:val="single" w:sz="12" w:space="0" w:color="auto"/>
            </w:tcBorders>
            <w:shd w:val="clear" w:color="auto" w:fill="F2F2F2" w:themeFill="background1" w:themeFillShade="F2"/>
            <w:vAlign w:val="center"/>
          </w:tcPr>
          <w:p w14:paraId="0C150EB3" w14:textId="77777777" w:rsidR="00520F98" w:rsidRPr="0002073C" w:rsidRDefault="00520F98" w:rsidP="0042451D">
            <w:pPr>
              <w:jc w:val="center"/>
              <w:rPr>
                <w:rFonts w:ascii="Times New Roman" w:hAnsi="Times New Roman" w:cs="Times New Roman"/>
                <w:sz w:val="24"/>
                <w:szCs w:val="24"/>
              </w:rPr>
            </w:pPr>
          </w:p>
        </w:tc>
        <w:tc>
          <w:tcPr>
            <w:tcW w:w="2160" w:type="dxa"/>
            <w:tcBorders>
              <w:bottom w:val="single" w:sz="4" w:space="0" w:color="auto"/>
            </w:tcBorders>
            <w:shd w:val="clear" w:color="auto" w:fill="F2F2F2" w:themeFill="background1" w:themeFillShade="F2"/>
            <w:vAlign w:val="center"/>
          </w:tcPr>
          <w:p w14:paraId="1EE18EF2"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&lt;50,000</w:t>
            </w:r>
          </w:p>
        </w:tc>
        <w:tc>
          <w:tcPr>
            <w:tcW w:w="3420" w:type="dxa"/>
            <w:gridSpan w:val="2"/>
            <w:tcBorders>
              <w:bottom w:val="single" w:sz="4" w:space="0" w:color="auto"/>
              <w:right w:val="single" w:sz="4" w:space="0" w:color="auto"/>
            </w:tcBorders>
            <w:shd w:val="clear" w:color="auto" w:fill="F2F2F2" w:themeFill="background1" w:themeFillShade="F2"/>
          </w:tcPr>
          <w:p w14:paraId="4E3589F1"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4% Epidural procedure</w:t>
            </w:r>
          </w:p>
          <w:p w14:paraId="76F9CCF2"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7% Spinal procedure</w:t>
            </w:r>
          </w:p>
        </w:tc>
      </w:tr>
      <w:tr w:rsidR="00520F98" w:rsidRPr="006D153E" w14:paraId="198C3917" w14:textId="77777777" w:rsidTr="00CC0CF1">
        <w:trPr>
          <w:trHeight w:val="20"/>
        </w:trPr>
        <w:tc>
          <w:tcPr>
            <w:tcW w:w="1170" w:type="dxa"/>
            <w:vMerge/>
            <w:tcBorders>
              <w:top w:val="single" w:sz="36" w:space="0" w:color="auto"/>
              <w:left w:val="single" w:sz="4" w:space="0" w:color="auto"/>
              <w:bottom w:val="single" w:sz="4" w:space="0" w:color="auto"/>
            </w:tcBorders>
            <w:shd w:val="clear" w:color="auto" w:fill="F2F2F2" w:themeFill="background1" w:themeFillShade="F2"/>
            <w:vAlign w:val="center"/>
          </w:tcPr>
          <w:p w14:paraId="5564B54D" w14:textId="77777777" w:rsidR="00520F98" w:rsidRPr="0002073C" w:rsidRDefault="00520F98" w:rsidP="0042451D">
            <w:pPr>
              <w:jc w:val="center"/>
              <w:rPr>
                <w:rFonts w:ascii="Times New Roman" w:hAnsi="Times New Roman" w:cs="Times New Roman"/>
                <w:sz w:val="24"/>
                <w:szCs w:val="24"/>
              </w:rPr>
            </w:pPr>
          </w:p>
        </w:tc>
        <w:tc>
          <w:tcPr>
            <w:tcW w:w="1890" w:type="dxa"/>
            <w:tcBorders>
              <w:top w:val="nil"/>
              <w:bottom w:val="single" w:sz="4" w:space="0" w:color="auto"/>
            </w:tcBorders>
            <w:shd w:val="clear" w:color="auto" w:fill="F2F2F2" w:themeFill="background1" w:themeFillShade="F2"/>
          </w:tcPr>
          <w:p w14:paraId="138C263D" w14:textId="77777777" w:rsidR="00520F98" w:rsidRPr="0002073C" w:rsidRDefault="00520F98" w:rsidP="0042451D">
            <w:pPr>
              <w:jc w:val="center"/>
              <w:rPr>
                <w:rFonts w:ascii="Times New Roman" w:hAnsi="Times New Roman" w:cs="Times New Roman"/>
                <w:sz w:val="24"/>
                <w:szCs w:val="24"/>
              </w:rPr>
            </w:pPr>
          </w:p>
        </w:tc>
        <w:tc>
          <w:tcPr>
            <w:tcW w:w="2070" w:type="dxa"/>
            <w:gridSpan w:val="2"/>
            <w:vMerge/>
            <w:tcBorders>
              <w:top w:val="single" w:sz="36" w:space="0" w:color="auto"/>
              <w:bottom w:val="single" w:sz="4" w:space="0" w:color="auto"/>
            </w:tcBorders>
            <w:shd w:val="clear" w:color="auto" w:fill="F2F2F2" w:themeFill="background1" w:themeFillShade="F2"/>
            <w:vAlign w:val="center"/>
          </w:tcPr>
          <w:p w14:paraId="02A3AEC8" w14:textId="77777777" w:rsidR="00520F98" w:rsidRPr="0002073C" w:rsidRDefault="00520F98" w:rsidP="0042451D">
            <w:pPr>
              <w:jc w:val="center"/>
              <w:rPr>
                <w:rFonts w:ascii="Times New Roman" w:hAnsi="Times New Roman" w:cs="Times New Roman"/>
                <w:sz w:val="24"/>
                <w:szCs w:val="24"/>
              </w:rPr>
            </w:pPr>
          </w:p>
        </w:tc>
        <w:tc>
          <w:tcPr>
            <w:tcW w:w="2160" w:type="dxa"/>
            <w:tcBorders>
              <w:bottom w:val="single" w:sz="4" w:space="0" w:color="auto"/>
            </w:tcBorders>
            <w:shd w:val="clear" w:color="auto" w:fill="F2F2F2" w:themeFill="background1" w:themeFillShade="F2"/>
            <w:vAlign w:val="center"/>
          </w:tcPr>
          <w:p w14:paraId="5C74E01C"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After correction of platelet count</w:t>
            </w:r>
          </w:p>
        </w:tc>
        <w:tc>
          <w:tcPr>
            <w:tcW w:w="3420" w:type="dxa"/>
            <w:gridSpan w:val="2"/>
            <w:tcBorders>
              <w:bottom w:val="single" w:sz="4" w:space="0" w:color="auto"/>
              <w:right w:val="single" w:sz="4" w:space="0" w:color="auto"/>
            </w:tcBorders>
            <w:shd w:val="clear" w:color="auto" w:fill="F2F2F2" w:themeFill="background1" w:themeFillShade="F2"/>
          </w:tcPr>
          <w:p w14:paraId="0AC66785"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72% Epidural procedure</w:t>
            </w:r>
          </w:p>
          <w:p w14:paraId="787E1F85"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74% Spinal procedure</w:t>
            </w:r>
          </w:p>
        </w:tc>
      </w:tr>
      <w:tr w:rsidR="00520F98" w:rsidRPr="006D153E" w14:paraId="22D4D36F" w14:textId="77777777" w:rsidTr="00CC0CF1">
        <w:trPr>
          <w:trHeight w:val="60"/>
        </w:trPr>
        <w:tc>
          <w:tcPr>
            <w:tcW w:w="1170" w:type="dxa"/>
            <w:vMerge w:val="restart"/>
            <w:tcBorders>
              <w:top w:val="single" w:sz="4" w:space="0" w:color="auto"/>
              <w:left w:val="single" w:sz="4" w:space="0" w:color="auto"/>
              <w:bottom w:val="single" w:sz="2" w:space="0" w:color="auto"/>
            </w:tcBorders>
            <w:shd w:val="clear" w:color="auto" w:fill="auto"/>
            <w:vAlign w:val="center"/>
          </w:tcPr>
          <w:p w14:paraId="3376DFED" w14:textId="7787E500" w:rsidR="00520F98" w:rsidRPr="0002073C" w:rsidRDefault="00520F98" w:rsidP="0042451D">
            <w:pPr>
              <w:jc w:val="center"/>
              <w:rPr>
                <w:rFonts w:ascii="Times New Roman" w:hAnsi="Times New Roman" w:cs="Times New Roman"/>
                <w:sz w:val="24"/>
                <w:szCs w:val="24"/>
              </w:rPr>
            </w:pPr>
            <w:r w:rsidRPr="0002073C">
              <w:rPr>
                <w:rFonts w:ascii="Times New Roman" w:hAnsi="Times New Roman" w:cs="Times New Roman"/>
                <w:b/>
                <w:sz w:val="24"/>
                <w:szCs w:val="24"/>
              </w:rPr>
              <w:t>Breen</w:t>
            </w:r>
            <w:hyperlink w:anchor="_ENREF_23" w:tooltip="Breen, 2000 #263" w:history="1">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EN.CITE &lt;EndNote&gt;&lt;Cite&gt;&lt;Author&gt;Breen&lt;/Author&gt;&lt;Year&gt;2000&lt;/Year&gt;&lt;RecNum&gt;263&lt;/RecNum&gt;&lt;DisplayText&gt;&lt;style face="superscript"&gt;23&lt;/style&gt;&lt;/DisplayText&gt;&lt;record&gt;&lt;rec-number&gt;263&lt;/rec-number&gt;&lt;foreign-keys&gt;&lt;key app="EN" db-id="e0vpp2tr65pfxcexpvnpvr5cs2pzrzdap9fs" timestamp="1594328569"&gt;263&lt;/key&gt;&lt;/foreign-keys&gt;&lt;ref-type name="Journal Article"&gt;17&lt;/ref-type&gt;&lt;contributors&gt;&lt;authors&gt;&lt;author&gt;Breen, T. W.&lt;/author&gt;&lt;author&gt;McNeil, T.&lt;/author&gt;&lt;author&gt;Dierenfield, L.&lt;/author&gt;&lt;/authors&gt;&lt;/contributors&gt;&lt;auth-address&gt;Department of Anesthesia, Foothills Medical Centre, University of Calgary, Alberta, Canada. breen003@mc.duke.edu&lt;/auth-address&gt;&lt;titles&gt;&lt;title&gt;Obstetric anesthesia practice in Canada&lt;/title&gt;&lt;secondary-title&gt;Can J Anaesth&lt;/secondary-title&gt;&lt;/titles&gt;&lt;periodical&gt;&lt;full-title&gt;Canadian Journal of Anaesthesia&lt;/full-title&gt;&lt;abbr-1&gt;Can. J. Anaesth.&lt;/abbr-1&gt;&lt;abbr-2&gt;Can J Anaesth&lt;/abbr-2&gt;&lt;/periodical&gt;&lt;pages&gt;1230-42&lt;/pages&gt;&lt;volume&gt;47&lt;/volume&gt;&lt;number&gt;12&lt;/number&gt;&lt;edition&gt;2001/01/02&lt;/edition&gt;&lt;keywords&gt;&lt;keyword&gt;Analgesia, Epidural/adverse effects/statistics &amp;amp; numerical data&lt;/keyword&gt;&lt;keyword&gt;Analgesia, Obstetrical/adverse effects/statistics &amp;amp; numerical data&lt;/keyword&gt;&lt;keyword&gt;*Anesthesia, Obstetrical/adverse effects/statistics &amp;amp; numerical data&lt;/keyword&gt;&lt;keyword&gt;Anesthesiology/*trends&lt;/keyword&gt;&lt;keyword&gt;Canada&lt;/keyword&gt;&lt;keyword&gt;Clinical Laboratory Techniques&lt;/keyword&gt;&lt;keyword&gt;Professional Practice&lt;/keyword&gt;&lt;keyword&gt;Surveys and Questionnaires&lt;/keyword&gt;&lt;/keywords&gt;&lt;dates&gt;&lt;year&gt;2000&lt;/year&gt;&lt;pub-dates&gt;&lt;date&gt;Dec&lt;/date&gt;&lt;/pub-dates&gt;&lt;/dates&gt;&lt;isbn&gt;0832-610X (Print)&amp;#xD;0832-610x&lt;/isbn&gt;&lt;accession-num&gt;11132747&lt;/accession-num&gt;&lt;urls&gt;&lt;/urls&gt;&lt;electronic-resource-num&gt;10.1007/bf03019874&lt;/electronic-resource-num&gt;&lt;remote-database-provider&gt;NLM&lt;/remote-database-provider&gt;&lt;language&gt;eng&lt;/language&gt;&lt;/record&gt;&lt;/Cite&gt;&lt;/EndNote&gt;</w:instrText>
              </w:r>
              <w:r>
                <w:rPr>
                  <w:rFonts w:ascii="Times New Roman" w:hAnsi="Times New Roman" w:cs="Times New Roman"/>
                  <w:b/>
                  <w:sz w:val="24"/>
                  <w:szCs w:val="24"/>
                </w:rPr>
                <w:fldChar w:fldCharType="separate"/>
              </w:r>
              <w:r w:rsidRPr="00520F98">
                <w:rPr>
                  <w:rFonts w:ascii="Times New Roman" w:hAnsi="Times New Roman" w:cs="Times New Roman"/>
                  <w:b/>
                  <w:noProof/>
                  <w:sz w:val="24"/>
                  <w:szCs w:val="24"/>
                  <w:vertAlign w:val="superscript"/>
                </w:rPr>
                <w:t>23</w:t>
              </w:r>
              <w:r>
                <w:rPr>
                  <w:rFonts w:ascii="Times New Roman" w:hAnsi="Times New Roman" w:cs="Times New Roman"/>
                  <w:b/>
                  <w:sz w:val="24"/>
                  <w:szCs w:val="24"/>
                </w:rPr>
                <w:fldChar w:fldCharType="end"/>
              </w:r>
            </w:hyperlink>
            <w:r w:rsidRPr="0002073C">
              <w:rPr>
                <w:rFonts w:ascii="Times New Roman" w:hAnsi="Times New Roman" w:cs="Times New Roman"/>
                <w:sz w:val="24"/>
                <w:szCs w:val="24"/>
              </w:rPr>
              <w:t xml:space="preserve"> (2000)</w:t>
            </w:r>
          </w:p>
        </w:tc>
        <w:tc>
          <w:tcPr>
            <w:tcW w:w="1890" w:type="dxa"/>
            <w:vMerge w:val="restart"/>
            <w:tcBorders>
              <w:top w:val="single" w:sz="4" w:space="0" w:color="auto"/>
              <w:bottom w:val="single" w:sz="2" w:space="0" w:color="auto"/>
            </w:tcBorders>
            <w:shd w:val="clear" w:color="auto" w:fill="auto"/>
            <w:vAlign w:val="center"/>
          </w:tcPr>
          <w:p w14:paraId="72796641" w14:textId="77777777" w:rsidR="00520F98" w:rsidRPr="0002073C" w:rsidRDefault="00520F98" w:rsidP="0042451D">
            <w:pPr>
              <w:jc w:val="center"/>
              <w:rPr>
                <w:rFonts w:ascii="Times New Roman" w:hAnsi="Times New Roman" w:cs="Times New Roman"/>
                <w:sz w:val="24"/>
                <w:szCs w:val="24"/>
              </w:rPr>
            </w:pPr>
            <w:r>
              <w:rPr>
                <w:rFonts w:ascii="Times New Roman" w:hAnsi="Times New Roman" w:cs="Times New Roman"/>
                <w:sz w:val="24"/>
                <w:szCs w:val="24"/>
              </w:rPr>
              <w:t>N= 308 Community</w:t>
            </w:r>
            <w:r w:rsidRPr="0002073C">
              <w:rPr>
                <w:rFonts w:ascii="Times New Roman" w:hAnsi="Times New Roman" w:cs="Times New Roman"/>
                <w:sz w:val="24"/>
                <w:szCs w:val="24"/>
              </w:rPr>
              <w:t xml:space="preserve"> anesthesiologists</w:t>
            </w:r>
          </w:p>
          <w:p w14:paraId="3654BFAE" w14:textId="77777777" w:rsidR="00520F98" w:rsidRPr="0002073C" w:rsidRDefault="00520F98" w:rsidP="0042451D">
            <w:pPr>
              <w:jc w:val="center"/>
              <w:rPr>
                <w:rFonts w:ascii="Times New Roman" w:hAnsi="Times New Roman" w:cs="Times New Roman"/>
                <w:sz w:val="24"/>
                <w:szCs w:val="24"/>
              </w:rPr>
            </w:pPr>
          </w:p>
          <w:p w14:paraId="6C4A379F" w14:textId="77777777" w:rsidR="00520F98" w:rsidRPr="0002073C" w:rsidRDefault="00520F98" w:rsidP="0042451D">
            <w:pPr>
              <w:jc w:val="center"/>
              <w:rPr>
                <w:rFonts w:ascii="Times New Roman" w:hAnsi="Times New Roman" w:cs="Times New Roman"/>
                <w:sz w:val="24"/>
                <w:szCs w:val="24"/>
              </w:rPr>
            </w:pPr>
            <w:r w:rsidRPr="0002073C">
              <w:rPr>
                <w:rFonts w:ascii="Times New Roman" w:hAnsi="Times New Roman" w:cs="Times New Roman"/>
                <w:sz w:val="24"/>
                <w:szCs w:val="24"/>
              </w:rPr>
              <w:t>N= 204 University anesthesiologists</w:t>
            </w:r>
          </w:p>
        </w:tc>
        <w:tc>
          <w:tcPr>
            <w:tcW w:w="2070" w:type="dxa"/>
            <w:gridSpan w:val="2"/>
            <w:tcBorders>
              <w:top w:val="single" w:sz="4" w:space="0" w:color="auto"/>
            </w:tcBorders>
            <w:shd w:val="clear" w:color="auto" w:fill="auto"/>
            <w:vAlign w:val="center"/>
          </w:tcPr>
          <w:p w14:paraId="7644BE8D" w14:textId="77777777" w:rsidR="00520F98" w:rsidRPr="0002073C" w:rsidRDefault="00520F98" w:rsidP="0042451D">
            <w:pPr>
              <w:jc w:val="center"/>
              <w:rPr>
                <w:rFonts w:ascii="Times New Roman" w:hAnsi="Times New Roman" w:cs="Times New Roman"/>
                <w:sz w:val="24"/>
                <w:szCs w:val="24"/>
              </w:rPr>
            </w:pPr>
            <w:r w:rsidRPr="0002073C">
              <w:rPr>
                <w:rFonts w:ascii="Times New Roman" w:hAnsi="Times New Roman" w:cs="Times New Roman"/>
                <w:sz w:val="24"/>
                <w:szCs w:val="24"/>
              </w:rPr>
              <w:t xml:space="preserve">Not specified </w:t>
            </w:r>
          </w:p>
        </w:tc>
        <w:tc>
          <w:tcPr>
            <w:tcW w:w="2160" w:type="dxa"/>
            <w:tcBorders>
              <w:top w:val="single" w:sz="4" w:space="0" w:color="auto"/>
              <w:bottom w:val="single" w:sz="2" w:space="0" w:color="auto"/>
            </w:tcBorders>
            <w:shd w:val="clear" w:color="auto" w:fill="auto"/>
            <w:vAlign w:val="center"/>
          </w:tcPr>
          <w:p w14:paraId="464F27BA" w14:textId="0B45DCDD"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Would place epidural catheter at 50,000</w:t>
            </w:r>
          </w:p>
        </w:tc>
        <w:tc>
          <w:tcPr>
            <w:tcW w:w="3420" w:type="dxa"/>
            <w:gridSpan w:val="2"/>
            <w:tcBorders>
              <w:top w:val="single" w:sz="4" w:space="0" w:color="auto"/>
              <w:right w:val="single" w:sz="4" w:space="0" w:color="auto"/>
            </w:tcBorders>
            <w:shd w:val="clear" w:color="auto" w:fill="auto"/>
            <w:vAlign w:val="center"/>
          </w:tcPr>
          <w:p w14:paraId="65B3D1D3" w14:textId="77777777" w:rsidR="00520F98" w:rsidRPr="0002073C" w:rsidRDefault="00520F98" w:rsidP="0042451D">
            <w:pPr>
              <w:rPr>
                <w:rFonts w:ascii="Times New Roman" w:hAnsi="Times New Roman" w:cs="Times New Roman"/>
                <w:sz w:val="24"/>
                <w:szCs w:val="24"/>
              </w:rPr>
            </w:pPr>
            <w:r>
              <w:rPr>
                <w:rFonts w:ascii="Times New Roman" w:hAnsi="Times New Roman" w:cs="Times New Roman"/>
                <w:sz w:val="24"/>
                <w:szCs w:val="24"/>
              </w:rPr>
              <w:t>14.6% Community</w:t>
            </w:r>
            <w:r w:rsidRPr="0002073C">
              <w:rPr>
                <w:rFonts w:ascii="Times New Roman" w:hAnsi="Times New Roman" w:cs="Times New Roman"/>
                <w:sz w:val="24"/>
                <w:szCs w:val="24"/>
              </w:rPr>
              <w:t xml:space="preserve"> anesthesiologists</w:t>
            </w:r>
          </w:p>
          <w:p w14:paraId="3E8581E4"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16.2% University anesthesiologists</w:t>
            </w:r>
          </w:p>
        </w:tc>
      </w:tr>
      <w:tr w:rsidR="00520F98" w:rsidRPr="006D153E" w14:paraId="32686499" w14:textId="77777777" w:rsidTr="00CC0CF1">
        <w:trPr>
          <w:trHeight w:val="806"/>
        </w:trPr>
        <w:tc>
          <w:tcPr>
            <w:tcW w:w="1170" w:type="dxa"/>
            <w:vMerge/>
            <w:tcBorders>
              <w:top w:val="nil"/>
              <w:left w:val="single" w:sz="4" w:space="0" w:color="auto"/>
              <w:bottom w:val="single" w:sz="2" w:space="0" w:color="auto"/>
            </w:tcBorders>
            <w:shd w:val="clear" w:color="auto" w:fill="auto"/>
            <w:vAlign w:val="center"/>
          </w:tcPr>
          <w:p w14:paraId="59C0075D" w14:textId="77777777" w:rsidR="00520F98" w:rsidRPr="0002073C" w:rsidRDefault="00520F98" w:rsidP="0042451D">
            <w:pPr>
              <w:jc w:val="center"/>
              <w:rPr>
                <w:rFonts w:ascii="Times New Roman" w:hAnsi="Times New Roman" w:cs="Times New Roman"/>
                <w:sz w:val="24"/>
                <w:szCs w:val="24"/>
              </w:rPr>
            </w:pPr>
          </w:p>
        </w:tc>
        <w:tc>
          <w:tcPr>
            <w:tcW w:w="1890" w:type="dxa"/>
            <w:vMerge/>
            <w:tcBorders>
              <w:top w:val="single" w:sz="2" w:space="0" w:color="auto"/>
              <w:bottom w:val="single" w:sz="4" w:space="0" w:color="auto"/>
            </w:tcBorders>
            <w:shd w:val="clear" w:color="auto" w:fill="auto"/>
          </w:tcPr>
          <w:p w14:paraId="36E763E9" w14:textId="77777777" w:rsidR="00520F98" w:rsidRPr="0002073C" w:rsidRDefault="00520F98" w:rsidP="0042451D">
            <w:pPr>
              <w:jc w:val="center"/>
              <w:rPr>
                <w:rFonts w:ascii="Times New Roman" w:hAnsi="Times New Roman" w:cs="Times New Roman"/>
                <w:sz w:val="24"/>
                <w:szCs w:val="24"/>
              </w:rPr>
            </w:pPr>
          </w:p>
        </w:tc>
        <w:tc>
          <w:tcPr>
            <w:tcW w:w="7650" w:type="dxa"/>
            <w:gridSpan w:val="5"/>
            <w:tcBorders>
              <w:bottom w:val="single" w:sz="4" w:space="0" w:color="auto"/>
              <w:right w:val="single" w:sz="4" w:space="0" w:color="auto"/>
            </w:tcBorders>
            <w:shd w:val="clear" w:color="auto" w:fill="auto"/>
            <w:vAlign w:val="center"/>
          </w:tcPr>
          <w:p w14:paraId="65F0B56A" w14:textId="77777777" w:rsidR="00520F98" w:rsidRPr="0002073C" w:rsidRDefault="00520F98" w:rsidP="0042451D">
            <w:pPr>
              <w:rPr>
                <w:rFonts w:ascii="Times New Roman" w:hAnsi="Times New Roman" w:cs="Times New Roman"/>
                <w:i/>
                <w:sz w:val="24"/>
                <w:szCs w:val="24"/>
              </w:rPr>
            </w:pPr>
            <w:r w:rsidRPr="0002073C">
              <w:rPr>
                <w:rFonts w:ascii="Times New Roman" w:hAnsi="Times New Roman" w:cs="Times New Roman"/>
                <w:i/>
                <w:sz w:val="24"/>
                <w:szCs w:val="24"/>
              </w:rPr>
              <w:t xml:space="preserve"> Minimum platelet count you will accept and still provide epidural analgesia  </w:t>
            </w:r>
          </w:p>
          <w:p w14:paraId="5E6C8031" w14:textId="29244E49" w:rsidR="00520F98" w:rsidRPr="0002073C" w:rsidRDefault="00520F98" w:rsidP="0042451D">
            <w:pPr>
              <w:rPr>
                <w:rFonts w:ascii="Times New Roman" w:hAnsi="Times New Roman" w:cs="Times New Roman"/>
                <w:i/>
                <w:sz w:val="24"/>
                <w:szCs w:val="24"/>
              </w:rPr>
            </w:pPr>
            <w:r w:rsidRPr="0002073C">
              <w:rPr>
                <w:rFonts w:ascii="Times New Roman" w:hAnsi="Times New Roman" w:cs="Times New Roman"/>
                <w:i/>
                <w:sz w:val="24"/>
                <w:szCs w:val="24"/>
              </w:rPr>
              <w:t xml:space="preserve">              C</w:t>
            </w:r>
            <w:r>
              <w:rPr>
                <w:rFonts w:ascii="Times New Roman" w:hAnsi="Times New Roman" w:cs="Times New Roman"/>
                <w:i/>
                <w:sz w:val="24"/>
                <w:szCs w:val="24"/>
              </w:rPr>
              <w:t>ommunity</w:t>
            </w:r>
            <w:r w:rsidR="00E26C2F">
              <w:rPr>
                <w:rFonts w:ascii="Times New Roman" w:hAnsi="Times New Roman" w:cs="Times New Roman"/>
                <w:i/>
                <w:sz w:val="24"/>
                <w:szCs w:val="24"/>
              </w:rPr>
              <w:t xml:space="preserve"> anesthesiologists:</w:t>
            </w:r>
            <w:r w:rsidRPr="0002073C">
              <w:rPr>
                <w:rFonts w:ascii="Times New Roman" w:hAnsi="Times New Roman" w:cs="Times New Roman"/>
                <w:i/>
                <w:sz w:val="24"/>
                <w:szCs w:val="24"/>
              </w:rPr>
              <w:t xml:space="preserve"> 80,600 +/- 18,800 (n=308)</w:t>
            </w:r>
          </w:p>
          <w:p w14:paraId="037ECC18" w14:textId="056A7005"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i/>
                <w:sz w:val="24"/>
                <w:szCs w:val="24"/>
              </w:rPr>
              <w:t xml:space="preserve">              University anesthesiologist:   79,500 </w:t>
            </w:r>
            <w:r w:rsidR="00E26C2F" w:rsidRPr="00E26C2F">
              <w:rPr>
                <w:rFonts w:ascii="Times New Roman" w:hAnsi="Times New Roman" w:cs="Times New Roman"/>
                <w:i/>
                <w:sz w:val="24"/>
                <w:szCs w:val="24"/>
              </w:rPr>
              <w:t xml:space="preserve">+/- </w:t>
            </w:r>
            <w:r w:rsidRPr="0002073C">
              <w:rPr>
                <w:rFonts w:ascii="Times New Roman" w:hAnsi="Times New Roman" w:cs="Times New Roman"/>
                <w:i/>
                <w:sz w:val="24"/>
                <w:szCs w:val="24"/>
              </w:rPr>
              <w:t xml:space="preserve"> 18,000 (n=</w:t>
            </w:r>
            <w:r>
              <w:rPr>
                <w:rFonts w:ascii="Times New Roman" w:hAnsi="Times New Roman" w:cs="Times New Roman"/>
                <w:i/>
                <w:sz w:val="24"/>
                <w:szCs w:val="24"/>
              </w:rPr>
              <w:t xml:space="preserve"> </w:t>
            </w:r>
            <w:r w:rsidRPr="0002073C">
              <w:rPr>
                <w:rFonts w:ascii="Times New Roman" w:hAnsi="Times New Roman" w:cs="Times New Roman"/>
                <w:i/>
                <w:sz w:val="24"/>
                <w:szCs w:val="24"/>
              </w:rPr>
              <w:t>204)</w:t>
            </w:r>
          </w:p>
        </w:tc>
      </w:tr>
      <w:tr w:rsidR="00520F98" w:rsidRPr="006D153E" w14:paraId="255897DD" w14:textId="77777777" w:rsidTr="00CC0CF1">
        <w:trPr>
          <w:trHeight w:val="475"/>
        </w:trPr>
        <w:tc>
          <w:tcPr>
            <w:tcW w:w="1170" w:type="dxa"/>
            <w:vMerge w:val="restart"/>
            <w:tcBorders>
              <w:top w:val="single" w:sz="2" w:space="0" w:color="auto"/>
              <w:left w:val="single" w:sz="2" w:space="0" w:color="auto"/>
            </w:tcBorders>
            <w:shd w:val="clear" w:color="auto" w:fill="F2F2F2" w:themeFill="background1" w:themeFillShade="F2"/>
            <w:vAlign w:val="center"/>
          </w:tcPr>
          <w:p w14:paraId="69E81E0B" w14:textId="6C276BAE" w:rsidR="00520F98" w:rsidRPr="0002073C" w:rsidRDefault="00520F98" w:rsidP="0042451D">
            <w:pPr>
              <w:jc w:val="center"/>
              <w:rPr>
                <w:rFonts w:ascii="Times New Roman" w:hAnsi="Times New Roman" w:cs="Times New Roman"/>
                <w:sz w:val="24"/>
                <w:szCs w:val="24"/>
              </w:rPr>
            </w:pPr>
            <w:proofErr w:type="spellStart"/>
            <w:r w:rsidRPr="0002073C">
              <w:rPr>
                <w:rFonts w:ascii="Times New Roman" w:hAnsi="Times New Roman" w:cs="Times New Roman"/>
                <w:b/>
                <w:sz w:val="24"/>
                <w:szCs w:val="24"/>
              </w:rPr>
              <w:t>Staikou</w:t>
            </w:r>
            <w:proofErr w:type="spellEnd"/>
            <w:hyperlink w:anchor="_ENREF_24" w:tooltip="Staikou, 2014 #262" w:history="1">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EN.CITE &lt;EndNote&gt;&lt;Cite&gt;&lt;Author&gt;Staikou&lt;/Author&gt;&lt;Year&gt;2014&lt;/Year&gt;&lt;RecNum&gt;262&lt;/RecNum&gt;&lt;DisplayText&gt;&lt;style face="superscript"&gt;24&lt;/style&gt;&lt;/DisplayText&gt;&lt;record&gt;&lt;rec-number&gt;262&lt;/rec-number&gt;&lt;foreign-keys&gt;&lt;key app="EN" db-id="e0vpp2tr65pfxcexpvnpvr5cs2pzrzdap9fs" timestamp="1594328515"&gt;262&lt;/key&gt;&lt;/foreign-keys&gt;&lt;ref-type name="Journal Article"&gt;17&lt;/ref-type&gt;&lt;contributors&gt;&lt;authors&gt;&lt;author&gt;Staikou, C.&lt;/author&gt;&lt;author&gt;Paraskeva, A.&lt;/author&gt;&lt;author&gt;Karmaniolou, I.&lt;/author&gt;&lt;author&gt;Mani, A.&lt;/author&gt;&lt;author&gt;Chondrogiannis, K.&lt;/author&gt;&lt;/authors&gt;&lt;/contributors&gt;&lt;auth-address&gt;Department of Anesthesia, Aretaieio Hospital, Medical School, University of Athens, Athens, Greece - c_staikou@yahoo.gr.&lt;/auth-address&gt;&lt;titles&gt;&lt;title&gt;Current practice in obstetric anesthesia: a 2012 European survey&lt;/title&gt;&lt;secondary-title&gt;Minerva Anestesiol&lt;/secondary-title&gt;&lt;/titles&gt;&lt;periodical&gt;&lt;full-title&gt;Minerva Anestesiologica&lt;/full-title&gt;&lt;abbr-1&gt;Minerva Anestesiol.&lt;/abbr-1&gt;&lt;abbr-2&gt;Minerva Anestesiol&lt;/abbr-2&gt;&lt;/periodical&gt;&lt;pages&gt;347-54&lt;/pages&gt;&lt;volume&gt;80&lt;/volume&gt;&lt;number&gt;3&lt;/number&gt;&lt;edition&gt;2013/11/07&lt;/edition&gt;&lt;keywords&gt;&lt;keyword&gt;Adult&lt;/keyword&gt;&lt;keyword&gt;Anesthesia, Obstetrical/*methods&lt;/keyword&gt;&lt;keyword&gt;Anesthesiology/*trends&lt;/keyword&gt;&lt;keyword&gt;Cesarean Section&lt;/keyword&gt;&lt;keyword&gt;Europe&lt;/keyword&gt;&lt;keyword&gt;Female&lt;/keyword&gt;&lt;keyword&gt;Health Care Surveys&lt;/keyword&gt;&lt;keyword&gt;Humans&lt;/keyword&gt;&lt;keyword&gt;Pregnancy&lt;/keyword&gt;&lt;/keywords&gt;&lt;dates&gt;&lt;year&gt;2014&lt;/year&gt;&lt;pub-dates&gt;&lt;date&gt;Mar&lt;/date&gt;&lt;/pub-dates&gt;&lt;/dates&gt;&lt;isbn&gt;0375-9393&lt;/isbn&gt;&lt;accession-num&gt;24193179&lt;/accession-num&gt;&lt;urls&gt;&lt;/urls&gt;&lt;remote-database-provider&gt;NLM&lt;/remote-database-provider&gt;&lt;language&gt;eng&lt;/language&gt;&lt;/record&gt;&lt;/Cite&gt;&lt;/EndNote&gt;</w:instrText>
              </w:r>
              <w:r>
                <w:rPr>
                  <w:rFonts w:ascii="Times New Roman" w:hAnsi="Times New Roman" w:cs="Times New Roman"/>
                  <w:b/>
                  <w:sz w:val="24"/>
                  <w:szCs w:val="24"/>
                </w:rPr>
                <w:fldChar w:fldCharType="separate"/>
              </w:r>
              <w:r w:rsidRPr="00520F98">
                <w:rPr>
                  <w:rFonts w:ascii="Times New Roman" w:hAnsi="Times New Roman" w:cs="Times New Roman"/>
                  <w:b/>
                  <w:noProof/>
                  <w:sz w:val="24"/>
                  <w:szCs w:val="24"/>
                  <w:vertAlign w:val="superscript"/>
                </w:rPr>
                <w:t>24</w:t>
              </w:r>
              <w:r>
                <w:rPr>
                  <w:rFonts w:ascii="Times New Roman" w:hAnsi="Times New Roman" w:cs="Times New Roman"/>
                  <w:b/>
                  <w:sz w:val="24"/>
                  <w:szCs w:val="24"/>
                </w:rPr>
                <w:fldChar w:fldCharType="end"/>
              </w:r>
            </w:hyperlink>
            <w:r w:rsidRPr="0002073C">
              <w:rPr>
                <w:rFonts w:ascii="Times New Roman" w:hAnsi="Times New Roman" w:cs="Times New Roman"/>
                <w:sz w:val="24"/>
                <w:szCs w:val="24"/>
              </w:rPr>
              <w:t xml:space="preserve"> (2014)</w:t>
            </w:r>
          </w:p>
        </w:tc>
        <w:tc>
          <w:tcPr>
            <w:tcW w:w="1890" w:type="dxa"/>
            <w:vMerge w:val="restart"/>
            <w:tcBorders>
              <w:top w:val="single" w:sz="2" w:space="0" w:color="auto"/>
            </w:tcBorders>
            <w:shd w:val="clear" w:color="auto" w:fill="F2F2F2" w:themeFill="background1" w:themeFillShade="F2"/>
            <w:vAlign w:val="center"/>
          </w:tcPr>
          <w:p w14:paraId="08D56B62" w14:textId="77777777" w:rsidR="00520F98" w:rsidRPr="0002073C" w:rsidRDefault="00520F98" w:rsidP="0042451D">
            <w:pPr>
              <w:jc w:val="center"/>
              <w:rPr>
                <w:rFonts w:ascii="Times New Roman" w:hAnsi="Times New Roman" w:cs="Times New Roman"/>
                <w:sz w:val="24"/>
                <w:szCs w:val="24"/>
              </w:rPr>
            </w:pPr>
            <w:r w:rsidRPr="0002073C">
              <w:rPr>
                <w:rFonts w:ascii="Times New Roman" w:hAnsi="Times New Roman" w:cs="Times New Roman"/>
                <w:sz w:val="24"/>
                <w:szCs w:val="24"/>
              </w:rPr>
              <w:t>N= 341</w:t>
            </w:r>
          </w:p>
        </w:tc>
        <w:tc>
          <w:tcPr>
            <w:tcW w:w="1743" w:type="dxa"/>
            <w:vMerge w:val="restart"/>
            <w:tcBorders>
              <w:top w:val="single" w:sz="4" w:space="0" w:color="auto"/>
              <w:right w:val="single" w:sz="2" w:space="0" w:color="auto"/>
            </w:tcBorders>
            <w:shd w:val="clear" w:color="auto" w:fill="F2F2F2" w:themeFill="background1" w:themeFillShade="F2"/>
            <w:vAlign w:val="center"/>
          </w:tcPr>
          <w:p w14:paraId="7E854AD7" w14:textId="77777777" w:rsidR="00520F98" w:rsidRPr="0002073C" w:rsidRDefault="00520F98" w:rsidP="0042451D">
            <w:pPr>
              <w:jc w:val="center"/>
              <w:rPr>
                <w:rFonts w:ascii="Times New Roman" w:hAnsi="Times New Roman" w:cs="Times New Roman"/>
                <w:i/>
                <w:sz w:val="24"/>
                <w:szCs w:val="24"/>
              </w:rPr>
            </w:pPr>
            <w:r>
              <w:rPr>
                <w:rFonts w:ascii="Times New Roman" w:hAnsi="Times New Roman" w:cs="Times New Roman"/>
                <w:i/>
                <w:sz w:val="24"/>
                <w:szCs w:val="24"/>
              </w:rPr>
              <w:t>Parturient with no signs or history of bleeding</w:t>
            </w:r>
          </w:p>
        </w:tc>
        <w:tc>
          <w:tcPr>
            <w:tcW w:w="5907" w:type="dxa"/>
            <w:gridSpan w:val="4"/>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5A951BCE" w14:textId="77777777" w:rsidR="00520F98" w:rsidRPr="0002073C" w:rsidRDefault="00520F98" w:rsidP="0042451D">
            <w:pPr>
              <w:jc w:val="center"/>
              <w:rPr>
                <w:rFonts w:ascii="Times New Roman" w:hAnsi="Times New Roman" w:cs="Times New Roman"/>
                <w:b/>
                <w:i/>
                <w:sz w:val="24"/>
                <w:szCs w:val="24"/>
              </w:rPr>
            </w:pPr>
            <w:r>
              <w:rPr>
                <w:rFonts w:ascii="Times New Roman" w:hAnsi="Times New Roman" w:cs="Times New Roman"/>
                <w:b/>
                <w:i/>
                <w:sz w:val="24"/>
                <w:szCs w:val="24"/>
              </w:rPr>
              <w:t>At which platelet count</w:t>
            </w:r>
            <w:r w:rsidRPr="0002073C">
              <w:rPr>
                <w:rFonts w:ascii="Times New Roman" w:hAnsi="Times New Roman" w:cs="Times New Roman"/>
                <w:b/>
                <w:i/>
                <w:sz w:val="24"/>
                <w:szCs w:val="24"/>
              </w:rPr>
              <w:t xml:space="preserve"> will </w:t>
            </w:r>
            <w:r>
              <w:rPr>
                <w:rFonts w:ascii="Times New Roman" w:hAnsi="Times New Roman" w:cs="Times New Roman"/>
                <w:b/>
                <w:i/>
                <w:sz w:val="24"/>
                <w:szCs w:val="24"/>
              </w:rPr>
              <w:t xml:space="preserve">you </w:t>
            </w:r>
            <w:r w:rsidRPr="0002073C">
              <w:rPr>
                <w:rFonts w:ascii="Times New Roman" w:hAnsi="Times New Roman" w:cs="Times New Roman"/>
                <w:b/>
                <w:i/>
                <w:sz w:val="24"/>
                <w:szCs w:val="24"/>
              </w:rPr>
              <w:t>NOT consider regional analgesia or anesthesia</w:t>
            </w:r>
          </w:p>
        </w:tc>
      </w:tr>
      <w:tr w:rsidR="00520F98" w:rsidRPr="006D153E" w14:paraId="721AD95F" w14:textId="77777777" w:rsidTr="00CC0CF1">
        <w:trPr>
          <w:trHeight w:val="244"/>
        </w:trPr>
        <w:tc>
          <w:tcPr>
            <w:tcW w:w="1170" w:type="dxa"/>
            <w:vMerge/>
            <w:tcBorders>
              <w:left w:val="single" w:sz="2" w:space="0" w:color="auto"/>
            </w:tcBorders>
            <w:shd w:val="clear" w:color="auto" w:fill="F2F2F2" w:themeFill="background1" w:themeFillShade="F2"/>
            <w:vAlign w:val="center"/>
          </w:tcPr>
          <w:p w14:paraId="52C6AD96" w14:textId="77777777" w:rsidR="00520F98" w:rsidRPr="0002073C" w:rsidRDefault="00520F98" w:rsidP="0042451D">
            <w:pPr>
              <w:jc w:val="center"/>
              <w:rPr>
                <w:rFonts w:ascii="Times New Roman" w:hAnsi="Times New Roman" w:cs="Times New Roman"/>
                <w:sz w:val="24"/>
                <w:szCs w:val="24"/>
              </w:rPr>
            </w:pPr>
          </w:p>
        </w:tc>
        <w:tc>
          <w:tcPr>
            <w:tcW w:w="1890" w:type="dxa"/>
            <w:vMerge/>
            <w:shd w:val="clear" w:color="auto" w:fill="F2F2F2" w:themeFill="background1" w:themeFillShade="F2"/>
            <w:vAlign w:val="center"/>
          </w:tcPr>
          <w:p w14:paraId="2AFE2517" w14:textId="77777777" w:rsidR="00520F98" w:rsidRPr="0002073C" w:rsidRDefault="00520F98" w:rsidP="0042451D">
            <w:pPr>
              <w:jc w:val="center"/>
              <w:rPr>
                <w:rFonts w:ascii="Times New Roman" w:hAnsi="Times New Roman" w:cs="Times New Roman"/>
                <w:sz w:val="24"/>
                <w:szCs w:val="24"/>
              </w:rPr>
            </w:pPr>
          </w:p>
        </w:tc>
        <w:tc>
          <w:tcPr>
            <w:tcW w:w="1743" w:type="dxa"/>
            <w:vMerge/>
            <w:tcBorders>
              <w:right w:val="single" w:sz="2" w:space="0" w:color="auto"/>
            </w:tcBorders>
            <w:shd w:val="clear" w:color="auto" w:fill="F2F2F2" w:themeFill="background1" w:themeFillShade="F2"/>
            <w:vAlign w:val="center"/>
          </w:tcPr>
          <w:p w14:paraId="72E1B5C6" w14:textId="77777777" w:rsidR="00520F98" w:rsidRPr="0002073C" w:rsidRDefault="00520F98" w:rsidP="0042451D">
            <w:pPr>
              <w:jc w:val="center"/>
              <w:rPr>
                <w:rFonts w:ascii="Times New Roman" w:hAnsi="Times New Roman" w:cs="Times New Roman"/>
                <w:i/>
                <w:sz w:val="24"/>
                <w:szCs w:val="24"/>
              </w:rPr>
            </w:pPr>
          </w:p>
        </w:tc>
        <w:tc>
          <w:tcPr>
            <w:tcW w:w="2974" w:type="dxa"/>
            <w:gridSpan w:val="3"/>
            <w:tcBorders>
              <w:top w:val="single" w:sz="2" w:space="0" w:color="auto"/>
              <w:left w:val="single" w:sz="2" w:space="0" w:color="auto"/>
            </w:tcBorders>
            <w:shd w:val="clear" w:color="auto" w:fill="F2F2F2" w:themeFill="background1" w:themeFillShade="F2"/>
          </w:tcPr>
          <w:p w14:paraId="580765A3"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&lt;100,000</w:t>
            </w:r>
          </w:p>
        </w:tc>
        <w:tc>
          <w:tcPr>
            <w:tcW w:w="2933" w:type="dxa"/>
            <w:tcBorders>
              <w:top w:val="single" w:sz="2" w:space="0" w:color="auto"/>
              <w:bottom w:val="single" w:sz="2" w:space="0" w:color="auto"/>
              <w:right w:val="single" w:sz="2" w:space="0" w:color="auto"/>
            </w:tcBorders>
            <w:shd w:val="clear" w:color="auto" w:fill="F2F2F2" w:themeFill="background1" w:themeFillShade="F2"/>
          </w:tcPr>
          <w:p w14:paraId="2ED31008"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21.4%</w:t>
            </w:r>
          </w:p>
        </w:tc>
      </w:tr>
      <w:tr w:rsidR="00520F98" w:rsidRPr="006D153E" w14:paraId="6B03D750" w14:textId="77777777" w:rsidTr="00CC0CF1">
        <w:trPr>
          <w:trHeight w:val="259"/>
        </w:trPr>
        <w:tc>
          <w:tcPr>
            <w:tcW w:w="1170" w:type="dxa"/>
            <w:vMerge/>
            <w:tcBorders>
              <w:left w:val="single" w:sz="2" w:space="0" w:color="auto"/>
            </w:tcBorders>
            <w:shd w:val="clear" w:color="auto" w:fill="F2F2F2" w:themeFill="background1" w:themeFillShade="F2"/>
            <w:vAlign w:val="center"/>
          </w:tcPr>
          <w:p w14:paraId="0B1202E2" w14:textId="77777777" w:rsidR="00520F98" w:rsidRPr="0002073C" w:rsidRDefault="00520F98" w:rsidP="0042451D">
            <w:pPr>
              <w:jc w:val="center"/>
              <w:rPr>
                <w:rFonts w:ascii="Times New Roman" w:hAnsi="Times New Roman" w:cs="Times New Roman"/>
                <w:sz w:val="24"/>
                <w:szCs w:val="24"/>
              </w:rPr>
            </w:pPr>
          </w:p>
        </w:tc>
        <w:tc>
          <w:tcPr>
            <w:tcW w:w="1890" w:type="dxa"/>
            <w:vMerge/>
            <w:shd w:val="clear" w:color="auto" w:fill="F2F2F2" w:themeFill="background1" w:themeFillShade="F2"/>
          </w:tcPr>
          <w:p w14:paraId="4D0544D5" w14:textId="77777777" w:rsidR="00520F98" w:rsidRPr="0002073C" w:rsidRDefault="00520F98" w:rsidP="0042451D">
            <w:pPr>
              <w:rPr>
                <w:rFonts w:ascii="Times New Roman" w:hAnsi="Times New Roman" w:cs="Times New Roman"/>
                <w:sz w:val="24"/>
                <w:szCs w:val="24"/>
              </w:rPr>
            </w:pPr>
          </w:p>
        </w:tc>
        <w:tc>
          <w:tcPr>
            <w:tcW w:w="1743" w:type="dxa"/>
            <w:vMerge/>
            <w:tcBorders>
              <w:right w:val="single" w:sz="2" w:space="0" w:color="auto"/>
            </w:tcBorders>
            <w:shd w:val="clear" w:color="auto" w:fill="F2F2F2" w:themeFill="background1" w:themeFillShade="F2"/>
            <w:vAlign w:val="center"/>
          </w:tcPr>
          <w:p w14:paraId="5E2E8A13" w14:textId="77777777" w:rsidR="00520F98" w:rsidRPr="0002073C" w:rsidRDefault="00520F98" w:rsidP="0042451D">
            <w:pPr>
              <w:jc w:val="center"/>
              <w:rPr>
                <w:rFonts w:ascii="Times New Roman" w:hAnsi="Times New Roman" w:cs="Times New Roman"/>
                <w:sz w:val="24"/>
                <w:szCs w:val="24"/>
              </w:rPr>
            </w:pPr>
          </w:p>
        </w:tc>
        <w:tc>
          <w:tcPr>
            <w:tcW w:w="2974" w:type="dxa"/>
            <w:gridSpan w:val="3"/>
            <w:tcBorders>
              <w:left w:val="single" w:sz="2" w:space="0" w:color="auto"/>
            </w:tcBorders>
            <w:shd w:val="clear" w:color="auto" w:fill="F2F2F2" w:themeFill="background1" w:themeFillShade="F2"/>
          </w:tcPr>
          <w:p w14:paraId="3A73EDEB"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&lt;80,000</w:t>
            </w:r>
          </w:p>
        </w:tc>
        <w:tc>
          <w:tcPr>
            <w:tcW w:w="2933" w:type="dxa"/>
            <w:tcBorders>
              <w:top w:val="single" w:sz="2" w:space="0" w:color="auto"/>
              <w:right w:val="single" w:sz="2" w:space="0" w:color="auto"/>
            </w:tcBorders>
            <w:shd w:val="clear" w:color="auto" w:fill="F2F2F2" w:themeFill="background1" w:themeFillShade="F2"/>
          </w:tcPr>
          <w:p w14:paraId="0C7B233F" w14:textId="77777777" w:rsidR="00520F98" w:rsidRPr="0002073C" w:rsidRDefault="00520F98" w:rsidP="0042451D">
            <w:pPr>
              <w:rPr>
                <w:rFonts w:ascii="Times New Roman" w:hAnsi="Times New Roman" w:cs="Times New Roman"/>
                <w:sz w:val="24"/>
                <w:szCs w:val="24"/>
              </w:rPr>
            </w:pPr>
            <w:r>
              <w:rPr>
                <w:rFonts w:ascii="Times New Roman" w:hAnsi="Times New Roman" w:cs="Times New Roman"/>
                <w:sz w:val="24"/>
                <w:szCs w:val="24"/>
              </w:rPr>
              <w:t>60.4</w:t>
            </w:r>
            <w:r w:rsidRPr="0002073C">
              <w:rPr>
                <w:rFonts w:ascii="Times New Roman" w:hAnsi="Times New Roman" w:cs="Times New Roman"/>
                <w:sz w:val="24"/>
                <w:szCs w:val="24"/>
              </w:rPr>
              <w:t xml:space="preserve">% </w:t>
            </w:r>
          </w:p>
        </w:tc>
      </w:tr>
      <w:tr w:rsidR="00520F98" w:rsidRPr="006D153E" w14:paraId="3AEC4FEB" w14:textId="77777777" w:rsidTr="00CC0CF1">
        <w:trPr>
          <w:trHeight w:val="244"/>
        </w:trPr>
        <w:tc>
          <w:tcPr>
            <w:tcW w:w="1170" w:type="dxa"/>
            <w:vMerge/>
            <w:tcBorders>
              <w:left w:val="single" w:sz="2" w:space="0" w:color="auto"/>
            </w:tcBorders>
            <w:shd w:val="clear" w:color="auto" w:fill="F2F2F2" w:themeFill="background1" w:themeFillShade="F2"/>
            <w:vAlign w:val="center"/>
          </w:tcPr>
          <w:p w14:paraId="0D681772" w14:textId="77777777" w:rsidR="00520F98" w:rsidRPr="0002073C" w:rsidRDefault="00520F98" w:rsidP="0042451D">
            <w:pPr>
              <w:jc w:val="center"/>
              <w:rPr>
                <w:rFonts w:ascii="Times New Roman" w:hAnsi="Times New Roman" w:cs="Times New Roman"/>
                <w:sz w:val="24"/>
                <w:szCs w:val="24"/>
              </w:rPr>
            </w:pPr>
          </w:p>
        </w:tc>
        <w:tc>
          <w:tcPr>
            <w:tcW w:w="1890" w:type="dxa"/>
            <w:vMerge/>
            <w:shd w:val="clear" w:color="auto" w:fill="F2F2F2" w:themeFill="background1" w:themeFillShade="F2"/>
          </w:tcPr>
          <w:p w14:paraId="6D581BCC" w14:textId="77777777" w:rsidR="00520F98" w:rsidRPr="0002073C" w:rsidRDefault="00520F98" w:rsidP="0042451D">
            <w:pPr>
              <w:jc w:val="center"/>
              <w:rPr>
                <w:rFonts w:ascii="Times New Roman" w:hAnsi="Times New Roman" w:cs="Times New Roman"/>
                <w:sz w:val="24"/>
                <w:szCs w:val="24"/>
              </w:rPr>
            </w:pPr>
          </w:p>
        </w:tc>
        <w:tc>
          <w:tcPr>
            <w:tcW w:w="1743" w:type="dxa"/>
            <w:vMerge/>
            <w:tcBorders>
              <w:right w:val="single" w:sz="2" w:space="0" w:color="auto"/>
            </w:tcBorders>
            <w:shd w:val="clear" w:color="auto" w:fill="F2F2F2" w:themeFill="background1" w:themeFillShade="F2"/>
            <w:vAlign w:val="center"/>
          </w:tcPr>
          <w:p w14:paraId="682F4177" w14:textId="77777777" w:rsidR="00520F98" w:rsidRPr="0002073C" w:rsidRDefault="00520F98" w:rsidP="0042451D">
            <w:pPr>
              <w:jc w:val="center"/>
              <w:rPr>
                <w:rFonts w:ascii="Times New Roman" w:hAnsi="Times New Roman" w:cs="Times New Roman"/>
                <w:sz w:val="24"/>
                <w:szCs w:val="24"/>
              </w:rPr>
            </w:pPr>
          </w:p>
        </w:tc>
        <w:tc>
          <w:tcPr>
            <w:tcW w:w="2974" w:type="dxa"/>
            <w:gridSpan w:val="3"/>
            <w:tcBorders>
              <w:left w:val="single" w:sz="2" w:space="0" w:color="auto"/>
            </w:tcBorders>
            <w:shd w:val="clear" w:color="auto" w:fill="F2F2F2" w:themeFill="background1" w:themeFillShade="F2"/>
          </w:tcPr>
          <w:p w14:paraId="77EF62D8" w14:textId="77777777" w:rsidR="00520F98" w:rsidRPr="0002073C" w:rsidRDefault="00520F98" w:rsidP="0042451D">
            <w:pPr>
              <w:rPr>
                <w:rFonts w:ascii="Times New Roman" w:hAnsi="Times New Roman" w:cs="Times New Roman"/>
                <w:sz w:val="24"/>
                <w:szCs w:val="24"/>
              </w:rPr>
            </w:pPr>
            <w:r w:rsidRPr="0002073C">
              <w:rPr>
                <w:rFonts w:ascii="Times New Roman" w:hAnsi="Times New Roman" w:cs="Times New Roman"/>
                <w:sz w:val="24"/>
                <w:szCs w:val="24"/>
              </w:rPr>
              <w:t>&lt;50,000</w:t>
            </w:r>
          </w:p>
        </w:tc>
        <w:tc>
          <w:tcPr>
            <w:tcW w:w="2933" w:type="dxa"/>
            <w:tcBorders>
              <w:right w:val="single" w:sz="2" w:space="0" w:color="auto"/>
            </w:tcBorders>
            <w:shd w:val="clear" w:color="auto" w:fill="F2F2F2" w:themeFill="background1" w:themeFillShade="F2"/>
          </w:tcPr>
          <w:p w14:paraId="35AFF8E6" w14:textId="77777777" w:rsidR="00520F98" w:rsidRPr="0002073C" w:rsidRDefault="00520F98" w:rsidP="0042451D">
            <w:pPr>
              <w:rPr>
                <w:rFonts w:ascii="Times New Roman" w:hAnsi="Times New Roman" w:cs="Times New Roman"/>
                <w:sz w:val="24"/>
                <w:szCs w:val="24"/>
              </w:rPr>
            </w:pPr>
            <w:r>
              <w:rPr>
                <w:rFonts w:ascii="Times New Roman" w:hAnsi="Times New Roman" w:cs="Times New Roman"/>
                <w:sz w:val="24"/>
                <w:szCs w:val="24"/>
              </w:rPr>
              <w:t>89.4</w:t>
            </w:r>
            <w:r w:rsidRPr="0002073C">
              <w:rPr>
                <w:rFonts w:ascii="Times New Roman" w:hAnsi="Times New Roman" w:cs="Times New Roman"/>
                <w:sz w:val="24"/>
                <w:szCs w:val="24"/>
              </w:rPr>
              <w:t>%</w:t>
            </w:r>
          </w:p>
        </w:tc>
      </w:tr>
    </w:tbl>
    <w:p w14:paraId="0D804A6E" w14:textId="77777777" w:rsidR="00ED4C71" w:rsidRPr="00950E82" w:rsidRDefault="00ED4C71" w:rsidP="00AE2FC9">
      <w:pPr>
        <w:rPr>
          <w:rFonts w:ascii="Times New Roman" w:hAnsi="Times New Roman" w:cs="Times New Roman"/>
          <w:b/>
          <w:sz w:val="24"/>
          <w:szCs w:val="24"/>
        </w:rPr>
      </w:pPr>
    </w:p>
    <w:p w14:paraId="615E6791" w14:textId="20D93DF7" w:rsidR="00623983" w:rsidRPr="006A697F" w:rsidRDefault="00835B5C" w:rsidP="00562979">
      <w:pPr>
        <w:pStyle w:val="EndNoteBibliography"/>
        <w:spacing w:after="0" w:line="480" w:lineRule="auto"/>
        <w:rPr>
          <w:rFonts w:ascii="Times New Roman" w:hAnsi="Times New Roman" w:cs="Times New Roman"/>
          <w:b/>
          <w:sz w:val="24"/>
          <w:szCs w:val="24"/>
        </w:rPr>
      </w:pPr>
      <w:r w:rsidRPr="006A697F">
        <w:rPr>
          <w:rFonts w:ascii="Times New Roman" w:hAnsi="Times New Roman" w:cs="Times New Roman"/>
          <w:b/>
          <w:sz w:val="24"/>
          <w:szCs w:val="24"/>
        </w:rPr>
        <w:t>References</w:t>
      </w:r>
    </w:p>
    <w:p w14:paraId="11D37962" w14:textId="706A7BBE" w:rsidR="00520F98" w:rsidRPr="00520F98" w:rsidRDefault="00623983" w:rsidP="00520F98">
      <w:pPr>
        <w:pStyle w:val="EndNoteBibliography"/>
        <w:spacing w:after="0"/>
        <w:ind w:left="720" w:hanging="720"/>
      </w:pPr>
      <w:r w:rsidRPr="006A697F">
        <w:rPr>
          <w:rFonts w:ascii="Times New Roman" w:hAnsi="Times New Roman" w:cs="Times New Roman"/>
          <w:sz w:val="24"/>
          <w:szCs w:val="24"/>
        </w:rPr>
        <w:fldChar w:fldCharType="begin"/>
      </w:r>
      <w:r w:rsidRPr="006A697F">
        <w:rPr>
          <w:rFonts w:ascii="Times New Roman" w:hAnsi="Times New Roman" w:cs="Times New Roman"/>
          <w:sz w:val="24"/>
          <w:szCs w:val="24"/>
        </w:rPr>
        <w:instrText xml:space="preserve"> ADDIN EN.REFLIST </w:instrText>
      </w:r>
      <w:r w:rsidRPr="006A697F">
        <w:rPr>
          <w:rFonts w:ascii="Times New Roman" w:hAnsi="Times New Roman" w:cs="Times New Roman"/>
          <w:sz w:val="24"/>
          <w:szCs w:val="24"/>
        </w:rPr>
        <w:fldChar w:fldCharType="separate"/>
      </w:r>
      <w:bookmarkStart w:id="0" w:name="_ENREF_1"/>
      <w:r w:rsidR="00520F98" w:rsidRPr="00520F98">
        <w:t>1.</w:t>
      </w:r>
      <w:r w:rsidR="00520F98" w:rsidRPr="00520F98">
        <w:tab/>
        <w:t xml:space="preserve">Horlocker TT, Vandermeuelen E, Kopp SL, Gogarten W, Leffert LR, Benzon HT. Regional Anesthesia in the Patient Receiving Antithrombotic or Thrombolytic Therapy: American Society of Regional Anesthesia and Pain Medicine Evidence-Based Guidelines (Fourth Edition). </w:t>
      </w:r>
      <w:r w:rsidR="00D25A44" w:rsidRPr="00D25A44">
        <w:rPr>
          <w:i/>
        </w:rPr>
        <w:t>Reg Anesth Pain Med</w:t>
      </w:r>
      <w:r w:rsidR="00520F98" w:rsidRPr="00520F98">
        <w:rPr>
          <w:i/>
        </w:rPr>
        <w:t xml:space="preserve">. </w:t>
      </w:r>
      <w:r w:rsidR="00520F98" w:rsidRPr="00520F98">
        <w:t>2018;43(3):263-309.</w:t>
      </w:r>
      <w:bookmarkEnd w:id="0"/>
    </w:p>
    <w:p w14:paraId="2C11045B" w14:textId="73B7FAFC" w:rsidR="00520F98" w:rsidRPr="00520F98" w:rsidRDefault="00520F98" w:rsidP="00520F98">
      <w:pPr>
        <w:pStyle w:val="EndNoteBibliography"/>
        <w:spacing w:after="0"/>
        <w:ind w:left="720" w:hanging="720"/>
      </w:pPr>
      <w:bookmarkStart w:id="1" w:name="_ENREF_2"/>
      <w:r w:rsidRPr="00520F98">
        <w:t>2.</w:t>
      </w:r>
      <w:r w:rsidRPr="00520F98">
        <w:tab/>
        <w:t>Practice Guidelines for Obstetric Anesthesia: An Updated Report by the American Society of Anesthesiologists Task Force on Obstetric Anesthesia and the Society for Obstetric Anesthesia and P</w:t>
      </w:r>
      <w:r w:rsidR="008A0C8C">
        <w:t xml:space="preserve">erinatology. </w:t>
      </w:r>
      <w:r w:rsidR="008A0C8C">
        <w:rPr>
          <w:i/>
        </w:rPr>
        <w:t>Anesthesiology</w:t>
      </w:r>
      <w:r w:rsidRPr="00520F98">
        <w:rPr>
          <w:i/>
        </w:rPr>
        <w:t xml:space="preserve">. </w:t>
      </w:r>
      <w:r w:rsidRPr="00520F98">
        <w:t>2016;124(2):270-300.</w:t>
      </w:r>
      <w:bookmarkEnd w:id="1"/>
    </w:p>
    <w:p w14:paraId="7FDFE750" w14:textId="463AB9C8" w:rsidR="00520F98" w:rsidRPr="00520F98" w:rsidRDefault="00520F98" w:rsidP="00520F98">
      <w:pPr>
        <w:pStyle w:val="EndNoteBibliography"/>
        <w:spacing w:after="0"/>
        <w:ind w:left="720" w:hanging="720"/>
      </w:pPr>
      <w:bookmarkStart w:id="2" w:name="_ENREF_3"/>
      <w:r w:rsidRPr="00520F98">
        <w:t>3.</w:t>
      </w:r>
      <w:r w:rsidRPr="00520F98">
        <w:tab/>
        <w:t xml:space="preserve">Narouze S, Benzon HT, Provenzano D, et al. Interventional Spine and Pain Procedures in Patients on Antiplatelet and Anticoagulant Medications (Second Edition): Guidelines From the American Society of Regional Anesthesia and Pain Medicine, the European Society of Regional Anaesthesia and Pain Therapy, the American Academy of Pain Medicine, the International Neuromodulation Society, the North American Neuromodulation Society, and the World Institute of Pain. </w:t>
      </w:r>
      <w:r w:rsidR="008A0C8C">
        <w:rPr>
          <w:i/>
        </w:rPr>
        <w:t>Reg Anesth Pain Med</w:t>
      </w:r>
      <w:r w:rsidRPr="00520F98">
        <w:rPr>
          <w:i/>
        </w:rPr>
        <w:t xml:space="preserve">. </w:t>
      </w:r>
      <w:r w:rsidRPr="00520F98">
        <w:t>2018;43(3):225.</w:t>
      </w:r>
      <w:bookmarkEnd w:id="2"/>
    </w:p>
    <w:p w14:paraId="4DA17538" w14:textId="77777777" w:rsidR="00D55F8F" w:rsidRDefault="00520F98" w:rsidP="00D55F8F">
      <w:pPr>
        <w:pStyle w:val="EndNoteBibliography"/>
        <w:spacing w:after="0"/>
        <w:ind w:left="720" w:hanging="720"/>
      </w:pPr>
      <w:bookmarkStart w:id="3" w:name="_ENREF_4"/>
      <w:r w:rsidRPr="00520F98">
        <w:t>4.</w:t>
      </w:r>
      <w:r w:rsidRPr="00520F98">
        <w:tab/>
        <w:t xml:space="preserve">Waurick K, </w:t>
      </w:r>
      <w:r w:rsidR="008A0C8C">
        <w:t xml:space="preserve">Riess H, </w:t>
      </w:r>
      <w:r w:rsidRPr="00520F98">
        <w:t>Van Aken H, Ke</w:t>
      </w:r>
      <w:r w:rsidR="00B775A4">
        <w:t xml:space="preserve">ssler P, Gogarten W, Volk T. </w:t>
      </w:r>
      <w:r w:rsidR="00D55F8F">
        <w:t>Rückenmarksnahe Regionalanästhesien</w:t>
      </w:r>
    </w:p>
    <w:p w14:paraId="41542354" w14:textId="141A6856" w:rsidR="00520F98" w:rsidRPr="00D55F8F" w:rsidRDefault="00D55F8F" w:rsidP="00D55F8F">
      <w:pPr>
        <w:pStyle w:val="EndNoteBibliography"/>
        <w:spacing w:after="0"/>
        <w:ind w:left="720"/>
      </w:pPr>
      <w:r>
        <w:t xml:space="preserve"> und Thrombembolieprophylaxe/antithrombotische Medikation</w:t>
      </w:r>
      <w:r w:rsidR="00520F98" w:rsidRPr="00520F98">
        <w:t xml:space="preserve">. </w:t>
      </w:r>
      <w:bookmarkEnd w:id="3"/>
      <w:r w:rsidRPr="00D55F8F">
        <w:rPr>
          <w:i/>
        </w:rPr>
        <w:t xml:space="preserve">Anästh Intensivmed </w:t>
      </w:r>
      <w:r w:rsidRPr="00D55F8F">
        <w:t>2014;55:464-492</w:t>
      </w:r>
      <w:r>
        <w:t>.</w:t>
      </w:r>
    </w:p>
    <w:p w14:paraId="416B4DE2" w14:textId="4DE58864" w:rsidR="00520F98" w:rsidRPr="00520F98" w:rsidRDefault="00B775A4" w:rsidP="00520F98">
      <w:pPr>
        <w:pStyle w:val="EndNoteBibliography"/>
        <w:spacing w:after="0"/>
        <w:ind w:left="720" w:hanging="720"/>
      </w:pPr>
      <w:bookmarkStart w:id="4" w:name="_ENREF_5"/>
      <w:r>
        <w:t>5.</w:t>
      </w:r>
      <w:r>
        <w:tab/>
        <w:t>Membership of the Working Party:</w:t>
      </w:r>
      <w:r w:rsidR="00520F98" w:rsidRPr="00520F98">
        <w:t xml:space="preserve"> Harrop-Griffiths W, Cook T, et al. Regional anaesthesia and patients with abnormalities of coagulation. </w:t>
      </w:r>
      <w:r w:rsidR="00520F98" w:rsidRPr="00520F98">
        <w:rPr>
          <w:i/>
        </w:rPr>
        <w:t xml:space="preserve">Anaesthesia. </w:t>
      </w:r>
      <w:r w:rsidR="00520F98" w:rsidRPr="00520F98">
        <w:t>2013;68(9):966-972.</w:t>
      </w:r>
      <w:bookmarkEnd w:id="4"/>
    </w:p>
    <w:p w14:paraId="5E7A25E9" w14:textId="77777777" w:rsidR="00520F98" w:rsidRPr="00520F98" w:rsidRDefault="00520F98" w:rsidP="00520F98">
      <w:pPr>
        <w:pStyle w:val="EndNoteBibliography"/>
        <w:spacing w:after="0"/>
        <w:ind w:left="720" w:hanging="720"/>
      </w:pPr>
      <w:bookmarkStart w:id="5" w:name="_ENREF_6"/>
      <w:r w:rsidRPr="00520F98">
        <w:t>6.</w:t>
      </w:r>
      <w:r w:rsidRPr="00520F98">
        <w:tab/>
        <w:t xml:space="preserve">Fonseca NM, Alves RR, Pontes JPJ. Recomendações da SBA para segurança na anestesia regional em uso de anticoagulantes. </w:t>
      </w:r>
      <w:r w:rsidRPr="00520F98">
        <w:rPr>
          <w:i/>
        </w:rPr>
        <w:t xml:space="preserve">Rev Bras Anestesiol. </w:t>
      </w:r>
      <w:r w:rsidRPr="00520F98">
        <w:t>2014;64:1-15.</w:t>
      </w:r>
      <w:bookmarkEnd w:id="5"/>
    </w:p>
    <w:p w14:paraId="505E1E26" w14:textId="09392045" w:rsidR="00520F98" w:rsidRPr="00520F98" w:rsidRDefault="00520F98" w:rsidP="00520F98">
      <w:pPr>
        <w:pStyle w:val="EndNoteBibliography"/>
        <w:spacing w:after="0"/>
        <w:ind w:left="720" w:hanging="720"/>
      </w:pPr>
      <w:bookmarkStart w:id="6" w:name="_ENREF_7"/>
      <w:r w:rsidRPr="00520F98">
        <w:t>7.</w:t>
      </w:r>
      <w:r w:rsidRPr="00520F98">
        <w:tab/>
        <w:t>Vandermeulen E, Decoster J, Dewandre PY, et al. Central neural blockade in patients with a drug-induced alteration of coa</w:t>
      </w:r>
      <w:r w:rsidR="00B775A4">
        <w:t>gulation. Third edition of the B</w:t>
      </w:r>
      <w:r w:rsidRPr="00520F98">
        <w:t xml:space="preserve">elgian Association for Regional Anaesthesia (BARA) Guidelines. </w:t>
      </w:r>
      <w:r w:rsidRPr="00520F98">
        <w:rPr>
          <w:i/>
        </w:rPr>
        <w:t xml:space="preserve">Acta Anaesthesiol Belg. </w:t>
      </w:r>
      <w:r w:rsidRPr="00520F98">
        <w:t>2011;62(4):175-191.</w:t>
      </w:r>
      <w:bookmarkEnd w:id="6"/>
    </w:p>
    <w:p w14:paraId="10670DEB" w14:textId="54D512A3" w:rsidR="00520F98" w:rsidRPr="00520F98" w:rsidRDefault="00520F98" w:rsidP="00520F98">
      <w:pPr>
        <w:pStyle w:val="EndNoteBibliography"/>
        <w:spacing w:after="0"/>
        <w:ind w:left="720" w:hanging="720"/>
      </w:pPr>
      <w:bookmarkStart w:id="7" w:name="_ENREF_8"/>
      <w:r w:rsidRPr="00520F98">
        <w:t>8.</w:t>
      </w:r>
      <w:r w:rsidRPr="00520F98">
        <w:tab/>
        <w:t>Gogarten W, Vandermeulen E, Van Aken H, Kozek S, Llau JV, Samama CM. Regional anaesthesia and antit</w:t>
      </w:r>
      <w:r w:rsidR="00B775A4">
        <w:t>hrombotic agents: R</w:t>
      </w:r>
      <w:r w:rsidRPr="00520F98">
        <w:t xml:space="preserve">ecommendations of the European Society of Anaesthesiology. </w:t>
      </w:r>
      <w:r w:rsidR="00D55F8F" w:rsidRPr="00D55F8F">
        <w:rPr>
          <w:i/>
        </w:rPr>
        <w:t>Eur J Anaesthesiol</w:t>
      </w:r>
      <w:r w:rsidRPr="00520F98">
        <w:rPr>
          <w:i/>
        </w:rPr>
        <w:t xml:space="preserve">. </w:t>
      </w:r>
      <w:r w:rsidRPr="00520F98">
        <w:t>2010;27(12):999-1015.</w:t>
      </w:r>
      <w:bookmarkEnd w:id="7"/>
    </w:p>
    <w:p w14:paraId="771CCDA1" w14:textId="77777777" w:rsidR="00520F98" w:rsidRPr="00520F98" w:rsidRDefault="00520F98" w:rsidP="00520F98">
      <w:pPr>
        <w:pStyle w:val="EndNoteBibliography"/>
        <w:spacing w:after="0"/>
        <w:ind w:left="720" w:hanging="720"/>
      </w:pPr>
      <w:bookmarkStart w:id="8" w:name="_ENREF_9"/>
      <w:r w:rsidRPr="00520F98">
        <w:t>9.</w:t>
      </w:r>
      <w:r w:rsidRPr="00520F98">
        <w:tab/>
        <w:t xml:space="preserve">Breivik H, Bang U, Jalonen J, Vigfusson G, Alahuhta S, Lagerkranser M. Nordic guidelines for neuraxial blocks in disturbed haemostasis from the Scandinavian Society of Anaesthesiology and Intensive Care Medicine. </w:t>
      </w:r>
      <w:r w:rsidRPr="00520F98">
        <w:rPr>
          <w:i/>
        </w:rPr>
        <w:t xml:space="preserve">Acta Anaesthesiol Scand. </w:t>
      </w:r>
      <w:r w:rsidRPr="00520F98">
        <w:t>2010;54(1):16-41.</w:t>
      </w:r>
      <w:bookmarkEnd w:id="8"/>
    </w:p>
    <w:p w14:paraId="6A7500AA" w14:textId="6E7A53AA" w:rsidR="00520F98" w:rsidRPr="00520F98" w:rsidRDefault="00520F98" w:rsidP="00520F98">
      <w:pPr>
        <w:pStyle w:val="EndNoteBibliography"/>
        <w:spacing w:after="0"/>
        <w:ind w:left="720" w:hanging="720"/>
      </w:pPr>
      <w:bookmarkStart w:id="9" w:name="_ENREF_10"/>
      <w:r w:rsidRPr="00520F98">
        <w:t>10.</w:t>
      </w:r>
      <w:r w:rsidRPr="00520F98">
        <w:tab/>
        <w:t>Fridey JB, Borge D, Brunker P, et al. A Compendium of Transfusion</w:t>
      </w:r>
      <w:r w:rsidR="00B775A4">
        <w:t xml:space="preserve"> Practice Guidelines, 3rd edition</w:t>
      </w:r>
      <w:r w:rsidRPr="00520F98">
        <w:t>.</w:t>
      </w:r>
      <w:r w:rsidR="00B775A4">
        <w:t xml:space="preserve"> </w:t>
      </w:r>
      <w:r w:rsidRPr="00520F98">
        <w:t xml:space="preserve"> </w:t>
      </w:r>
      <w:r w:rsidRPr="00520F98">
        <w:rPr>
          <w:i/>
        </w:rPr>
        <w:t xml:space="preserve">American National Red Cross. </w:t>
      </w:r>
      <w:r w:rsidRPr="00520F98">
        <w:t>2017:156.</w:t>
      </w:r>
      <w:bookmarkEnd w:id="9"/>
    </w:p>
    <w:p w14:paraId="42BDE61B" w14:textId="23B6C5B1" w:rsidR="00520F98" w:rsidRPr="00520F98" w:rsidRDefault="00520F98" w:rsidP="00520F98">
      <w:pPr>
        <w:pStyle w:val="EndNoteBibliography"/>
        <w:spacing w:after="0"/>
        <w:ind w:left="720" w:hanging="720"/>
      </w:pPr>
      <w:bookmarkStart w:id="10" w:name="_ENREF_11"/>
      <w:r w:rsidRPr="00520F98">
        <w:t>11.</w:t>
      </w:r>
      <w:r w:rsidRPr="00520F98">
        <w:tab/>
        <w:t xml:space="preserve">Kaufman RM, Djulbegovic B, Gernsheimer T, et al. Platelet Transfusion: A Clinical Practice Guideline From the AABB. </w:t>
      </w:r>
      <w:r w:rsidRPr="00520F98">
        <w:rPr>
          <w:i/>
        </w:rPr>
        <w:t xml:space="preserve">Ann Intern Med. </w:t>
      </w:r>
      <w:r w:rsidRPr="00520F98">
        <w:t>2015;162(3):205-213.</w:t>
      </w:r>
      <w:bookmarkEnd w:id="10"/>
    </w:p>
    <w:p w14:paraId="26C11262" w14:textId="2BEBFC06" w:rsidR="00520F98" w:rsidRPr="00520F98" w:rsidRDefault="00520F98" w:rsidP="00520F98">
      <w:pPr>
        <w:pStyle w:val="EndNoteBibliography"/>
        <w:spacing w:after="0"/>
        <w:ind w:left="720" w:hanging="720"/>
      </w:pPr>
      <w:bookmarkStart w:id="11" w:name="_ENREF_12"/>
      <w:r w:rsidRPr="00520F98">
        <w:t>12.</w:t>
      </w:r>
      <w:r w:rsidRPr="00520F98">
        <w:tab/>
        <w:t xml:space="preserve">de Vries R, Haas F. English Translation of the Dutch Blood Transfusion Guideline 2011. </w:t>
      </w:r>
      <w:r w:rsidR="00B775A4">
        <w:rPr>
          <w:i/>
        </w:rPr>
        <w:t xml:space="preserve">Clin Chem. </w:t>
      </w:r>
      <w:r w:rsidRPr="00520F98">
        <w:t>2012;58(8):1266-1267.</w:t>
      </w:r>
      <w:bookmarkEnd w:id="11"/>
    </w:p>
    <w:p w14:paraId="02066B0B" w14:textId="48EA4F5D" w:rsidR="00520F98" w:rsidRPr="00520F98" w:rsidRDefault="00520F98" w:rsidP="00520F98">
      <w:pPr>
        <w:pStyle w:val="EndNoteBibliography"/>
        <w:spacing w:after="0"/>
        <w:ind w:left="720" w:hanging="720"/>
      </w:pPr>
      <w:bookmarkStart w:id="12" w:name="_ENREF_13"/>
      <w:r w:rsidRPr="00520F98">
        <w:t>13.</w:t>
      </w:r>
      <w:r w:rsidRPr="00520F98">
        <w:tab/>
        <w:t xml:space="preserve">Liumbruno GM, Bennardello F, Lattanzio A, et al. Recommendations for the transfusion management of patients in the peri-operative period. I. The pre-operative period. </w:t>
      </w:r>
      <w:r w:rsidR="00D55F8F">
        <w:rPr>
          <w:i/>
        </w:rPr>
        <w:t>Blood Transfus</w:t>
      </w:r>
      <w:r w:rsidRPr="00520F98">
        <w:rPr>
          <w:i/>
        </w:rPr>
        <w:t xml:space="preserve">. </w:t>
      </w:r>
      <w:r w:rsidRPr="00520F98">
        <w:t>2011;9(1):19-40.</w:t>
      </w:r>
      <w:bookmarkEnd w:id="12"/>
    </w:p>
    <w:p w14:paraId="3B043B14" w14:textId="762C3DB0" w:rsidR="00520F98" w:rsidRPr="00520F98" w:rsidRDefault="00520F98" w:rsidP="00520F98">
      <w:pPr>
        <w:pStyle w:val="EndNoteBibliography"/>
        <w:spacing w:after="0"/>
        <w:ind w:left="720" w:hanging="720"/>
      </w:pPr>
      <w:bookmarkStart w:id="13" w:name="_ENREF_14"/>
      <w:r w:rsidRPr="00520F98">
        <w:t>14.</w:t>
      </w:r>
      <w:r w:rsidRPr="00520F98">
        <w:tab/>
      </w:r>
      <w:r w:rsidR="00926FFC">
        <w:t xml:space="preserve">Chapter </w:t>
      </w:r>
      <w:r w:rsidRPr="00520F98">
        <w:t xml:space="preserve">2 Platelet Concentrates. </w:t>
      </w:r>
      <w:r w:rsidR="00D55F8F" w:rsidRPr="00D55F8F">
        <w:rPr>
          <w:i/>
        </w:rPr>
        <w:t>Transfus Med Hemother</w:t>
      </w:r>
      <w:r w:rsidRPr="00520F98">
        <w:rPr>
          <w:i/>
        </w:rPr>
        <w:t xml:space="preserve">. </w:t>
      </w:r>
      <w:r w:rsidRPr="00520F98">
        <w:t>2009;36(6):372-382.</w:t>
      </w:r>
      <w:bookmarkEnd w:id="13"/>
    </w:p>
    <w:p w14:paraId="200CC426" w14:textId="26239915" w:rsidR="00520F98" w:rsidRPr="00520F98" w:rsidRDefault="00520F98" w:rsidP="00520F98">
      <w:pPr>
        <w:pStyle w:val="EndNoteBibliography"/>
        <w:spacing w:after="0"/>
        <w:ind w:left="720" w:hanging="720"/>
      </w:pPr>
      <w:bookmarkStart w:id="14" w:name="_ENREF_15"/>
      <w:r w:rsidRPr="00520F98">
        <w:t>15.</w:t>
      </w:r>
      <w:r w:rsidRPr="00520F98">
        <w:tab/>
        <w:t xml:space="preserve">Samama CM, Djoudi R, Lecompte T, Nathan-Denizot N, Schved JF, Group AE. Perioperative platelet transfusion: recommendations of the Agence française de sécurité sanitaire des produits de santé (AFSSaPS) 2003. </w:t>
      </w:r>
      <w:r w:rsidR="00D55F8F" w:rsidRPr="00D55F8F">
        <w:rPr>
          <w:i/>
        </w:rPr>
        <w:t>Can J Anaesth</w:t>
      </w:r>
      <w:r w:rsidRPr="00520F98">
        <w:rPr>
          <w:i/>
        </w:rPr>
        <w:t xml:space="preserve">. </w:t>
      </w:r>
      <w:r w:rsidRPr="00520F98">
        <w:t>2005;52(1):30-37.</w:t>
      </w:r>
      <w:bookmarkEnd w:id="14"/>
    </w:p>
    <w:p w14:paraId="5B03D8C4" w14:textId="77777777" w:rsidR="00520F98" w:rsidRPr="00520F98" w:rsidRDefault="00520F98" w:rsidP="00520F98">
      <w:pPr>
        <w:pStyle w:val="EndNoteBibliography"/>
        <w:spacing w:after="0"/>
        <w:ind w:left="720" w:hanging="720"/>
      </w:pPr>
      <w:bookmarkStart w:id="15" w:name="_ENREF_16"/>
      <w:r w:rsidRPr="00520F98">
        <w:t>16.</w:t>
      </w:r>
      <w:r w:rsidRPr="00520F98">
        <w:tab/>
        <w:t xml:space="preserve">Schiffer CA, Bohlke K, Delaney M, et al. Platelet Transfusion for Patients With Cancer: American Society of Clinical Oncology Clinical Practice Guideline Update. </w:t>
      </w:r>
      <w:r w:rsidRPr="00520F98">
        <w:rPr>
          <w:i/>
        </w:rPr>
        <w:t xml:space="preserve">J Clin Oncol. </w:t>
      </w:r>
      <w:r w:rsidRPr="00520F98">
        <w:t>2018;36(3):283-299.</w:t>
      </w:r>
      <w:bookmarkEnd w:id="15"/>
    </w:p>
    <w:p w14:paraId="488E642F" w14:textId="77777777" w:rsidR="00520F98" w:rsidRPr="00520F98" w:rsidRDefault="00520F98" w:rsidP="00520F98">
      <w:pPr>
        <w:pStyle w:val="EndNoteBibliography"/>
        <w:spacing w:after="0"/>
        <w:ind w:left="720" w:hanging="720"/>
      </w:pPr>
      <w:bookmarkStart w:id="16" w:name="_ENREF_17"/>
      <w:r w:rsidRPr="00520F98">
        <w:t>17.</w:t>
      </w:r>
      <w:r w:rsidRPr="00520F98">
        <w:tab/>
        <w:t xml:space="preserve">Estcourt LJ, Birchall J, Allard S, et al. Guidelines for the use of platelet transfusions. </w:t>
      </w:r>
      <w:r w:rsidRPr="00520F98">
        <w:rPr>
          <w:i/>
        </w:rPr>
        <w:t xml:space="preserve">Br J Haematol. </w:t>
      </w:r>
      <w:r w:rsidRPr="00520F98">
        <w:t>2017;176(3):365-394.</w:t>
      </w:r>
      <w:bookmarkEnd w:id="16"/>
    </w:p>
    <w:p w14:paraId="1AE7A367" w14:textId="77777777" w:rsidR="00520F98" w:rsidRPr="00520F98" w:rsidRDefault="00520F98" w:rsidP="00520F98">
      <w:pPr>
        <w:pStyle w:val="EndNoteBibliography"/>
        <w:spacing w:after="0"/>
        <w:ind w:left="720" w:hanging="720"/>
      </w:pPr>
      <w:bookmarkStart w:id="17" w:name="_ENREF_18"/>
      <w:r w:rsidRPr="00520F98">
        <w:t>18.</w:t>
      </w:r>
      <w:r w:rsidRPr="00520F98">
        <w:tab/>
        <w:t xml:space="preserve">New HV, Berryman J, Bolton-Maggs PHB, et al. Guidelines on transfusion for fetuses, neonates and older children. </w:t>
      </w:r>
      <w:r w:rsidRPr="00520F98">
        <w:rPr>
          <w:i/>
        </w:rPr>
        <w:t xml:space="preserve">Br J Haematol. </w:t>
      </w:r>
      <w:r w:rsidRPr="00520F98">
        <w:t>2016;175(5):784-828.</w:t>
      </w:r>
      <w:bookmarkEnd w:id="17"/>
    </w:p>
    <w:p w14:paraId="1D465A29" w14:textId="77777777" w:rsidR="00520F98" w:rsidRPr="00520F98" w:rsidRDefault="00520F98" w:rsidP="00520F98">
      <w:pPr>
        <w:pStyle w:val="EndNoteBibliography"/>
        <w:spacing w:after="0"/>
        <w:ind w:left="720" w:hanging="720"/>
      </w:pPr>
      <w:bookmarkStart w:id="18" w:name="_ENREF_19"/>
      <w:r w:rsidRPr="00520F98">
        <w:t>19.</w:t>
      </w:r>
      <w:r w:rsidRPr="00520F98">
        <w:tab/>
        <w:t xml:space="preserve">Ali S, Jones GL, Culligan DJ, et al. Guidelines for the diagnosis and management of acute myeloid leukaemia in pregnancy. </w:t>
      </w:r>
      <w:r w:rsidRPr="00520F98">
        <w:rPr>
          <w:i/>
        </w:rPr>
        <w:t xml:space="preserve">Br J Haematol. </w:t>
      </w:r>
      <w:r w:rsidRPr="00520F98">
        <w:t>2015;170(4):487-495.</w:t>
      </w:r>
      <w:bookmarkEnd w:id="18"/>
    </w:p>
    <w:p w14:paraId="582CD495" w14:textId="02D31322" w:rsidR="00520F98" w:rsidRPr="00520F98" w:rsidRDefault="00520F98" w:rsidP="00520F98">
      <w:pPr>
        <w:pStyle w:val="EndNoteBibliography"/>
        <w:spacing w:after="0"/>
        <w:ind w:left="720" w:hanging="720"/>
      </w:pPr>
      <w:bookmarkStart w:id="19" w:name="_ENREF_21"/>
      <w:r w:rsidRPr="00520F98">
        <w:lastRenderedPageBreak/>
        <w:t>2</w:t>
      </w:r>
      <w:r w:rsidR="00926FFC">
        <w:t>0</w:t>
      </w:r>
      <w:r w:rsidRPr="00520F98">
        <w:t>.</w:t>
      </w:r>
      <w:r w:rsidRPr="00520F98">
        <w:tab/>
        <w:t xml:space="preserve">Beilin Y, Bodian CA, Haddad EM, Leibowitz AB. Practice patterns of anesthesiologists regarding situations in obstetric anesthesia where clinical management is controversial. </w:t>
      </w:r>
      <w:r w:rsidRPr="00520F98">
        <w:rPr>
          <w:i/>
        </w:rPr>
        <w:t xml:space="preserve">Anesth Analg. </w:t>
      </w:r>
      <w:r w:rsidRPr="00520F98">
        <w:t>1996;83(4):735-741.</w:t>
      </w:r>
      <w:bookmarkEnd w:id="19"/>
    </w:p>
    <w:p w14:paraId="33F2F904" w14:textId="1D595E3A" w:rsidR="00520F98" w:rsidRPr="00520F98" w:rsidRDefault="00520F98" w:rsidP="00520F98">
      <w:pPr>
        <w:pStyle w:val="EndNoteBibliography"/>
        <w:spacing w:after="0"/>
        <w:ind w:left="720" w:hanging="720"/>
      </w:pPr>
      <w:bookmarkStart w:id="20" w:name="_ENREF_22"/>
      <w:r w:rsidRPr="00520F98">
        <w:t>2</w:t>
      </w:r>
      <w:r w:rsidR="00926FFC">
        <w:t>1</w:t>
      </w:r>
      <w:r w:rsidRPr="00520F98">
        <w:t>.</w:t>
      </w:r>
      <w:r w:rsidRPr="00520F98">
        <w:tab/>
        <w:t xml:space="preserve">Wee L, Sinha P, Lewis M. Central nerve block and coagulation: a survey of obstetric anaesthetists. </w:t>
      </w:r>
      <w:r w:rsidRPr="00520F98">
        <w:rPr>
          <w:i/>
        </w:rPr>
        <w:t xml:space="preserve">Int J Obstet Anesth. </w:t>
      </w:r>
      <w:r w:rsidRPr="00520F98">
        <w:t>2002;11(3):170-175.</w:t>
      </w:r>
      <w:bookmarkEnd w:id="20"/>
    </w:p>
    <w:p w14:paraId="223FABD4" w14:textId="45BA7542" w:rsidR="00520F98" w:rsidRPr="00520F98" w:rsidRDefault="00520F98" w:rsidP="00520F98">
      <w:pPr>
        <w:pStyle w:val="EndNoteBibliography"/>
        <w:spacing w:after="0"/>
        <w:ind w:left="720" w:hanging="720"/>
      </w:pPr>
      <w:bookmarkStart w:id="21" w:name="_ENREF_23"/>
      <w:r w:rsidRPr="00520F98">
        <w:t>2</w:t>
      </w:r>
      <w:r w:rsidR="00926FFC">
        <w:t>2</w:t>
      </w:r>
      <w:r w:rsidRPr="00520F98">
        <w:t>.</w:t>
      </w:r>
      <w:r w:rsidRPr="00520F98">
        <w:tab/>
        <w:t xml:space="preserve">Breen TW, McNeil T, Dierenfield L. Obstetric anesthesia practice in Canada. </w:t>
      </w:r>
      <w:r w:rsidRPr="00520F98">
        <w:rPr>
          <w:i/>
        </w:rPr>
        <w:t xml:space="preserve">Can J Anaesth. </w:t>
      </w:r>
      <w:r w:rsidRPr="00520F98">
        <w:t>2000;47(12):1230-1242.</w:t>
      </w:r>
      <w:bookmarkEnd w:id="21"/>
    </w:p>
    <w:p w14:paraId="123341D5" w14:textId="247D717C" w:rsidR="00520F98" w:rsidRPr="00520F98" w:rsidRDefault="00520F98" w:rsidP="00520F98">
      <w:pPr>
        <w:pStyle w:val="EndNoteBibliography"/>
        <w:ind w:left="720" w:hanging="720"/>
      </w:pPr>
      <w:bookmarkStart w:id="22" w:name="_ENREF_24"/>
      <w:r w:rsidRPr="00520F98">
        <w:t>2</w:t>
      </w:r>
      <w:r w:rsidR="00926FFC">
        <w:t>3.</w:t>
      </w:r>
      <w:r w:rsidRPr="00520F98">
        <w:tab/>
        <w:t xml:space="preserve">Staikou C, Paraskeva A, Karmaniolou I, Mani A, Chondrogiannis K. Current practice in obstetric anesthesia: a 2012 European survey. </w:t>
      </w:r>
      <w:r w:rsidRPr="00520F98">
        <w:rPr>
          <w:i/>
        </w:rPr>
        <w:t xml:space="preserve">Minerva Anestesiol. </w:t>
      </w:r>
      <w:r w:rsidRPr="00520F98">
        <w:t>2014;80(3):347-354.</w:t>
      </w:r>
      <w:bookmarkEnd w:id="22"/>
    </w:p>
    <w:p w14:paraId="09817E23" w14:textId="3A2BE09A" w:rsidR="00CB3168" w:rsidRPr="00870998" w:rsidRDefault="00623983" w:rsidP="00562979">
      <w:pPr>
        <w:pStyle w:val="EndNoteBibliography"/>
        <w:spacing w:line="480" w:lineRule="auto"/>
        <w:rPr>
          <w:rFonts w:ascii="Times New Roman" w:hAnsi="Times New Roman" w:cs="Times New Roman"/>
          <w:sz w:val="24"/>
          <w:szCs w:val="24"/>
        </w:rPr>
      </w:pPr>
      <w:r w:rsidRPr="006A697F">
        <w:rPr>
          <w:rFonts w:ascii="Times New Roman" w:hAnsi="Times New Roman" w:cs="Times New Roman"/>
          <w:sz w:val="24"/>
          <w:szCs w:val="24"/>
        </w:rPr>
        <w:fldChar w:fldCharType="end"/>
      </w:r>
    </w:p>
    <w:sectPr w:rsidR="00CB3168" w:rsidRPr="00870998" w:rsidSect="0056297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B9823" w14:textId="77777777" w:rsidR="00DE3DB9" w:rsidRDefault="00DE3DB9">
      <w:pPr>
        <w:spacing w:after="0" w:line="240" w:lineRule="auto"/>
      </w:pPr>
      <w:r>
        <w:separator/>
      </w:r>
    </w:p>
  </w:endnote>
  <w:endnote w:type="continuationSeparator" w:id="0">
    <w:p w14:paraId="45BEE6D1" w14:textId="77777777" w:rsidR="00DE3DB9" w:rsidRDefault="00DE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4B985" w14:textId="77777777" w:rsidR="0042451D" w:rsidRDefault="0042451D">
    <w:pPr>
      <w:pStyle w:val="Footer"/>
    </w:pPr>
    <w:r>
      <w:t xml:space="preserve"> </w:t>
    </w:r>
  </w:p>
  <w:p w14:paraId="78DDE6E6" w14:textId="77777777" w:rsidR="0042451D" w:rsidRDefault="00424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D9A22" w14:textId="77777777" w:rsidR="00DE3DB9" w:rsidRDefault="00DE3DB9">
      <w:pPr>
        <w:spacing w:after="0" w:line="240" w:lineRule="auto"/>
      </w:pPr>
      <w:r>
        <w:separator/>
      </w:r>
    </w:p>
  </w:footnote>
  <w:footnote w:type="continuationSeparator" w:id="0">
    <w:p w14:paraId="617C27F2" w14:textId="77777777" w:rsidR="00DE3DB9" w:rsidRDefault="00DE3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B35"/>
    <w:multiLevelType w:val="hybridMultilevel"/>
    <w:tmpl w:val="DB00472E"/>
    <w:lvl w:ilvl="0" w:tplc="99060B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F3A4A"/>
    <w:multiLevelType w:val="hybridMultilevel"/>
    <w:tmpl w:val="123E4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E72D5"/>
    <w:multiLevelType w:val="hybridMultilevel"/>
    <w:tmpl w:val="4BA21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F11D0"/>
    <w:multiLevelType w:val="hybridMultilevel"/>
    <w:tmpl w:val="30741BE0"/>
    <w:lvl w:ilvl="0" w:tplc="552285D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1679C"/>
    <w:multiLevelType w:val="hybridMultilevel"/>
    <w:tmpl w:val="A6FCBE26"/>
    <w:lvl w:ilvl="0" w:tplc="BA96A3E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550C86"/>
    <w:multiLevelType w:val="hybridMultilevel"/>
    <w:tmpl w:val="4BD80D30"/>
    <w:lvl w:ilvl="0" w:tplc="16D08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D32D2"/>
    <w:multiLevelType w:val="hybridMultilevel"/>
    <w:tmpl w:val="A2D2F3F0"/>
    <w:lvl w:ilvl="0" w:tplc="707E2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A4C9D"/>
    <w:multiLevelType w:val="hybridMultilevel"/>
    <w:tmpl w:val="2B04C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9380C0A">
      <w:start w:val="2"/>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A609F"/>
    <w:multiLevelType w:val="hybridMultilevel"/>
    <w:tmpl w:val="D994A808"/>
    <w:lvl w:ilvl="0" w:tplc="BA96A3E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B476E8"/>
    <w:multiLevelType w:val="hybridMultilevel"/>
    <w:tmpl w:val="BDD8B7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D76E8"/>
    <w:multiLevelType w:val="hybridMultilevel"/>
    <w:tmpl w:val="CA30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F5702"/>
    <w:multiLevelType w:val="hybridMultilevel"/>
    <w:tmpl w:val="795A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C2081"/>
    <w:multiLevelType w:val="hybridMultilevel"/>
    <w:tmpl w:val="39A4C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B65DB"/>
    <w:multiLevelType w:val="hybridMultilevel"/>
    <w:tmpl w:val="93F0F324"/>
    <w:lvl w:ilvl="0" w:tplc="BB74FD3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54667"/>
    <w:multiLevelType w:val="hybridMultilevel"/>
    <w:tmpl w:val="EB804510"/>
    <w:lvl w:ilvl="0" w:tplc="F41EEC1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943D1"/>
    <w:multiLevelType w:val="hybridMultilevel"/>
    <w:tmpl w:val="00F05C80"/>
    <w:lvl w:ilvl="0" w:tplc="BFC80346">
      <w:start w:val="1"/>
      <w:numFmt w:val="decimal"/>
      <w:lvlText w:val="%1."/>
      <w:lvlJc w:val="left"/>
      <w:pPr>
        <w:ind w:left="720" w:hanging="360"/>
      </w:pPr>
      <w:rPr>
        <w:rFonts w:ascii="Times New Roman" w:eastAsiaTheme="minorEastAsia" w:hAnsi="Times New Roman" w:cs="Times New Roman"/>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E743D"/>
    <w:multiLevelType w:val="hybridMultilevel"/>
    <w:tmpl w:val="A030CA78"/>
    <w:lvl w:ilvl="0" w:tplc="C57EFDAC">
      <w:start w:val="1"/>
      <w:numFmt w:val="decimal"/>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C33FE4"/>
    <w:multiLevelType w:val="hybridMultilevel"/>
    <w:tmpl w:val="8500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52F5C"/>
    <w:multiLevelType w:val="hybridMultilevel"/>
    <w:tmpl w:val="2444A7B4"/>
    <w:lvl w:ilvl="0" w:tplc="15DAB0E4">
      <w:start w:val="1"/>
      <w:numFmt w:val="upperRoman"/>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E575C4"/>
    <w:multiLevelType w:val="hybridMultilevel"/>
    <w:tmpl w:val="19E834AE"/>
    <w:lvl w:ilvl="0" w:tplc="BA96A3E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113B27"/>
    <w:multiLevelType w:val="hybridMultilevel"/>
    <w:tmpl w:val="3DB0D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751ADD"/>
    <w:multiLevelType w:val="hybridMultilevel"/>
    <w:tmpl w:val="09F2F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0202B8C">
      <w:start w:val="1"/>
      <w:numFmt w:val="lowerLetter"/>
      <w:lvlText w:val="%5)"/>
      <w:lvlJc w:val="left"/>
      <w:pPr>
        <w:ind w:left="3600" w:hanging="360"/>
      </w:pPr>
      <w:rPr>
        <w:rFonts w:hint="default"/>
      </w:rPr>
    </w:lvl>
    <w:lvl w:ilvl="5" w:tplc="F61641DA">
      <w:start w:val="3"/>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42894"/>
    <w:multiLevelType w:val="hybridMultilevel"/>
    <w:tmpl w:val="4E2071F0"/>
    <w:lvl w:ilvl="0" w:tplc="7AE05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391A9D"/>
    <w:multiLevelType w:val="hybridMultilevel"/>
    <w:tmpl w:val="A1C48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D66F7"/>
    <w:multiLevelType w:val="hybridMultilevel"/>
    <w:tmpl w:val="CFE64FC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15:restartNumberingAfterBreak="0">
    <w:nsid w:val="459C3181"/>
    <w:multiLevelType w:val="hybridMultilevel"/>
    <w:tmpl w:val="7098D724"/>
    <w:lvl w:ilvl="0" w:tplc="FF2CC4E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DA2050"/>
    <w:multiLevelType w:val="hybridMultilevel"/>
    <w:tmpl w:val="C3A40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76839"/>
    <w:multiLevelType w:val="hybridMultilevel"/>
    <w:tmpl w:val="29809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7685E"/>
    <w:multiLevelType w:val="hybridMultilevel"/>
    <w:tmpl w:val="5330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D5762"/>
    <w:multiLevelType w:val="hybridMultilevel"/>
    <w:tmpl w:val="035C390E"/>
    <w:lvl w:ilvl="0" w:tplc="99CCA9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1F0D4D"/>
    <w:multiLevelType w:val="hybridMultilevel"/>
    <w:tmpl w:val="0C46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15B01"/>
    <w:multiLevelType w:val="hybridMultilevel"/>
    <w:tmpl w:val="112284A2"/>
    <w:lvl w:ilvl="0" w:tplc="84902B78">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488048A"/>
    <w:multiLevelType w:val="hybridMultilevel"/>
    <w:tmpl w:val="C610D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03C0C"/>
    <w:multiLevelType w:val="hybridMultilevel"/>
    <w:tmpl w:val="35FC5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22173"/>
    <w:multiLevelType w:val="hybridMultilevel"/>
    <w:tmpl w:val="EFA88E98"/>
    <w:lvl w:ilvl="0" w:tplc="2D4E7C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15377"/>
    <w:multiLevelType w:val="hybridMultilevel"/>
    <w:tmpl w:val="BD7CB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815DD5"/>
    <w:multiLevelType w:val="multilevel"/>
    <w:tmpl w:val="23BA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5"/>
  </w:num>
  <w:num w:numId="3">
    <w:abstractNumId w:val="29"/>
  </w:num>
  <w:num w:numId="4">
    <w:abstractNumId w:val="8"/>
  </w:num>
  <w:num w:numId="5">
    <w:abstractNumId w:val="4"/>
  </w:num>
  <w:num w:numId="6">
    <w:abstractNumId w:val="19"/>
  </w:num>
  <w:num w:numId="7">
    <w:abstractNumId w:val="3"/>
  </w:num>
  <w:num w:numId="8">
    <w:abstractNumId w:val="12"/>
  </w:num>
  <w:num w:numId="9">
    <w:abstractNumId w:val="18"/>
  </w:num>
  <w:num w:numId="10">
    <w:abstractNumId w:val="5"/>
  </w:num>
  <w:num w:numId="11">
    <w:abstractNumId w:val="17"/>
  </w:num>
  <w:num w:numId="12">
    <w:abstractNumId w:val="16"/>
  </w:num>
  <w:num w:numId="13">
    <w:abstractNumId w:val="21"/>
  </w:num>
  <w:num w:numId="14">
    <w:abstractNumId w:val="33"/>
  </w:num>
  <w:num w:numId="15">
    <w:abstractNumId w:val="0"/>
  </w:num>
  <w:num w:numId="16">
    <w:abstractNumId w:val="9"/>
  </w:num>
  <w:num w:numId="17">
    <w:abstractNumId w:val="7"/>
  </w:num>
  <w:num w:numId="18">
    <w:abstractNumId w:val="26"/>
  </w:num>
  <w:num w:numId="19">
    <w:abstractNumId w:val="13"/>
  </w:num>
  <w:num w:numId="20">
    <w:abstractNumId w:val="1"/>
  </w:num>
  <w:num w:numId="21">
    <w:abstractNumId w:val="25"/>
  </w:num>
  <w:num w:numId="22">
    <w:abstractNumId w:val="15"/>
  </w:num>
  <w:num w:numId="23">
    <w:abstractNumId w:val="22"/>
  </w:num>
  <w:num w:numId="24">
    <w:abstractNumId w:val="11"/>
  </w:num>
  <w:num w:numId="25">
    <w:abstractNumId w:val="2"/>
  </w:num>
  <w:num w:numId="26">
    <w:abstractNumId w:val="14"/>
  </w:num>
  <w:num w:numId="27">
    <w:abstractNumId w:val="10"/>
  </w:num>
  <w:num w:numId="28">
    <w:abstractNumId w:val="28"/>
  </w:num>
  <w:num w:numId="29">
    <w:abstractNumId w:val="23"/>
  </w:num>
  <w:num w:numId="30">
    <w:abstractNumId w:val="32"/>
  </w:num>
  <w:num w:numId="31">
    <w:abstractNumId w:val="30"/>
  </w:num>
  <w:num w:numId="32">
    <w:abstractNumId w:val="6"/>
  </w:num>
  <w:num w:numId="33">
    <w:abstractNumId w:val="31"/>
  </w:num>
  <w:num w:numId="34">
    <w:abstractNumId w:val="24"/>
  </w:num>
  <w:num w:numId="35">
    <w:abstractNumId w:val="34"/>
  </w:num>
  <w:num w:numId="36">
    <w:abstractNumId w:val="2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0vpp2tr65pfxcexpvnpvr5cs2pzrzdap9fs&quot;&gt;Thrombocytopenia-Converted&lt;record-ids&gt;&lt;item&gt;169&lt;/item&gt;&lt;item&gt;187&lt;/item&gt;&lt;item&gt;189&lt;/item&gt;&lt;item&gt;190&lt;/item&gt;&lt;item&gt;191&lt;/item&gt;&lt;item&gt;192&lt;/item&gt;&lt;item&gt;193&lt;/item&gt;&lt;item&gt;194&lt;/item&gt;&lt;item&gt;196&lt;/item&gt;&lt;item&gt;197&lt;/item&gt;&lt;item&gt;198&lt;/item&gt;&lt;item&gt;202&lt;/item&gt;&lt;item&gt;261&lt;/item&gt;&lt;item&gt;262&lt;/item&gt;&lt;item&gt;263&lt;/item&gt;&lt;item&gt;264&lt;/item&gt;&lt;/record-ids&gt;&lt;/item&gt;&lt;/Libraries&gt;"/>
  </w:docVars>
  <w:rsids>
    <w:rsidRoot w:val="006B7A58"/>
    <w:rsid w:val="000010FE"/>
    <w:rsid w:val="0000242D"/>
    <w:rsid w:val="000051F7"/>
    <w:rsid w:val="0000543F"/>
    <w:rsid w:val="00005496"/>
    <w:rsid w:val="00005D70"/>
    <w:rsid w:val="0001111D"/>
    <w:rsid w:val="000118B3"/>
    <w:rsid w:val="0001438C"/>
    <w:rsid w:val="00020054"/>
    <w:rsid w:val="0002073C"/>
    <w:rsid w:val="000208CA"/>
    <w:rsid w:val="000276AC"/>
    <w:rsid w:val="00027BD2"/>
    <w:rsid w:val="00030791"/>
    <w:rsid w:val="00034BD5"/>
    <w:rsid w:val="00035EBD"/>
    <w:rsid w:val="0003656C"/>
    <w:rsid w:val="000378C0"/>
    <w:rsid w:val="0004447C"/>
    <w:rsid w:val="00044F0C"/>
    <w:rsid w:val="00044FB4"/>
    <w:rsid w:val="00046C15"/>
    <w:rsid w:val="000500D5"/>
    <w:rsid w:val="0005050B"/>
    <w:rsid w:val="00050C03"/>
    <w:rsid w:val="000520B8"/>
    <w:rsid w:val="00054A14"/>
    <w:rsid w:val="00054F90"/>
    <w:rsid w:val="00056416"/>
    <w:rsid w:val="00056DEC"/>
    <w:rsid w:val="000604CA"/>
    <w:rsid w:val="000614AF"/>
    <w:rsid w:val="0006152D"/>
    <w:rsid w:val="00062692"/>
    <w:rsid w:val="000648D4"/>
    <w:rsid w:val="00067D0E"/>
    <w:rsid w:val="000719BC"/>
    <w:rsid w:val="000727AA"/>
    <w:rsid w:val="00072A98"/>
    <w:rsid w:val="00074295"/>
    <w:rsid w:val="000749C4"/>
    <w:rsid w:val="000757BD"/>
    <w:rsid w:val="00075976"/>
    <w:rsid w:val="000774C7"/>
    <w:rsid w:val="00077E93"/>
    <w:rsid w:val="00086A89"/>
    <w:rsid w:val="0009246A"/>
    <w:rsid w:val="0009758A"/>
    <w:rsid w:val="000A3AC5"/>
    <w:rsid w:val="000A3F1A"/>
    <w:rsid w:val="000B48F3"/>
    <w:rsid w:val="000B64A0"/>
    <w:rsid w:val="000C04C9"/>
    <w:rsid w:val="000C0DC4"/>
    <w:rsid w:val="000C2788"/>
    <w:rsid w:val="000C49E6"/>
    <w:rsid w:val="000C6B90"/>
    <w:rsid w:val="000D3109"/>
    <w:rsid w:val="000D3E8C"/>
    <w:rsid w:val="000D41FD"/>
    <w:rsid w:val="000E023D"/>
    <w:rsid w:val="000E1B66"/>
    <w:rsid w:val="000E1BE1"/>
    <w:rsid w:val="000E4465"/>
    <w:rsid w:val="000F07F1"/>
    <w:rsid w:val="000F0E4C"/>
    <w:rsid w:val="000F18E0"/>
    <w:rsid w:val="000F4BA0"/>
    <w:rsid w:val="000F510C"/>
    <w:rsid w:val="000F57EE"/>
    <w:rsid w:val="000F5AF5"/>
    <w:rsid w:val="00104A2E"/>
    <w:rsid w:val="00105C7B"/>
    <w:rsid w:val="00105F1B"/>
    <w:rsid w:val="0010741C"/>
    <w:rsid w:val="00110376"/>
    <w:rsid w:val="00116158"/>
    <w:rsid w:val="0011734B"/>
    <w:rsid w:val="00117A91"/>
    <w:rsid w:val="00124788"/>
    <w:rsid w:val="0012708A"/>
    <w:rsid w:val="00131CBD"/>
    <w:rsid w:val="0013243B"/>
    <w:rsid w:val="00132605"/>
    <w:rsid w:val="00135123"/>
    <w:rsid w:val="00137900"/>
    <w:rsid w:val="00140153"/>
    <w:rsid w:val="001417A0"/>
    <w:rsid w:val="001425D1"/>
    <w:rsid w:val="00144640"/>
    <w:rsid w:val="00145AE9"/>
    <w:rsid w:val="00147AF8"/>
    <w:rsid w:val="0015451F"/>
    <w:rsid w:val="00155160"/>
    <w:rsid w:val="00156005"/>
    <w:rsid w:val="00156E48"/>
    <w:rsid w:val="00162C94"/>
    <w:rsid w:val="00163B23"/>
    <w:rsid w:val="0016454A"/>
    <w:rsid w:val="001732F6"/>
    <w:rsid w:val="001747DB"/>
    <w:rsid w:val="00174FB5"/>
    <w:rsid w:val="00182F74"/>
    <w:rsid w:val="00187879"/>
    <w:rsid w:val="00192F2D"/>
    <w:rsid w:val="0019416D"/>
    <w:rsid w:val="001A055E"/>
    <w:rsid w:val="001A1ABB"/>
    <w:rsid w:val="001A28FD"/>
    <w:rsid w:val="001A3A48"/>
    <w:rsid w:val="001A46FB"/>
    <w:rsid w:val="001A4EFB"/>
    <w:rsid w:val="001A5012"/>
    <w:rsid w:val="001A5E60"/>
    <w:rsid w:val="001A67FC"/>
    <w:rsid w:val="001B196D"/>
    <w:rsid w:val="001B7980"/>
    <w:rsid w:val="001B7AB7"/>
    <w:rsid w:val="001C12C6"/>
    <w:rsid w:val="001C1437"/>
    <w:rsid w:val="001C2EF1"/>
    <w:rsid w:val="001D01C6"/>
    <w:rsid w:val="001D1709"/>
    <w:rsid w:val="001D1AB3"/>
    <w:rsid w:val="001D3860"/>
    <w:rsid w:val="001D65C1"/>
    <w:rsid w:val="001D7B75"/>
    <w:rsid w:val="001E2F4C"/>
    <w:rsid w:val="001E33C9"/>
    <w:rsid w:val="001E5FE7"/>
    <w:rsid w:val="001F2DE3"/>
    <w:rsid w:val="001F613E"/>
    <w:rsid w:val="002017BF"/>
    <w:rsid w:val="002037E0"/>
    <w:rsid w:val="00205327"/>
    <w:rsid w:val="002064B6"/>
    <w:rsid w:val="00207036"/>
    <w:rsid w:val="0021088C"/>
    <w:rsid w:val="00213745"/>
    <w:rsid w:val="0021390F"/>
    <w:rsid w:val="00223F0E"/>
    <w:rsid w:val="00226D85"/>
    <w:rsid w:val="00227BCB"/>
    <w:rsid w:val="00230EE9"/>
    <w:rsid w:val="002313F0"/>
    <w:rsid w:val="00232696"/>
    <w:rsid w:val="0023461F"/>
    <w:rsid w:val="00243CA5"/>
    <w:rsid w:val="00243EE3"/>
    <w:rsid w:val="00251E4C"/>
    <w:rsid w:val="002526B3"/>
    <w:rsid w:val="00252A03"/>
    <w:rsid w:val="00256A82"/>
    <w:rsid w:val="00257373"/>
    <w:rsid w:val="00260C2A"/>
    <w:rsid w:val="0026254C"/>
    <w:rsid w:val="0026470D"/>
    <w:rsid w:val="002650AF"/>
    <w:rsid w:val="00266B64"/>
    <w:rsid w:val="00270DE8"/>
    <w:rsid w:val="00271060"/>
    <w:rsid w:val="00271DB6"/>
    <w:rsid w:val="0027290B"/>
    <w:rsid w:val="00272B25"/>
    <w:rsid w:val="00273B85"/>
    <w:rsid w:val="00275002"/>
    <w:rsid w:val="00276974"/>
    <w:rsid w:val="00280B4A"/>
    <w:rsid w:val="00280FE9"/>
    <w:rsid w:val="002834ED"/>
    <w:rsid w:val="00283B86"/>
    <w:rsid w:val="00285AB5"/>
    <w:rsid w:val="00290D2D"/>
    <w:rsid w:val="00291117"/>
    <w:rsid w:val="00291FB4"/>
    <w:rsid w:val="0029406A"/>
    <w:rsid w:val="0029417E"/>
    <w:rsid w:val="00295266"/>
    <w:rsid w:val="00295FAE"/>
    <w:rsid w:val="0029687E"/>
    <w:rsid w:val="002A1DA9"/>
    <w:rsid w:val="002A2FC6"/>
    <w:rsid w:val="002A5217"/>
    <w:rsid w:val="002A64AB"/>
    <w:rsid w:val="002B279A"/>
    <w:rsid w:val="002B3382"/>
    <w:rsid w:val="002B3688"/>
    <w:rsid w:val="002B3D77"/>
    <w:rsid w:val="002B6826"/>
    <w:rsid w:val="002C0278"/>
    <w:rsid w:val="002C12BF"/>
    <w:rsid w:val="002E0485"/>
    <w:rsid w:val="002E0C4B"/>
    <w:rsid w:val="002E4A4B"/>
    <w:rsid w:val="002E5952"/>
    <w:rsid w:val="002E7616"/>
    <w:rsid w:val="002E781A"/>
    <w:rsid w:val="002F1277"/>
    <w:rsid w:val="002F3B78"/>
    <w:rsid w:val="002F54CD"/>
    <w:rsid w:val="00301D80"/>
    <w:rsid w:val="003029E5"/>
    <w:rsid w:val="0030300F"/>
    <w:rsid w:val="0030331D"/>
    <w:rsid w:val="003050CD"/>
    <w:rsid w:val="00305663"/>
    <w:rsid w:val="0030703F"/>
    <w:rsid w:val="003103A0"/>
    <w:rsid w:val="0031076E"/>
    <w:rsid w:val="00311878"/>
    <w:rsid w:val="00312D82"/>
    <w:rsid w:val="0031591A"/>
    <w:rsid w:val="00316FF3"/>
    <w:rsid w:val="00320A80"/>
    <w:rsid w:val="003219D3"/>
    <w:rsid w:val="00321A4F"/>
    <w:rsid w:val="003224FA"/>
    <w:rsid w:val="0032268B"/>
    <w:rsid w:val="00322BE2"/>
    <w:rsid w:val="00322D97"/>
    <w:rsid w:val="00324BA5"/>
    <w:rsid w:val="00325AA9"/>
    <w:rsid w:val="0033227A"/>
    <w:rsid w:val="00337934"/>
    <w:rsid w:val="00337BD0"/>
    <w:rsid w:val="0034084F"/>
    <w:rsid w:val="00341B01"/>
    <w:rsid w:val="00342BDC"/>
    <w:rsid w:val="00343ECE"/>
    <w:rsid w:val="00344761"/>
    <w:rsid w:val="00345D21"/>
    <w:rsid w:val="0035026B"/>
    <w:rsid w:val="003532EF"/>
    <w:rsid w:val="00357D2D"/>
    <w:rsid w:val="00363C9B"/>
    <w:rsid w:val="00371160"/>
    <w:rsid w:val="003711DE"/>
    <w:rsid w:val="00375B14"/>
    <w:rsid w:val="003765FD"/>
    <w:rsid w:val="00376B80"/>
    <w:rsid w:val="00377E71"/>
    <w:rsid w:val="003860B6"/>
    <w:rsid w:val="00386CED"/>
    <w:rsid w:val="003871AE"/>
    <w:rsid w:val="00390268"/>
    <w:rsid w:val="00392D5B"/>
    <w:rsid w:val="003939F2"/>
    <w:rsid w:val="0039596D"/>
    <w:rsid w:val="003A1E1B"/>
    <w:rsid w:val="003A2443"/>
    <w:rsid w:val="003A40C3"/>
    <w:rsid w:val="003A7370"/>
    <w:rsid w:val="003B2277"/>
    <w:rsid w:val="003B2533"/>
    <w:rsid w:val="003B397C"/>
    <w:rsid w:val="003C298D"/>
    <w:rsid w:val="003C310E"/>
    <w:rsid w:val="003C3860"/>
    <w:rsid w:val="003C5834"/>
    <w:rsid w:val="003C69D6"/>
    <w:rsid w:val="003D12F8"/>
    <w:rsid w:val="003D2D52"/>
    <w:rsid w:val="003D5DC8"/>
    <w:rsid w:val="003E0D6D"/>
    <w:rsid w:val="003E2026"/>
    <w:rsid w:val="003E32F0"/>
    <w:rsid w:val="003E4634"/>
    <w:rsid w:val="003E46AF"/>
    <w:rsid w:val="003E55E8"/>
    <w:rsid w:val="003E626D"/>
    <w:rsid w:val="003E68EA"/>
    <w:rsid w:val="003E6F93"/>
    <w:rsid w:val="003E73D0"/>
    <w:rsid w:val="003F11F4"/>
    <w:rsid w:val="003F379E"/>
    <w:rsid w:val="003F37C9"/>
    <w:rsid w:val="003F49D2"/>
    <w:rsid w:val="00400364"/>
    <w:rsid w:val="00400E8E"/>
    <w:rsid w:val="00401FE0"/>
    <w:rsid w:val="0040244D"/>
    <w:rsid w:val="004049B1"/>
    <w:rsid w:val="00404A54"/>
    <w:rsid w:val="00404FDF"/>
    <w:rsid w:val="00412B85"/>
    <w:rsid w:val="00413356"/>
    <w:rsid w:val="00413B7D"/>
    <w:rsid w:val="004152BE"/>
    <w:rsid w:val="00417A3F"/>
    <w:rsid w:val="00420701"/>
    <w:rsid w:val="0042451D"/>
    <w:rsid w:val="004251DB"/>
    <w:rsid w:val="004265F2"/>
    <w:rsid w:val="00426DDC"/>
    <w:rsid w:val="00431EE0"/>
    <w:rsid w:val="00434409"/>
    <w:rsid w:val="004373F3"/>
    <w:rsid w:val="004415D3"/>
    <w:rsid w:val="004461B2"/>
    <w:rsid w:val="004469F8"/>
    <w:rsid w:val="00447A50"/>
    <w:rsid w:val="00447ED5"/>
    <w:rsid w:val="00453851"/>
    <w:rsid w:val="00455603"/>
    <w:rsid w:val="00460F77"/>
    <w:rsid w:val="00464A72"/>
    <w:rsid w:val="00464DA3"/>
    <w:rsid w:val="00465C84"/>
    <w:rsid w:val="00466E0B"/>
    <w:rsid w:val="00470426"/>
    <w:rsid w:val="00471C31"/>
    <w:rsid w:val="00472D84"/>
    <w:rsid w:val="00472DC4"/>
    <w:rsid w:val="00487EA1"/>
    <w:rsid w:val="0049391D"/>
    <w:rsid w:val="004948BA"/>
    <w:rsid w:val="00495267"/>
    <w:rsid w:val="004952B8"/>
    <w:rsid w:val="004959C8"/>
    <w:rsid w:val="00497A6F"/>
    <w:rsid w:val="004A3171"/>
    <w:rsid w:val="004A5A6C"/>
    <w:rsid w:val="004A72BD"/>
    <w:rsid w:val="004B3707"/>
    <w:rsid w:val="004B5A9D"/>
    <w:rsid w:val="004B5E12"/>
    <w:rsid w:val="004B75E8"/>
    <w:rsid w:val="004C0F77"/>
    <w:rsid w:val="004C1BD8"/>
    <w:rsid w:val="004C2FDA"/>
    <w:rsid w:val="004C313A"/>
    <w:rsid w:val="004C3BCB"/>
    <w:rsid w:val="004D098E"/>
    <w:rsid w:val="004D3A6D"/>
    <w:rsid w:val="004E2FC4"/>
    <w:rsid w:val="004E3D4D"/>
    <w:rsid w:val="004E3E24"/>
    <w:rsid w:val="004E46CE"/>
    <w:rsid w:val="004F2ED0"/>
    <w:rsid w:val="004F4629"/>
    <w:rsid w:val="004F4E6A"/>
    <w:rsid w:val="004F58C0"/>
    <w:rsid w:val="004F6776"/>
    <w:rsid w:val="0050021F"/>
    <w:rsid w:val="00501912"/>
    <w:rsid w:val="00502C27"/>
    <w:rsid w:val="00505FA8"/>
    <w:rsid w:val="00511558"/>
    <w:rsid w:val="00511BB0"/>
    <w:rsid w:val="0051452A"/>
    <w:rsid w:val="0051655D"/>
    <w:rsid w:val="0051677A"/>
    <w:rsid w:val="00516AF9"/>
    <w:rsid w:val="00516CB9"/>
    <w:rsid w:val="00520F98"/>
    <w:rsid w:val="005211C8"/>
    <w:rsid w:val="00523EA7"/>
    <w:rsid w:val="00527AF6"/>
    <w:rsid w:val="0053098A"/>
    <w:rsid w:val="005318DE"/>
    <w:rsid w:val="00532D90"/>
    <w:rsid w:val="00533A1D"/>
    <w:rsid w:val="00533AD6"/>
    <w:rsid w:val="00533C45"/>
    <w:rsid w:val="00534A3D"/>
    <w:rsid w:val="00536C66"/>
    <w:rsid w:val="00536CA6"/>
    <w:rsid w:val="00541310"/>
    <w:rsid w:val="005414EA"/>
    <w:rsid w:val="00541F79"/>
    <w:rsid w:val="00543A67"/>
    <w:rsid w:val="0054479B"/>
    <w:rsid w:val="00545225"/>
    <w:rsid w:val="00546335"/>
    <w:rsid w:val="005525C6"/>
    <w:rsid w:val="00555B29"/>
    <w:rsid w:val="00556056"/>
    <w:rsid w:val="00561A6F"/>
    <w:rsid w:val="005623A5"/>
    <w:rsid w:val="00562979"/>
    <w:rsid w:val="00563DA1"/>
    <w:rsid w:val="00563F93"/>
    <w:rsid w:val="0056497C"/>
    <w:rsid w:val="00564E7F"/>
    <w:rsid w:val="00566A99"/>
    <w:rsid w:val="00566B7E"/>
    <w:rsid w:val="005724D0"/>
    <w:rsid w:val="00572920"/>
    <w:rsid w:val="005751DF"/>
    <w:rsid w:val="005767AA"/>
    <w:rsid w:val="00577649"/>
    <w:rsid w:val="00577830"/>
    <w:rsid w:val="00580186"/>
    <w:rsid w:val="00581B46"/>
    <w:rsid w:val="005824E2"/>
    <w:rsid w:val="00583225"/>
    <w:rsid w:val="00584585"/>
    <w:rsid w:val="00584FCB"/>
    <w:rsid w:val="00586BE8"/>
    <w:rsid w:val="00587C23"/>
    <w:rsid w:val="005912D5"/>
    <w:rsid w:val="0059438F"/>
    <w:rsid w:val="00594D90"/>
    <w:rsid w:val="0059543A"/>
    <w:rsid w:val="00597F3F"/>
    <w:rsid w:val="005A3B7E"/>
    <w:rsid w:val="005B332F"/>
    <w:rsid w:val="005B3EB2"/>
    <w:rsid w:val="005B4327"/>
    <w:rsid w:val="005B4603"/>
    <w:rsid w:val="005B5BF7"/>
    <w:rsid w:val="005B6267"/>
    <w:rsid w:val="005C1055"/>
    <w:rsid w:val="005C1C39"/>
    <w:rsid w:val="005C31F6"/>
    <w:rsid w:val="005C5251"/>
    <w:rsid w:val="005C7293"/>
    <w:rsid w:val="005C7A5D"/>
    <w:rsid w:val="005D1CB1"/>
    <w:rsid w:val="005D3602"/>
    <w:rsid w:val="005D3CB2"/>
    <w:rsid w:val="005D5465"/>
    <w:rsid w:val="005D7CF4"/>
    <w:rsid w:val="005E0E1A"/>
    <w:rsid w:val="005E0E3B"/>
    <w:rsid w:val="005E301F"/>
    <w:rsid w:val="005E3737"/>
    <w:rsid w:val="005E6197"/>
    <w:rsid w:val="005E7720"/>
    <w:rsid w:val="005F3E78"/>
    <w:rsid w:val="005F6BD8"/>
    <w:rsid w:val="00600428"/>
    <w:rsid w:val="006009A1"/>
    <w:rsid w:val="00600E5E"/>
    <w:rsid w:val="00603489"/>
    <w:rsid w:val="00610B10"/>
    <w:rsid w:val="0061180D"/>
    <w:rsid w:val="00612DAD"/>
    <w:rsid w:val="0061339B"/>
    <w:rsid w:val="006139D0"/>
    <w:rsid w:val="006140CE"/>
    <w:rsid w:val="00615309"/>
    <w:rsid w:val="00617A21"/>
    <w:rsid w:val="00621851"/>
    <w:rsid w:val="006221C7"/>
    <w:rsid w:val="00622236"/>
    <w:rsid w:val="00623983"/>
    <w:rsid w:val="00630376"/>
    <w:rsid w:val="00632373"/>
    <w:rsid w:val="00633ED8"/>
    <w:rsid w:val="00634DE3"/>
    <w:rsid w:val="006362B2"/>
    <w:rsid w:val="00637D84"/>
    <w:rsid w:val="006406B5"/>
    <w:rsid w:val="00641818"/>
    <w:rsid w:val="00643286"/>
    <w:rsid w:val="006443E1"/>
    <w:rsid w:val="00646472"/>
    <w:rsid w:val="00656D6B"/>
    <w:rsid w:val="00657487"/>
    <w:rsid w:val="00657FD5"/>
    <w:rsid w:val="00660C0E"/>
    <w:rsid w:val="00662727"/>
    <w:rsid w:val="006641AB"/>
    <w:rsid w:val="006650F9"/>
    <w:rsid w:val="0066655F"/>
    <w:rsid w:val="006666D6"/>
    <w:rsid w:val="00675314"/>
    <w:rsid w:val="006827B3"/>
    <w:rsid w:val="0068319B"/>
    <w:rsid w:val="00684FD6"/>
    <w:rsid w:val="0068782A"/>
    <w:rsid w:val="0069183E"/>
    <w:rsid w:val="006919B5"/>
    <w:rsid w:val="00692CF8"/>
    <w:rsid w:val="00693FE8"/>
    <w:rsid w:val="006943D2"/>
    <w:rsid w:val="006A6274"/>
    <w:rsid w:val="006A636C"/>
    <w:rsid w:val="006A697F"/>
    <w:rsid w:val="006A6D9C"/>
    <w:rsid w:val="006B14C8"/>
    <w:rsid w:val="006B1803"/>
    <w:rsid w:val="006B2EB2"/>
    <w:rsid w:val="006B36FB"/>
    <w:rsid w:val="006B55AB"/>
    <w:rsid w:val="006B5D35"/>
    <w:rsid w:val="006B65AE"/>
    <w:rsid w:val="006B7A58"/>
    <w:rsid w:val="006C0C4B"/>
    <w:rsid w:val="006C200A"/>
    <w:rsid w:val="006C20DE"/>
    <w:rsid w:val="006C2B58"/>
    <w:rsid w:val="006C636E"/>
    <w:rsid w:val="006D0212"/>
    <w:rsid w:val="006D153E"/>
    <w:rsid w:val="006D197A"/>
    <w:rsid w:val="006D30C2"/>
    <w:rsid w:val="006D506B"/>
    <w:rsid w:val="006D6E75"/>
    <w:rsid w:val="006E2CEA"/>
    <w:rsid w:val="006E3703"/>
    <w:rsid w:val="006E3812"/>
    <w:rsid w:val="006E3A30"/>
    <w:rsid w:val="006E77B0"/>
    <w:rsid w:val="006F2A23"/>
    <w:rsid w:val="006F636F"/>
    <w:rsid w:val="006F754C"/>
    <w:rsid w:val="00700AE1"/>
    <w:rsid w:val="00702A5C"/>
    <w:rsid w:val="00704F43"/>
    <w:rsid w:val="00705077"/>
    <w:rsid w:val="00706A71"/>
    <w:rsid w:val="00710C99"/>
    <w:rsid w:val="007110C3"/>
    <w:rsid w:val="007112E8"/>
    <w:rsid w:val="007113F6"/>
    <w:rsid w:val="007124A5"/>
    <w:rsid w:val="00713D86"/>
    <w:rsid w:val="007143BB"/>
    <w:rsid w:val="007147A6"/>
    <w:rsid w:val="00715F6F"/>
    <w:rsid w:val="007221C6"/>
    <w:rsid w:val="0072606D"/>
    <w:rsid w:val="007265EA"/>
    <w:rsid w:val="00731336"/>
    <w:rsid w:val="00731796"/>
    <w:rsid w:val="00734309"/>
    <w:rsid w:val="00736A44"/>
    <w:rsid w:val="007375B1"/>
    <w:rsid w:val="00741CBA"/>
    <w:rsid w:val="00744725"/>
    <w:rsid w:val="00746F3A"/>
    <w:rsid w:val="007470CB"/>
    <w:rsid w:val="0074752F"/>
    <w:rsid w:val="0074756C"/>
    <w:rsid w:val="007514B2"/>
    <w:rsid w:val="007515BC"/>
    <w:rsid w:val="007536C7"/>
    <w:rsid w:val="00754C62"/>
    <w:rsid w:val="00756FEC"/>
    <w:rsid w:val="0076164F"/>
    <w:rsid w:val="00762337"/>
    <w:rsid w:val="0076248F"/>
    <w:rsid w:val="00763D05"/>
    <w:rsid w:val="007640B8"/>
    <w:rsid w:val="00764161"/>
    <w:rsid w:val="007647E4"/>
    <w:rsid w:val="007669C9"/>
    <w:rsid w:val="00766ADA"/>
    <w:rsid w:val="00770710"/>
    <w:rsid w:val="00771357"/>
    <w:rsid w:val="0077166E"/>
    <w:rsid w:val="0077291D"/>
    <w:rsid w:val="007745EB"/>
    <w:rsid w:val="00774A2B"/>
    <w:rsid w:val="0077574F"/>
    <w:rsid w:val="007818A3"/>
    <w:rsid w:val="007843F6"/>
    <w:rsid w:val="00784F55"/>
    <w:rsid w:val="007874FB"/>
    <w:rsid w:val="00787AE3"/>
    <w:rsid w:val="00787F84"/>
    <w:rsid w:val="007909A7"/>
    <w:rsid w:val="00791045"/>
    <w:rsid w:val="007922EF"/>
    <w:rsid w:val="00794F8F"/>
    <w:rsid w:val="007A117F"/>
    <w:rsid w:val="007A47F1"/>
    <w:rsid w:val="007A499A"/>
    <w:rsid w:val="007A4F90"/>
    <w:rsid w:val="007B1C13"/>
    <w:rsid w:val="007B4CF1"/>
    <w:rsid w:val="007C06F9"/>
    <w:rsid w:val="007C5283"/>
    <w:rsid w:val="007C7E61"/>
    <w:rsid w:val="007D2274"/>
    <w:rsid w:val="007D35E5"/>
    <w:rsid w:val="007D361A"/>
    <w:rsid w:val="007D490B"/>
    <w:rsid w:val="007D5B3E"/>
    <w:rsid w:val="007D72F0"/>
    <w:rsid w:val="007D748D"/>
    <w:rsid w:val="007E4F72"/>
    <w:rsid w:val="007E5264"/>
    <w:rsid w:val="007E6538"/>
    <w:rsid w:val="007E7C11"/>
    <w:rsid w:val="007F2023"/>
    <w:rsid w:val="007F5D51"/>
    <w:rsid w:val="00800358"/>
    <w:rsid w:val="008029B2"/>
    <w:rsid w:val="008033B9"/>
    <w:rsid w:val="00806FE8"/>
    <w:rsid w:val="00813780"/>
    <w:rsid w:val="00814EE0"/>
    <w:rsid w:val="00815CF8"/>
    <w:rsid w:val="00816B8F"/>
    <w:rsid w:val="00820814"/>
    <w:rsid w:val="00820AC5"/>
    <w:rsid w:val="00820B43"/>
    <w:rsid w:val="00824EB3"/>
    <w:rsid w:val="008256C4"/>
    <w:rsid w:val="00825E86"/>
    <w:rsid w:val="00830B71"/>
    <w:rsid w:val="0083240F"/>
    <w:rsid w:val="00835B5C"/>
    <w:rsid w:val="00836B51"/>
    <w:rsid w:val="00841A5F"/>
    <w:rsid w:val="00844961"/>
    <w:rsid w:val="00845154"/>
    <w:rsid w:val="00847B66"/>
    <w:rsid w:val="00850D2A"/>
    <w:rsid w:val="008531CF"/>
    <w:rsid w:val="008533EA"/>
    <w:rsid w:val="00854272"/>
    <w:rsid w:val="00855B34"/>
    <w:rsid w:val="00856066"/>
    <w:rsid w:val="008570F7"/>
    <w:rsid w:val="0086309F"/>
    <w:rsid w:val="00867783"/>
    <w:rsid w:val="00870998"/>
    <w:rsid w:val="00870D57"/>
    <w:rsid w:val="0087193D"/>
    <w:rsid w:val="00873EED"/>
    <w:rsid w:val="00875822"/>
    <w:rsid w:val="008758D9"/>
    <w:rsid w:val="00876089"/>
    <w:rsid w:val="008777E3"/>
    <w:rsid w:val="00877D6A"/>
    <w:rsid w:val="00880326"/>
    <w:rsid w:val="0088608B"/>
    <w:rsid w:val="00886A28"/>
    <w:rsid w:val="00886D40"/>
    <w:rsid w:val="00891060"/>
    <w:rsid w:val="00891B30"/>
    <w:rsid w:val="00892FB0"/>
    <w:rsid w:val="00893693"/>
    <w:rsid w:val="0089472F"/>
    <w:rsid w:val="0089554D"/>
    <w:rsid w:val="008A0C8C"/>
    <w:rsid w:val="008A31F4"/>
    <w:rsid w:val="008A3EE6"/>
    <w:rsid w:val="008A6EDD"/>
    <w:rsid w:val="008B048A"/>
    <w:rsid w:val="008B36F3"/>
    <w:rsid w:val="008B47E9"/>
    <w:rsid w:val="008B47F6"/>
    <w:rsid w:val="008B6C63"/>
    <w:rsid w:val="008C2B6D"/>
    <w:rsid w:val="008C5377"/>
    <w:rsid w:val="008C6B44"/>
    <w:rsid w:val="008D06CF"/>
    <w:rsid w:val="008D1457"/>
    <w:rsid w:val="008D1637"/>
    <w:rsid w:val="008D22A4"/>
    <w:rsid w:val="008D33AF"/>
    <w:rsid w:val="008D509F"/>
    <w:rsid w:val="008D55CC"/>
    <w:rsid w:val="008D561E"/>
    <w:rsid w:val="008D674E"/>
    <w:rsid w:val="008E16F7"/>
    <w:rsid w:val="008E227F"/>
    <w:rsid w:val="008E3119"/>
    <w:rsid w:val="008E3C33"/>
    <w:rsid w:val="008E75BE"/>
    <w:rsid w:val="008F1D72"/>
    <w:rsid w:val="008F52CC"/>
    <w:rsid w:val="008F7191"/>
    <w:rsid w:val="00902158"/>
    <w:rsid w:val="00903E96"/>
    <w:rsid w:val="00904DBF"/>
    <w:rsid w:val="00905F1F"/>
    <w:rsid w:val="00907AC8"/>
    <w:rsid w:val="00907DED"/>
    <w:rsid w:val="00910A19"/>
    <w:rsid w:val="00911694"/>
    <w:rsid w:val="00913569"/>
    <w:rsid w:val="00913E09"/>
    <w:rsid w:val="009208A2"/>
    <w:rsid w:val="00922487"/>
    <w:rsid w:val="0092521A"/>
    <w:rsid w:val="00926FD0"/>
    <w:rsid w:val="00926FFC"/>
    <w:rsid w:val="00931618"/>
    <w:rsid w:val="0093164F"/>
    <w:rsid w:val="00934729"/>
    <w:rsid w:val="00935565"/>
    <w:rsid w:val="00937A0C"/>
    <w:rsid w:val="00943829"/>
    <w:rsid w:val="009438B2"/>
    <w:rsid w:val="00950E82"/>
    <w:rsid w:val="00951BD4"/>
    <w:rsid w:val="00952BA1"/>
    <w:rsid w:val="00954F3B"/>
    <w:rsid w:val="0095772F"/>
    <w:rsid w:val="009645BA"/>
    <w:rsid w:val="00964CE9"/>
    <w:rsid w:val="00965DEA"/>
    <w:rsid w:val="00970FDC"/>
    <w:rsid w:val="009757B9"/>
    <w:rsid w:val="00977AFB"/>
    <w:rsid w:val="00982698"/>
    <w:rsid w:val="0098388F"/>
    <w:rsid w:val="00983B1E"/>
    <w:rsid w:val="009867B6"/>
    <w:rsid w:val="0098696F"/>
    <w:rsid w:val="00995737"/>
    <w:rsid w:val="00995CAA"/>
    <w:rsid w:val="009A3A30"/>
    <w:rsid w:val="009A4C84"/>
    <w:rsid w:val="009A7387"/>
    <w:rsid w:val="009B1C25"/>
    <w:rsid w:val="009B1D11"/>
    <w:rsid w:val="009B37C1"/>
    <w:rsid w:val="009B46AD"/>
    <w:rsid w:val="009B4BAB"/>
    <w:rsid w:val="009B5A33"/>
    <w:rsid w:val="009B5BDB"/>
    <w:rsid w:val="009B6833"/>
    <w:rsid w:val="009B79DA"/>
    <w:rsid w:val="009C0846"/>
    <w:rsid w:val="009C2AA4"/>
    <w:rsid w:val="009C3092"/>
    <w:rsid w:val="009C58B3"/>
    <w:rsid w:val="009C5D7B"/>
    <w:rsid w:val="009C7E49"/>
    <w:rsid w:val="009D0FB1"/>
    <w:rsid w:val="009D12AD"/>
    <w:rsid w:val="009D4A0F"/>
    <w:rsid w:val="009D6AD7"/>
    <w:rsid w:val="009E1006"/>
    <w:rsid w:val="009E2DB6"/>
    <w:rsid w:val="009E2E8D"/>
    <w:rsid w:val="009E5187"/>
    <w:rsid w:val="009F0842"/>
    <w:rsid w:val="009F0C37"/>
    <w:rsid w:val="009F4707"/>
    <w:rsid w:val="009F69DE"/>
    <w:rsid w:val="00A009DE"/>
    <w:rsid w:val="00A010DF"/>
    <w:rsid w:val="00A033D5"/>
    <w:rsid w:val="00A04D0C"/>
    <w:rsid w:val="00A05A24"/>
    <w:rsid w:val="00A05DD3"/>
    <w:rsid w:val="00A0719A"/>
    <w:rsid w:val="00A07F74"/>
    <w:rsid w:val="00A116AE"/>
    <w:rsid w:val="00A11BCA"/>
    <w:rsid w:val="00A12016"/>
    <w:rsid w:val="00A1241C"/>
    <w:rsid w:val="00A145B0"/>
    <w:rsid w:val="00A15CD6"/>
    <w:rsid w:val="00A176FD"/>
    <w:rsid w:val="00A17950"/>
    <w:rsid w:val="00A2011C"/>
    <w:rsid w:val="00A2172A"/>
    <w:rsid w:val="00A222B9"/>
    <w:rsid w:val="00A247FF"/>
    <w:rsid w:val="00A24A73"/>
    <w:rsid w:val="00A25F5A"/>
    <w:rsid w:val="00A26F79"/>
    <w:rsid w:val="00A279B5"/>
    <w:rsid w:val="00A3276A"/>
    <w:rsid w:val="00A32ECA"/>
    <w:rsid w:val="00A34045"/>
    <w:rsid w:val="00A354B8"/>
    <w:rsid w:val="00A36129"/>
    <w:rsid w:val="00A37792"/>
    <w:rsid w:val="00A40D8E"/>
    <w:rsid w:val="00A417F0"/>
    <w:rsid w:val="00A42130"/>
    <w:rsid w:val="00A458AD"/>
    <w:rsid w:val="00A55692"/>
    <w:rsid w:val="00A56C7E"/>
    <w:rsid w:val="00A578C4"/>
    <w:rsid w:val="00A602CD"/>
    <w:rsid w:val="00A608CC"/>
    <w:rsid w:val="00A6286A"/>
    <w:rsid w:val="00A628AA"/>
    <w:rsid w:val="00A62CD7"/>
    <w:rsid w:val="00A67AD3"/>
    <w:rsid w:val="00A71361"/>
    <w:rsid w:val="00A71432"/>
    <w:rsid w:val="00A719FD"/>
    <w:rsid w:val="00A76B57"/>
    <w:rsid w:val="00A76F41"/>
    <w:rsid w:val="00A82BEB"/>
    <w:rsid w:val="00A83125"/>
    <w:rsid w:val="00A841DE"/>
    <w:rsid w:val="00A87B0E"/>
    <w:rsid w:val="00A936C8"/>
    <w:rsid w:val="00A95A8B"/>
    <w:rsid w:val="00A969DA"/>
    <w:rsid w:val="00A97AAE"/>
    <w:rsid w:val="00AA0642"/>
    <w:rsid w:val="00AA0C8B"/>
    <w:rsid w:val="00AA25CB"/>
    <w:rsid w:val="00AA44CA"/>
    <w:rsid w:val="00AA5FF2"/>
    <w:rsid w:val="00AB1103"/>
    <w:rsid w:val="00AB13E5"/>
    <w:rsid w:val="00AB2577"/>
    <w:rsid w:val="00AB2A34"/>
    <w:rsid w:val="00AB72D0"/>
    <w:rsid w:val="00AC02EE"/>
    <w:rsid w:val="00AC174D"/>
    <w:rsid w:val="00AC2F5A"/>
    <w:rsid w:val="00AC325F"/>
    <w:rsid w:val="00AC3915"/>
    <w:rsid w:val="00AC5DE4"/>
    <w:rsid w:val="00AC66CF"/>
    <w:rsid w:val="00AC68A5"/>
    <w:rsid w:val="00AC7E28"/>
    <w:rsid w:val="00AD3401"/>
    <w:rsid w:val="00AD3C3C"/>
    <w:rsid w:val="00AD43DF"/>
    <w:rsid w:val="00AE2FC9"/>
    <w:rsid w:val="00AE35F9"/>
    <w:rsid w:val="00AE4D3D"/>
    <w:rsid w:val="00AE52BC"/>
    <w:rsid w:val="00AE5588"/>
    <w:rsid w:val="00AF4DBB"/>
    <w:rsid w:val="00B00F57"/>
    <w:rsid w:val="00B0476A"/>
    <w:rsid w:val="00B103C7"/>
    <w:rsid w:val="00B10CAB"/>
    <w:rsid w:val="00B1160E"/>
    <w:rsid w:val="00B14C12"/>
    <w:rsid w:val="00B201A4"/>
    <w:rsid w:val="00B20430"/>
    <w:rsid w:val="00B21F68"/>
    <w:rsid w:val="00B228ED"/>
    <w:rsid w:val="00B25F64"/>
    <w:rsid w:val="00B278C2"/>
    <w:rsid w:val="00B329AB"/>
    <w:rsid w:val="00B32B2B"/>
    <w:rsid w:val="00B33F2F"/>
    <w:rsid w:val="00B427DC"/>
    <w:rsid w:val="00B458D5"/>
    <w:rsid w:val="00B45E17"/>
    <w:rsid w:val="00B463A2"/>
    <w:rsid w:val="00B4720D"/>
    <w:rsid w:val="00B47BD7"/>
    <w:rsid w:val="00B47C43"/>
    <w:rsid w:val="00B5296C"/>
    <w:rsid w:val="00B61832"/>
    <w:rsid w:val="00B62E65"/>
    <w:rsid w:val="00B64848"/>
    <w:rsid w:val="00B70369"/>
    <w:rsid w:val="00B74929"/>
    <w:rsid w:val="00B766D3"/>
    <w:rsid w:val="00B76F5E"/>
    <w:rsid w:val="00B775A4"/>
    <w:rsid w:val="00B81C46"/>
    <w:rsid w:val="00B842FE"/>
    <w:rsid w:val="00B85A78"/>
    <w:rsid w:val="00B9001E"/>
    <w:rsid w:val="00B90568"/>
    <w:rsid w:val="00B916DD"/>
    <w:rsid w:val="00B91B97"/>
    <w:rsid w:val="00B92814"/>
    <w:rsid w:val="00BA121A"/>
    <w:rsid w:val="00BA1C9D"/>
    <w:rsid w:val="00BA4ABC"/>
    <w:rsid w:val="00BA5E8E"/>
    <w:rsid w:val="00BA62C1"/>
    <w:rsid w:val="00BA6B0A"/>
    <w:rsid w:val="00BA6C58"/>
    <w:rsid w:val="00BA7824"/>
    <w:rsid w:val="00BA79AE"/>
    <w:rsid w:val="00BB1F7C"/>
    <w:rsid w:val="00BB3FFC"/>
    <w:rsid w:val="00BC168F"/>
    <w:rsid w:val="00BC55AE"/>
    <w:rsid w:val="00BC567D"/>
    <w:rsid w:val="00BC5A4A"/>
    <w:rsid w:val="00BC6BF6"/>
    <w:rsid w:val="00BD16E8"/>
    <w:rsid w:val="00BD56EE"/>
    <w:rsid w:val="00BD6532"/>
    <w:rsid w:val="00BD6AE9"/>
    <w:rsid w:val="00BD6EBE"/>
    <w:rsid w:val="00BD75E6"/>
    <w:rsid w:val="00BD7985"/>
    <w:rsid w:val="00BE1B32"/>
    <w:rsid w:val="00BE1E27"/>
    <w:rsid w:val="00BE3C0F"/>
    <w:rsid w:val="00BE4A8F"/>
    <w:rsid w:val="00BE65A9"/>
    <w:rsid w:val="00BE73F2"/>
    <w:rsid w:val="00BF0BA2"/>
    <w:rsid w:val="00BF5E91"/>
    <w:rsid w:val="00BF6C2C"/>
    <w:rsid w:val="00C008A1"/>
    <w:rsid w:val="00C0195C"/>
    <w:rsid w:val="00C0232F"/>
    <w:rsid w:val="00C02B6F"/>
    <w:rsid w:val="00C04961"/>
    <w:rsid w:val="00C15C56"/>
    <w:rsid w:val="00C167C7"/>
    <w:rsid w:val="00C16811"/>
    <w:rsid w:val="00C254B1"/>
    <w:rsid w:val="00C27EA2"/>
    <w:rsid w:val="00C3104A"/>
    <w:rsid w:val="00C33400"/>
    <w:rsid w:val="00C34C81"/>
    <w:rsid w:val="00C37572"/>
    <w:rsid w:val="00C40CD3"/>
    <w:rsid w:val="00C40F5D"/>
    <w:rsid w:val="00C44B10"/>
    <w:rsid w:val="00C45FE1"/>
    <w:rsid w:val="00C467B7"/>
    <w:rsid w:val="00C501CF"/>
    <w:rsid w:val="00C52F6D"/>
    <w:rsid w:val="00C62EE9"/>
    <w:rsid w:val="00C66FF7"/>
    <w:rsid w:val="00C71695"/>
    <w:rsid w:val="00C71C91"/>
    <w:rsid w:val="00C738BF"/>
    <w:rsid w:val="00C81B8D"/>
    <w:rsid w:val="00C849E3"/>
    <w:rsid w:val="00C84A4E"/>
    <w:rsid w:val="00C8555F"/>
    <w:rsid w:val="00C867F4"/>
    <w:rsid w:val="00C90414"/>
    <w:rsid w:val="00C91AF2"/>
    <w:rsid w:val="00C91D2D"/>
    <w:rsid w:val="00C9320F"/>
    <w:rsid w:val="00C93C5B"/>
    <w:rsid w:val="00C95384"/>
    <w:rsid w:val="00C97A03"/>
    <w:rsid w:val="00CA60E2"/>
    <w:rsid w:val="00CA6469"/>
    <w:rsid w:val="00CA65B4"/>
    <w:rsid w:val="00CA6A54"/>
    <w:rsid w:val="00CA7D86"/>
    <w:rsid w:val="00CB00C1"/>
    <w:rsid w:val="00CB07E3"/>
    <w:rsid w:val="00CB3168"/>
    <w:rsid w:val="00CB338B"/>
    <w:rsid w:val="00CB4C1D"/>
    <w:rsid w:val="00CC00DF"/>
    <w:rsid w:val="00CC0CF1"/>
    <w:rsid w:val="00CC100A"/>
    <w:rsid w:val="00CC31D1"/>
    <w:rsid w:val="00CC4930"/>
    <w:rsid w:val="00CD0E46"/>
    <w:rsid w:val="00CD1FFA"/>
    <w:rsid w:val="00CD29B7"/>
    <w:rsid w:val="00CD48DA"/>
    <w:rsid w:val="00CD5AFC"/>
    <w:rsid w:val="00CD7880"/>
    <w:rsid w:val="00CE1C9E"/>
    <w:rsid w:val="00CE3288"/>
    <w:rsid w:val="00CE3D36"/>
    <w:rsid w:val="00CE48E1"/>
    <w:rsid w:val="00D01CFC"/>
    <w:rsid w:val="00D025C4"/>
    <w:rsid w:val="00D15540"/>
    <w:rsid w:val="00D1660B"/>
    <w:rsid w:val="00D17B4A"/>
    <w:rsid w:val="00D17C9B"/>
    <w:rsid w:val="00D20587"/>
    <w:rsid w:val="00D230D2"/>
    <w:rsid w:val="00D237D9"/>
    <w:rsid w:val="00D23D04"/>
    <w:rsid w:val="00D2453F"/>
    <w:rsid w:val="00D25A44"/>
    <w:rsid w:val="00D27B06"/>
    <w:rsid w:val="00D308C4"/>
    <w:rsid w:val="00D31DAD"/>
    <w:rsid w:val="00D34FC8"/>
    <w:rsid w:val="00D35943"/>
    <w:rsid w:val="00D36401"/>
    <w:rsid w:val="00D37E32"/>
    <w:rsid w:val="00D41E1E"/>
    <w:rsid w:val="00D45422"/>
    <w:rsid w:val="00D460D4"/>
    <w:rsid w:val="00D50C70"/>
    <w:rsid w:val="00D513FA"/>
    <w:rsid w:val="00D51D49"/>
    <w:rsid w:val="00D55F8F"/>
    <w:rsid w:val="00D563BC"/>
    <w:rsid w:val="00D57F42"/>
    <w:rsid w:val="00D619D3"/>
    <w:rsid w:val="00D61B73"/>
    <w:rsid w:val="00D63379"/>
    <w:rsid w:val="00D669F9"/>
    <w:rsid w:val="00D70EA2"/>
    <w:rsid w:val="00D72321"/>
    <w:rsid w:val="00D734F9"/>
    <w:rsid w:val="00D7480F"/>
    <w:rsid w:val="00D763D0"/>
    <w:rsid w:val="00D800C4"/>
    <w:rsid w:val="00D83B63"/>
    <w:rsid w:val="00D84446"/>
    <w:rsid w:val="00D85D86"/>
    <w:rsid w:val="00D87CB7"/>
    <w:rsid w:val="00D92DED"/>
    <w:rsid w:val="00D92EAC"/>
    <w:rsid w:val="00D93DE5"/>
    <w:rsid w:val="00D95994"/>
    <w:rsid w:val="00D969A5"/>
    <w:rsid w:val="00DA2013"/>
    <w:rsid w:val="00DA79D5"/>
    <w:rsid w:val="00DB2595"/>
    <w:rsid w:val="00DB269D"/>
    <w:rsid w:val="00DB3199"/>
    <w:rsid w:val="00DB4638"/>
    <w:rsid w:val="00DB64BF"/>
    <w:rsid w:val="00DB76FE"/>
    <w:rsid w:val="00DC047F"/>
    <w:rsid w:val="00DC1E8A"/>
    <w:rsid w:val="00DC3961"/>
    <w:rsid w:val="00DC4C62"/>
    <w:rsid w:val="00DC5A18"/>
    <w:rsid w:val="00DC7210"/>
    <w:rsid w:val="00DD17F4"/>
    <w:rsid w:val="00DD3F11"/>
    <w:rsid w:val="00DE0B00"/>
    <w:rsid w:val="00DE1954"/>
    <w:rsid w:val="00DE3DB9"/>
    <w:rsid w:val="00DF3599"/>
    <w:rsid w:val="00DF42F2"/>
    <w:rsid w:val="00DF48FD"/>
    <w:rsid w:val="00DF4982"/>
    <w:rsid w:val="00DF5C82"/>
    <w:rsid w:val="00DF63CF"/>
    <w:rsid w:val="00E05753"/>
    <w:rsid w:val="00E05F63"/>
    <w:rsid w:val="00E074C5"/>
    <w:rsid w:val="00E07FB4"/>
    <w:rsid w:val="00E10149"/>
    <w:rsid w:val="00E11F4D"/>
    <w:rsid w:val="00E14731"/>
    <w:rsid w:val="00E1479C"/>
    <w:rsid w:val="00E21C91"/>
    <w:rsid w:val="00E22722"/>
    <w:rsid w:val="00E23607"/>
    <w:rsid w:val="00E24F0A"/>
    <w:rsid w:val="00E26297"/>
    <w:rsid w:val="00E26C2F"/>
    <w:rsid w:val="00E276C3"/>
    <w:rsid w:val="00E350D1"/>
    <w:rsid w:val="00E4124D"/>
    <w:rsid w:val="00E42506"/>
    <w:rsid w:val="00E4296B"/>
    <w:rsid w:val="00E4522A"/>
    <w:rsid w:val="00E479F0"/>
    <w:rsid w:val="00E535D6"/>
    <w:rsid w:val="00E572DF"/>
    <w:rsid w:val="00E57C7A"/>
    <w:rsid w:val="00E57D35"/>
    <w:rsid w:val="00E60503"/>
    <w:rsid w:val="00E60F54"/>
    <w:rsid w:val="00E70186"/>
    <w:rsid w:val="00E70E19"/>
    <w:rsid w:val="00E711E4"/>
    <w:rsid w:val="00E71F13"/>
    <w:rsid w:val="00E72BF9"/>
    <w:rsid w:val="00E762AF"/>
    <w:rsid w:val="00E76742"/>
    <w:rsid w:val="00E83B16"/>
    <w:rsid w:val="00E86811"/>
    <w:rsid w:val="00E871B1"/>
    <w:rsid w:val="00E9039A"/>
    <w:rsid w:val="00E93292"/>
    <w:rsid w:val="00EA137E"/>
    <w:rsid w:val="00EA2098"/>
    <w:rsid w:val="00EA3499"/>
    <w:rsid w:val="00EA4200"/>
    <w:rsid w:val="00EA4F8A"/>
    <w:rsid w:val="00EA569F"/>
    <w:rsid w:val="00EB2A73"/>
    <w:rsid w:val="00EB3227"/>
    <w:rsid w:val="00EB38AF"/>
    <w:rsid w:val="00EB5E4C"/>
    <w:rsid w:val="00EB6251"/>
    <w:rsid w:val="00EB6273"/>
    <w:rsid w:val="00EB74FF"/>
    <w:rsid w:val="00EC068D"/>
    <w:rsid w:val="00EC2DA5"/>
    <w:rsid w:val="00EC2FC3"/>
    <w:rsid w:val="00EC34C1"/>
    <w:rsid w:val="00EC4EA3"/>
    <w:rsid w:val="00EC4F3B"/>
    <w:rsid w:val="00EC55C0"/>
    <w:rsid w:val="00ED27F9"/>
    <w:rsid w:val="00ED3E97"/>
    <w:rsid w:val="00ED4C71"/>
    <w:rsid w:val="00ED64A4"/>
    <w:rsid w:val="00ED6A5F"/>
    <w:rsid w:val="00EE12A9"/>
    <w:rsid w:val="00EE1B2D"/>
    <w:rsid w:val="00EE38CE"/>
    <w:rsid w:val="00EE403D"/>
    <w:rsid w:val="00EE6ED6"/>
    <w:rsid w:val="00EF082E"/>
    <w:rsid w:val="00EF0871"/>
    <w:rsid w:val="00EF117F"/>
    <w:rsid w:val="00EF11AE"/>
    <w:rsid w:val="00EF165F"/>
    <w:rsid w:val="00EF5355"/>
    <w:rsid w:val="00EF6438"/>
    <w:rsid w:val="00F00062"/>
    <w:rsid w:val="00F01931"/>
    <w:rsid w:val="00F06582"/>
    <w:rsid w:val="00F074C6"/>
    <w:rsid w:val="00F07A7F"/>
    <w:rsid w:val="00F13645"/>
    <w:rsid w:val="00F15B86"/>
    <w:rsid w:val="00F21343"/>
    <w:rsid w:val="00F23929"/>
    <w:rsid w:val="00F2477E"/>
    <w:rsid w:val="00F24B4A"/>
    <w:rsid w:val="00F312AE"/>
    <w:rsid w:val="00F31EDC"/>
    <w:rsid w:val="00F428B4"/>
    <w:rsid w:val="00F43EF1"/>
    <w:rsid w:val="00F45569"/>
    <w:rsid w:val="00F45B95"/>
    <w:rsid w:val="00F45EE9"/>
    <w:rsid w:val="00F461D9"/>
    <w:rsid w:val="00F47AFA"/>
    <w:rsid w:val="00F54416"/>
    <w:rsid w:val="00F56785"/>
    <w:rsid w:val="00F56C5F"/>
    <w:rsid w:val="00F56DE6"/>
    <w:rsid w:val="00F56ECC"/>
    <w:rsid w:val="00F56FAE"/>
    <w:rsid w:val="00F57505"/>
    <w:rsid w:val="00F60A87"/>
    <w:rsid w:val="00F62B30"/>
    <w:rsid w:val="00F639B5"/>
    <w:rsid w:val="00F63D9A"/>
    <w:rsid w:val="00F6489E"/>
    <w:rsid w:val="00F65F26"/>
    <w:rsid w:val="00F6728A"/>
    <w:rsid w:val="00F6746E"/>
    <w:rsid w:val="00F679F0"/>
    <w:rsid w:val="00F72497"/>
    <w:rsid w:val="00F7274D"/>
    <w:rsid w:val="00F73A58"/>
    <w:rsid w:val="00F75BBC"/>
    <w:rsid w:val="00F776B4"/>
    <w:rsid w:val="00F81595"/>
    <w:rsid w:val="00F830A9"/>
    <w:rsid w:val="00F8364F"/>
    <w:rsid w:val="00F84285"/>
    <w:rsid w:val="00F87394"/>
    <w:rsid w:val="00F87EBA"/>
    <w:rsid w:val="00F90BE8"/>
    <w:rsid w:val="00F922CD"/>
    <w:rsid w:val="00F94234"/>
    <w:rsid w:val="00F950D0"/>
    <w:rsid w:val="00F95B41"/>
    <w:rsid w:val="00F97617"/>
    <w:rsid w:val="00FA018D"/>
    <w:rsid w:val="00FA1FDD"/>
    <w:rsid w:val="00FA23F0"/>
    <w:rsid w:val="00FA289D"/>
    <w:rsid w:val="00FA3C0F"/>
    <w:rsid w:val="00FA44B6"/>
    <w:rsid w:val="00FA5EC3"/>
    <w:rsid w:val="00FA6245"/>
    <w:rsid w:val="00FA7395"/>
    <w:rsid w:val="00FB17B0"/>
    <w:rsid w:val="00FB32E6"/>
    <w:rsid w:val="00FB411E"/>
    <w:rsid w:val="00FB5CA6"/>
    <w:rsid w:val="00FB61BC"/>
    <w:rsid w:val="00FC0A59"/>
    <w:rsid w:val="00FC1541"/>
    <w:rsid w:val="00FC1944"/>
    <w:rsid w:val="00FD595D"/>
    <w:rsid w:val="00FD68BD"/>
    <w:rsid w:val="00FD6CE1"/>
    <w:rsid w:val="00FD73BD"/>
    <w:rsid w:val="00FE0627"/>
    <w:rsid w:val="00FE280D"/>
    <w:rsid w:val="00FE381E"/>
    <w:rsid w:val="00FE3DA2"/>
    <w:rsid w:val="00FE56CA"/>
    <w:rsid w:val="00FE5786"/>
    <w:rsid w:val="00FF020D"/>
    <w:rsid w:val="00FF0445"/>
    <w:rsid w:val="00FF298A"/>
    <w:rsid w:val="00FF33FB"/>
    <w:rsid w:val="00FF37CB"/>
    <w:rsid w:val="00FF4F5C"/>
    <w:rsid w:val="00FF5605"/>
    <w:rsid w:val="00FF5D2B"/>
    <w:rsid w:val="00FF75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8680"/>
  <w15:docId w15:val="{58558B20-D2E4-7E4F-A133-805E3207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A58"/>
  </w:style>
  <w:style w:type="paragraph" w:styleId="Heading1">
    <w:name w:val="heading 1"/>
    <w:basedOn w:val="Normal"/>
    <w:next w:val="Normal"/>
    <w:link w:val="Heading1Char"/>
    <w:uiPriority w:val="9"/>
    <w:qFormat/>
    <w:rsid w:val="00541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1E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A58"/>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6B7A58"/>
    <w:rPr>
      <w:sz w:val="16"/>
      <w:szCs w:val="16"/>
    </w:rPr>
  </w:style>
  <w:style w:type="paragraph" w:styleId="CommentText">
    <w:name w:val="annotation text"/>
    <w:basedOn w:val="Normal"/>
    <w:link w:val="CommentTextChar"/>
    <w:uiPriority w:val="99"/>
    <w:unhideWhenUsed/>
    <w:rsid w:val="006B7A58"/>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B7A58"/>
    <w:rPr>
      <w:rFonts w:eastAsiaTheme="minorEastAsia"/>
      <w:sz w:val="20"/>
      <w:szCs w:val="20"/>
    </w:rPr>
  </w:style>
  <w:style w:type="paragraph" w:styleId="BalloonText">
    <w:name w:val="Balloon Text"/>
    <w:basedOn w:val="Normal"/>
    <w:link w:val="BalloonTextChar"/>
    <w:uiPriority w:val="99"/>
    <w:semiHidden/>
    <w:unhideWhenUsed/>
    <w:rsid w:val="006B7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A58"/>
    <w:rPr>
      <w:rFonts w:ascii="Segoe UI" w:hAnsi="Segoe UI" w:cs="Segoe UI"/>
      <w:sz w:val="18"/>
      <w:szCs w:val="18"/>
    </w:rPr>
  </w:style>
  <w:style w:type="table" w:styleId="TableGrid">
    <w:name w:val="Table Grid"/>
    <w:basedOn w:val="TableNormal"/>
    <w:uiPriority w:val="39"/>
    <w:rsid w:val="006B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7A5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B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6B7A58"/>
    <w:pPr>
      <w:spacing w:after="20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B7A58"/>
    <w:rPr>
      <w:rFonts w:ascii="Calibri" w:hAnsi="Calibri" w:cs="Calibri"/>
      <w:noProof/>
    </w:rPr>
  </w:style>
  <w:style w:type="character" w:styleId="Hyperlink">
    <w:name w:val="Hyperlink"/>
    <w:basedOn w:val="DefaultParagraphFont"/>
    <w:uiPriority w:val="99"/>
    <w:unhideWhenUsed/>
    <w:rsid w:val="006B7A5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B7A58"/>
    <w:pPr>
      <w:spacing w:after="160"/>
    </w:pPr>
    <w:rPr>
      <w:b/>
      <w:bCs/>
    </w:rPr>
  </w:style>
  <w:style w:type="character" w:customStyle="1" w:styleId="CommentSubjectChar">
    <w:name w:val="Comment Subject Char"/>
    <w:basedOn w:val="CommentTextChar"/>
    <w:link w:val="CommentSubject"/>
    <w:uiPriority w:val="99"/>
    <w:semiHidden/>
    <w:rsid w:val="006B7A58"/>
    <w:rPr>
      <w:rFonts w:eastAsiaTheme="minorEastAsia"/>
      <w:b/>
      <w:bCs/>
      <w:sz w:val="20"/>
      <w:szCs w:val="20"/>
    </w:rPr>
  </w:style>
  <w:style w:type="paragraph" w:styleId="ListParagraph">
    <w:name w:val="List Paragraph"/>
    <w:basedOn w:val="Normal"/>
    <w:uiPriority w:val="34"/>
    <w:qFormat/>
    <w:rsid w:val="006B7A58"/>
    <w:pPr>
      <w:spacing w:after="200" w:line="276" w:lineRule="auto"/>
      <w:ind w:left="720"/>
      <w:contextualSpacing/>
    </w:pPr>
  </w:style>
  <w:style w:type="paragraph" w:customStyle="1" w:styleId="EndNoteBibliographyTitle">
    <w:name w:val="EndNote Bibliography Title"/>
    <w:basedOn w:val="Normal"/>
    <w:link w:val="EndNoteBibliographyTitleChar"/>
    <w:rsid w:val="006B7A5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B7A58"/>
    <w:rPr>
      <w:rFonts w:ascii="Calibri" w:hAnsi="Calibri" w:cs="Calibri"/>
      <w:noProof/>
    </w:rPr>
  </w:style>
  <w:style w:type="paragraph" w:styleId="Header">
    <w:name w:val="header"/>
    <w:basedOn w:val="Normal"/>
    <w:link w:val="HeaderChar"/>
    <w:uiPriority w:val="99"/>
    <w:unhideWhenUsed/>
    <w:rsid w:val="006B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58"/>
  </w:style>
  <w:style w:type="paragraph" w:styleId="Footer">
    <w:name w:val="footer"/>
    <w:basedOn w:val="Normal"/>
    <w:link w:val="FooterChar"/>
    <w:uiPriority w:val="99"/>
    <w:unhideWhenUsed/>
    <w:rsid w:val="006B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58"/>
  </w:style>
  <w:style w:type="character" w:customStyle="1" w:styleId="Heading1Char">
    <w:name w:val="Heading 1 Char"/>
    <w:basedOn w:val="DefaultParagraphFont"/>
    <w:link w:val="Heading1"/>
    <w:uiPriority w:val="9"/>
    <w:rsid w:val="005414E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9391D"/>
    <w:rPr>
      <w:color w:val="954F72" w:themeColor="followedHyperlink"/>
      <w:u w:val="single"/>
    </w:rPr>
  </w:style>
  <w:style w:type="paragraph" w:styleId="Revision">
    <w:name w:val="Revision"/>
    <w:hidden/>
    <w:uiPriority w:val="99"/>
    <w:semiHidden/>
    <w:rsid w:val="00A17950"/>
    <w:pPr>
      <w:spacing w:after="0" w:line="240" w:lineRule="auto"/>
    </w:pPr>
  </w:style>
  <w:style w:type="character" w:customStyle="1" w:styleId="Heading2Char">
    <w:name w:val="Heading 2 Char"/>
    <w:basedOn w:val="DefaultParagraphFont"/>
    <w:link w:val="Heading2"/>
    <w:uiPriority w:val="9"/>
    <w:rsid w:val="00F31EDC"/>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226D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D85"/>
    <w:rPr>
      <w:sz w:val="20"/>
      <w:szCs w:val="20"/>
    </w:rPr>
  </w:style>
  <w:style w:type="character" w:styleId="EndnoteReference">
    <w:name w:val="endnote reference"/>
    <w:basedOn w:val="DefaultParagraphFont"/>
    <w:uiPriority w:val="99"/>
    <w:semiHidden/>
    <w:unhideWhenUsed/>
    <w:rsid w:val="00226D85"/>
    <w:rPr>
      <w:vertAlign w:val="superscript"/>
    </w:rPr>
  </w:style>
  <w:style w:type="character" w:customStyle="1" w:styleId="UnresolvedMention1">
    <w:name w:val="Unresolved Mention1"/>
    <w:basedOn w:val="DefaultParagraphFont"/>
    <w:uiPriority w:val="99"/>
    <w:semiHidden/>
    <w:unhideWhenUsed/>
    <w:rsid w:val="00F00062"/>
    <w:rPr>
      <w:color w:val="605E5C"/>
      <w:shd w:val="clear" w:color="auto" w:fill="E1DFDD"/>
    </w:rPr>
  </w:style>
  <w:style w:type="character" w:styleId="Emphasis">
    <w:name w:val="Emphasis"/>
    <w:basedOn w:val="DefaultParagraphFont"/>
    <w:uiPriority w:val="20"/>
    <w:qFormat/>
    <w:rsid w:val="00F56FAE"/>
    <w:rPr>
      <w:i/>
      <w:iCs/>
    </w:rPr>
  </w:style>
  <w:style w:type="paragraph" w:styleId="FootnoteText">
    <w:name w:val="footnote text"/>
    <w:basedOn w:val="Normal"/>
    <w:link w:val="FootnoteTextChar"/>
    <w:uiPriority w:val="99"/>
    <w:semiHidden/>
    <w:unhideWhenUsed/>
    <w:rsid w:val="00D70E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EA2"/>
    <w:rPr>
      <w:sz w:val="20"/>
      <w:szCs w:val="20"/>
    </w:rPr>
  </w:style>
  <w:style w:type="character" w:styleId="FootnoteReference">
    <w:name w:val="footnote reference"/>
    <w:basedOn w:val="DefaultParagraphFont"/>
    <w:uiPriority w:val="99"/>
    <w:semiHidden/>
    <w:unhideWhenUsed/>
    <w:rsid w:val="00D70EA2"/>
    <w:rPr>
      <w:vertAlign w:val="superscript"/>
    </w:rPr>
  </w:style>
  <w:style w:type="character" w:customStyle="1" w:styleId="apple-converted-space">
    <w:name w:val="apple-converted-space"/>
    <w:basedOn w:val="DefaultParagraphFont"/>
    <w:rsid w:val="00EC34C1"/>
  </w:style>
  <w:style w:type="character" w:customStyle="1" w:styleId="UnresolvedMention2">
    <w:name w:val="Unresolved Mention2"/>
    <w:basedOn w:val="DefaultParagraphFont"/>
    <w:uiPriority w:val="99"/>
    <w:semiHidden/>
    <w:unhideWhenUsed/>
    <w:rsid w:val="00322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72183">
      <w:bodyDiv w:val="1"/>
      <w:marLeft w:val="0"/>
      <w:marRight w:val="0"/>
      <w:marTop w:val="0"/>
      <w:marBottom w:val="0"/>
      <w:divBdr>
        <w:top w:val="none" w:sz="0" w:space="0" w:color="auto"/>
        <w:left w:val="none" w:sz="0" w:space="0" w:color="auto"/>
        <w:bottom w:val="none" w:sz="0" w:space="0" w:color="auto"/>
        <w:right w:val="none" w:sz="0" w:space="0" w:color="auto"/>
      </w:divBdr>
    </w:div>
    <w:div w:id="97600976">
      <w:bodyDiv w:val="1"/>
      <w:marLeft w:val="0"/>
      <w:marRight w:val="0"/>
      <w:marTop w:val="0"/>
      <w:marBottom w:val="0"/>
      <w:divBdr>
        <w:top w:val="none" w:sz="0" w:space="0" w:color="auto"/>
        <w:left w:val="none" w:sz="0" w:space="0" w:color="auto"/>
        <w:bottom w:val="none" w:sz="0" w:space="0" w:color="auto"/>
        <w:right w:val="none" w:sz="0" w:space="0" w:color="auto"/>
      </w:divBdr>
      <w:divsChild>
        <w:div w:id="630478938">
          <w:marLeft w:val="0"/>
          <w:marRight w:val="0"/>
          <w:marTop w:val="0"/>
          <w:marBottom w:val="0"/>
          <w:divBdr>
            <w:top w:val="none" w:sz="0" w:space="0" w:color="auto"/>
            <w:left w:val="none" w:sz="0" w:space="0" w:color="auto"/>
            <w:bottom w:val="none" w:sz="0" w:space="0" w:color="auto"/>
            <w:right w:val="none" w:sz="0" w:space="0" w:color="auto"/>
          </w:divBdr>
          <w:divsChild>
            <w:div w:id="817496999">
              <w:marLeft w:val="0"/>
              <w:marRight w:val="0"/>
              <w:marTop w:val="0"/>
              <w:marBottom w:val="0"/>
              <w:divBdr>
                <w:top w:val="none" w:sz="0" w:space="0" w:color="auto"/>
                <w:left w:val="none" w:sz="0" w:space="0" w:color="auto"/>
                <w:bottom w:val="none" w:sz="0" w:space="0" w:color="auto"/>
                <w:right w:val="none" w:sz="0" w:space="0" w:color="auto"/>
              </w:divBdr>
              <w:divsChild>
                <w:div w:id="460347433">
                  <w:marLeft w:val="0"/>
                  <w:marRight w:val="0"/>
                  <w:marTop w:val="0"/>
                  <w:marBottom w:val="0"/>
                  <w:divBdr>
                    <w:top w:val="none" w:sz="0" w:space="0" w:color="auto"/>
                    <w:left w:val="none" w:sz="0" w:space="0" w:color="auto"/>
                    <w:bottom w:val="none" w:sz="0" w:space="0" w:color="auto"/>
                    <w:right w:val="none" w:sz="0" w:space="0" w:color="auto"/>
                  </w:divBdr>
                  <w:divsChild>
                    <w:div w:id="686755575">
                      <w:marLeft w:val="0"/>
                      <w:marRight w:val="0"/>
                      <w:marTop w:val="0"/>
                      <w:marBottom w:val="0"/>
                      <w:divBdr>
                        <w:top w:val="none" w:sz="0" w:space="0" w:color="auto"/>
                        <w:left w:val="none" w:sz="0" w:space="0" w:color="auto"/>
                        <w:bottom w:val="none" w:sz="0" w:space="0" w:color="auto"/>
                        <w:right w:val="none" w:sz="0" w:space="0" w:color="auto"/>
                      </w:divBdr>
                      <w:divsChild>
                        <w:div w:id="839731690">
                          <w:marLeft w:val="0"/>
                          <w:marRight w:val="0"/>
                          <w:marTop w:val="0"/>
                          <w:marBottom w:val="0"/>
                          <w:divBdr>
                            <w:top w:val="none" w:sz="0" w:space="0" w:color="auto"/>
                            <w:left w:val="none" w:sz="0" w:space="0" w:color="auto"/>
                            <w:bottom w:val="none" w:sz="0" w:space="0" w:color="auto"/>
                            <w:right w:val="none" w:sz="0" w:space="0" w:color="auto"/>
                          </w:divBdr>
                          <w:divsChild>
                            <w:div w:id="1195315809">
                              <w:marLeft w:val="0"/>
                              <w:marRight w:val="0"/>
                              <w:marTop w:val="0"/>
                              <w:marBottom w:val="0"/>
                              <w:divBdr>
                                <w:top w:val="none" w:sz="0" w:space="0" w:color="auto"/>
                                <w:left w:val="none" w:sz="0" w:space="0" w:color="auto"/>
                                <w:bottom w:val="none" w:sz="0" w:space="0" w:color="auto"/>
                                <w:right w:val="none" w:sz="0" w:space="0" w:color="auto"/>
                              </w:divBdr>
                              <w:divsChild>
                                <w:div w:id="1543128834">
                                  <w:marLeft w:val="0"/>
                                  <w:marRight w:val="0"/>
                                  <w:marTop w:val="0"/>
                                  <w:marBottom w:val="0"/>
                                  <w:divBdr>
                                    <w:top w:val="none" w:sz="0" w:space="0" w:color="auto"/>
                                    <w:left w:val="none" w:sz="0" w:space="0" w:color="auto"/>
                                    <w:bottom w:val="none" w:sz="0" w:space="0" w:color="auto"/>
                                    <w:right w:val="none" w:sz="0" w:space="0" w:color="auto"/>
                                  </w:divBdr>
                                  <w:divsChild>
                                    <w:div w:id="637342570">
                                      <w:marLeft w:val="0"/>
                                      <w:marRight w:val="0"/>
                                      <w:marTop w:val="0"/>
                                      <w:marBottom w:val="0"/>
                                      <w:divBdr>
                                        <w:top w:val="none" w:sz="0" w:space="0" w:color="auto"/>
                                        <w:left w:val="none" w:sz="0" w:space="0" w:color="auto"/>
                                        <w:bottom w:val="none" w:sz="0" w:space="0" w:color="auto"/>
                                        <w:right w:val="none" w:sz="0" w:space="0" w:color="auto"/>
                                      </w:divBdr>
                                      <w:divsChild>
                                        <w:div w:id="743769076">
                                          <w:marLeft w:val="0"/>
                                          <w:marRight w:val="0"/>
                                          <w:marTop w:val="0"/>
                                          <w:marBottom w:val="0"/>
                                          <w:divBdr>
                                            <w:top w:val="none" w:sz="0" w:space="0" w:color="auto"/>
                                            <w:left w:val="none" w:sz="0" w:space="0" w:color="auto"/>
                                            <w:bottom w:val="none" w:sz="0" w:space="0" w:color="auto"/>
                                            <w:right w:val="none" w:sz="0" w:space="0" w:color="auto"/>
                                          </w:divBdr>
                                          <w:divsChild>
                                            <w:div w:id="1566795928">
                                              <w:marLeft w:val="0"/>
                                              <w:marRight w:val="0"/>
                                              <w:marTop w:val="0"/>
                                              <w:marBottom w:val="0"/>
                                              <w:divBdr>
                                                <w:top w:val="none" w:sz="0" w:space="0" w:color="auto"/>
                                                <w:left w:val="none" w:sz="0" w:space="0" w:color="auto"/>
                                                <w:bottom w:val="none" w:sz="0" w:space="0" w:color="auto"/>
                                                <w:right w:val="none" w:sz="0" w:space="0" w:color="auto"/>
                                              </w:divBdr>
                                              <w:divsChild>
                                                <w:div w:id="1651204152">
                                                  <w:marLeft w:val="0"/>
                                                  <w:marRight w:val="0"/>
                                                  <w:marTop w:val="0"/>
                                                  <w:marBottom w:val="0"/>
                                                  <w:divBdr>
                                                    <w:top w:val="none" w:sz="0" w:space="0" w:color="auto"/>
                                                    <w:left w:val="none" w:sz="0" w:space="0" w:color="auto"/>
                                                    <w:bottom w:val="none" w:sz="0" w:space="0" w:color="auto"/>
                                                    <w:right w:val="none" w:sz="0" w:space="0" w:color="auto"/>
                                                  </w:divBdr>
                                                  <w:divsChild>
                                                    <w:div w:id="924609703">
                                                      <w:marLeft w:val="0"/>
                                                      <w:marRight w:val="0"/>
                                                      <w:marTop w:val="0"/>
                                                      <w:marBottom w:val="0"/>
                                                      <w:divBdr>
                                                        <w:top w:val="none" w:sz="0" w:space="0" w:color="auto"/>
                                                        <w:left w:val="none" w:sz="0" w:space="0" w:color="auto"/>
                                                        <w:bottom w:val="none" w:sz="0" w:space="0" w:color="auto"/>
                                                        <w:right w:val="none" w:sz="0" w:space="0" w:color="auto"/>
                                                      </w:divBdr>
                                                      <w:divsChild>
                                                        <w:div w:id="1608854232">
                                                          <w:marLeft w:val="0"/>
                                                          <w:marRight w:val="0"/>
                                                          <w:marTop w:val="0"/>
                                                          <w:marBottom w:val="0"/>
                                                          <w:divBdr>
                                                            <w:top w:val="none" w:sz="0" w:space="0" w:color="auto"/>
                                                            <w:left w:val="none" w:sz="0" w:space="0" w:color="auto"/>
                                                            <w:bottom w:val="none" w:sz="0" w:space="0" w:color="auto"/>
                                                            <w:right w:val="none" w:sz="0" w:space="0" w:color="auto"/>
                                                          </w:divBdr>
                                                          <w:divsChild>
                                                            <w:div w:id="1853687154">
                                                              <w:marLeft w:val="0"/>
                                                              <w:marRight w:val="0"/>
                                                              <w:marTop w:val="0"/>
                                                              <w:marBottom w:val="0"/>
                                                              <w:divBdr>
                                                                <w:top w:val="none" w:sz="0" w:space="0" w:color="auto"/>
                                                                <w:left w:val="none" w:sz="0" w:space="0" w:color="auto"/>
                                                                <w:bottom w:val="none" w:sz="0" w:space="0" w:color="auto"/>
                                                                <w:right w:val="none" w:sz="0" w:space="0" w:color="auto"/>
                                                              </w:divBdr>
                                                              <w:divsChild>
                                                                <w:div w:id="839392671">
                                                                  <w:marLeft w:val="0"/>
                                                                  <w:marRight w:val="0"/>
                                                                  <w:marTop w:val="0"/>
                                                                  <w:marBottom w:val="0"/>
                                                                  <w:divBdr>
                                                                    <w:top w:val="none" w:sz="0" w:space="0" w:color="auto"/>
                                                                    <w:left w:val="none" w:sz="0" w:space="0" w:color="auto"/>
                                                                    <w:bottom w:val="none" w:sz="0" w:space="0" w:color="auto"/>
                                                                    <w:right w:val="none" w:sz="0" w:space="0" w:color="auto"/>
                                                                  </w:divBdr>
                                                                  <w:divsChild>
                                                                    <w:div w:id="885293046">
                                                                      <w:marLeft w:val="405"/>
                                                                      <w:marRight w:val="0"/>
                                                                      <w:marTop w:val="0"/>
                                                                      <w:marBottom w:val="0"/>
                                                                      <w:divBdr>
                                                                        <w:top w:val="none" w:sz="0" w:space="0" w:color="auto"/>
                                                                        <w:left w:val="none" w:sz="0" w:space="0" w:color="auto"/>
                                                                        <w:bottom w:val="none" w:sz="0" w:space="0" w:color="auto"/>
                                                                        <w:right w:val="none" w:sz="0" w:space="0" w:color="auto"/>
                                                                      </w:divBdr>
                                                                      <w:divsChild>
                                                                        <w:div w:id="1004280548">
                                                                          <w:marLeft w:val="0"/>
                                                                          <w:marRight w:val="0"/>
                                                                          <w:marTop w:val="0"/>
                                                                          <w:marBottom w:val="0"/>
                                                                          <w:divBdr>
                                                                            <w:top w:val="none" w:sz="0" w:space="0" w:color="auto"/>
                                                                            <w:left w:val="none" w:sz="0" w:space="0" w:color="auto"/>
                                                                            <w:bottom w:val="none" w:sz="0" w:space="0" w:color="auto"/>
                                                                            <w:right w:val="none" w:sz="0" w:space="0" w:color="auto"/>
                                                                          </w:divBdr>
                                                                          <w:divsChild>
                                                                            <w:div w:id="1326856394">
                                                                              <w:marLeft w:val="0"/>
                                                                              <w:marRight w:val="0"/>
                                                                              <w:marTop w:val="0"/>
                                                                              <w:marBottom w:val="0"/>
                                                                              <w:divBdr>
                                                                                <w:top w:val="none" w:sz="0" w:space="0" w:color="auto"/>
                                                                                <w:left w:val="none" w:sz="0" w:space="0" w:color="auto"/>
                                                                                <w:bottom w:val="none" w:sz="0" w:space="0" w:color="auto"/>
                                                                                <w:right w:val="none" w:sz="0" w:space="0" w:color="auto"/>
                                                                              </w:divBdr>
                                                                              <w:divsChild>
                                                                                <w:div w:id="1211960957">
                                                                                  <w:marLeft w:val="0"/>
                                                                                  <w:marRight w:val="0"/>
                                                                                  <w:marTop w:val="0"/>
                                                                                  <w:marBottom w:val="0"/>
                                                                                  <w:divBdr>
                                                                                    <w:top w:val="none" w:sz="0" w:space="0" w:color="auto"/>
                                                                                    <w:left w:val="none" w:sz="0" w:space="0" w:color="auto"/>
                                                                                    <w:bottom w:val="none" w:sz="0" w:space="0" w:color="auto"/>
                                                                                    <w:right w:val="none" w:sz="0" w:space="0" w:color="auto"/>
                                                                                  </w:divBdr>
                                                                                  <w:divsChild>
                                                                                    <w:div w:id="296767075">
                                                                                      <w:marLeft w:val="0"/>
                                                                                      <w:marRight w:val="0"/>
                                                                                      <w:marTop w:val="0"/>
                                                                                      <w:marBottom w:val="0"/>
                                                                                      <w:divBdr>
                                                                                        <w:top w:val="none" w:sz="0" w:space="0" w:color="auto"/>
                                                                                        <w:left w:val="none" w:sz="0" w:space="0" w:color="auto"/>
                                                                                        <w:bottom w:val="none" w:sz="0" w:space="0" w:color="auto"/>
                                                                                        <w:right w:val="none" w:sz="0" w:space="0" w:color="auto"/>
                                                                                      </w:divBdr>
                                                                                      <w:divsChild>
                                                                                        <w:div w:id="29691325">
                                                                                          <w:marLeft w:val="0"/>
                                                                                          <w:marRight w:val="0"/>
                                                                                          <w:marTop w:val="0"/>
                                                                                          <w:marBottom w:val="0"/>
                                                                                          <w:divBdr>
                                                                                            <w:top w:val="none" w:sz="0" w:space="0" w:color="auto"/>
                                                                                            <w:left w:val="none" w:sz="0" w:space="0" w:color="auto"/>
                                                                                            <w:bottom w:val="none" w:sz="0" w:space="0" w:color="auto"/>
                                                                                            <w:right w:val="none" w:sz="0" w:space="0" w:color="auto"/>
                                                                                          </w:divBdr>
                                                                                          <w:divsChild>
                                                                                            <w:div w:id="1902405956">
                                                                                              <w:marLeft w:val="0"/>
                                                                                              <w:marRight w:val="0"/>
                                                                                              <w:marTop w:val="0"/>
                                                                                              <w:marBottom w:val="0"/>
                                                                                              <w:divBdr>
                                                                                                <w:top w:val="none" w:sz="0" w:space="0" w:color="auto"/>
                                                                                                <w:left w:val="none" w:sz="0" w:space="0" w:color="auto"/>
                                                                                                <w:bottom w:val="none" w:sz="0" w:space="0" w:color="auto"/>
                                                                                                <w:right w:val="none" w:sz="0" w:space="0" w:color="auto"/>
                                                                                              </w:divBdr>
                                                                                              <w:divsChild>
                                                                                                <w:div w:id="621573441">
                                                                                                  <w:marLeft w:val="0"/>
                                                                                                  <w:marRight w:val="0"/>
                                                                                                  <w:marTop w:val="15"/>
                                                                                                  <w:marBottom w:val="0"/>
                                                                                                  <w:divBdr>
                                                                                                    <w:top w:val="none" w:sz="0" w:space="0" w:color="auto"/>
                                                                                                    <w:left w:val="none" w:sz="0" w:space="0" w:color="auto"/>
                                                                                                    <w:bottom w:val="single" w:sz="6" w:space="15" w:color="auto"/>
                                                                                                    <w:right w:val="none" w:sz="0" w:space="0" w:color="auto"/>
                                                                                                  </w:divBdr>
                                                                                                  <w:divsChild>
                                                                                                    <w:div w:id="830827395">
                                                                                                      <w:marLeft w:val="0"/>
                                                                                                      <w:marRight w:val="0"/>
                                                                                                      <w:marTop w:val="180"/>
                                                                                                      <w:marBottom w:val="0"/>
                                                                                                      <w:divBdr>
                                                                                                        <w:top w:val="none" w:sz="0" w:space="0" w:color="auto"/>
                                                                                                        <w:left w:val="none" w:sz="0" w:space="0" w:color="auto"/>
                                                                                                        <w:bottom w:val="none" w:sz="0" w:space="0" w:color="auto"/>
                                                                                                        <w:right w:val="none" w:sz="0" w:space="0" w:color="auto"/>
                                                                                                      </w:divBdr>
                                                                                                      <w:divsChild>
                                                                                                        <w:div w:id="150484270">
                                                                                                          <w:marLeft w:val="0"/>
                                                                                                          <w:marRight w:val="0"/>
                                                                                                          <w:marTop w:val="0"/>
                                                                                                          <w:marBottom w:val="0"/>
                                                                                                          <w:divBdr>
                                                                                                            <w:top w:val="none" w:sz="0" w:space="0" w:color="auto"/>
                                                                                                            <w:left w:val="none" w:sz="0" w:space="0" w:color="auto"/>
                                                                                                            <w:bottom w:val="none" w:sz="0" w:space="0" w:color="auto"/>
                                                                                                            <w:right w:val="none" w:sz="0" w:space="0" w:color="auto"/>
                                                                                                          </w:divBdr>
                                                                                                          <w:divsChild>
                                                                                                            <w:div w:id="2017875150">
                                                                                                              <w:marLeft w:val="0"/>
                                                                                                              <w:marRight w:val="0"/>
                                                                                                              <w:marTop w:val="0"/>
                                                                                                              <w:marBottom w:val="0"/>
                                                                                                              <w:divBdr>
                                                                                                                <w:top w:val="none" w:sz="0" w:space="0" w:color="auto"/>
                                                                                                                <w:left w:val="none" w:sz="0" w:space="0" w:color="auto"/>
                                                                                                                <w:bottom w:val="none" w:sz="0" w:space="0" w:color="auto"/>
                                                                                                                <w:right w:val="none" w:sz="0" w:space="0" w:color="auto"/>
                                                                                                              </w:divBdr>
                                                                                                              <w:divsChild>
                                                                                                                <w:div w:id="544947678">
                                                                                                                  <w:marLeft w:val="0"/>
                                                                                                                  <w:marRight w:val="0"/>
                                                                                                                  <w:marTop w:val="30"/>
                                                                                                                  <w:marBottom w:val="0"/>
                                                                                                                  <w:divBdr>
                                                                                                                    <w:top w:val="none" w:sz="0" w:space="0" w:color="auto"/>
                                                                                                                    <w:left w:val="none" w:sz="0" w:space="0" w:color="auto"/>
                                                                                                                    <w:bottom w:val="none" w:sz="0" w:space="0" w:color="auto"/>
                                                                                                                    <w:right w:val="none" w:sz="0" w:space="0" w:color="auto"/>
                                                                                                                  </w:divBdr>
                                                                                                                  <w:divsChild>
                                                                                                                    <w:div w:id="1814371411">
                                                                                                                      <w:marLeft w:val="0"/>
                                                                                                                      <w:marRight w:val="0"/>
                                                                                                                      <w:marTop w:val="0"/>
                                                                                                                      <w:marBottom w:val="0"/>
                                                                                                                      <w:divBdr>
                                                                                                                        <w:top w:val="none" w:sz="0" w:space="0" w:color="auto"/>
                                                                                                                        <w:left w:val="none" w:sz="0" w:space="0" w:color="auto"/>
                                                                                                                        <w:bottom w:val="none" w:sz="0" w:space="0" w:color="auto"/>
                                                                                                                        <w:right w:val="none" w:sz="0" w:space="0" w:color="auto"/>
                                                                                                                      </w:divBdr>
                                                                                                                      <w:divsChild>
                                                                                                                        <w:div w:id="1827699793">
                                                                                                                          <w:marLeft w:val="0"/>
                                                                                                                          <w:marRight w:val="0"/>
                                                                                                                          <w:marTop w:val="0"/>
                                                                                                                          <w:marBottom w:val="0"/>
                                                                                                                          <w:divBdr>
                                                                                                                            <w:top w:val="none" w:sz="0" w:space="0" w:color="auto"/>
                                                                                                                            <w:left w:val="none" w:sz="0" w:space="0" w:color="auto"/>
                                                                                                                            <w:bottom w:val="none" w:sz="0" w:space="0" w:color="auto"/>
                                                                                                                            <w:right w:val="none" w:sz="0" w:space="0" w:color="auto"/>
                                                                                                                          </w:divBdr>
                                                                                                                          <w:divsChild>
                                                                                                                            <w:div w:id="1560165953">
                                                                                                                              <w:marLeft w:val="0"/>
                                                                                                                              <w:marRight w:val="0"/>
                                                                                                                              <w:marTop w:val="0"/>
                                                                                                                              <w:marBottom w:val="0"/>
                                                                                                                              <w:divBdr>
                                                                                                                                <w:top w:val="none" w:sz="0" w:space="0" w:color="auto"/>
                                                                                                                                <w:left w:val="none" w:sz="0" w:space="0" w:color="auto"/>
                                                                                                                                <w:bottom w:val="none" w:sz="0" w:space="0" w:color="auto"/>
                                                                                                                                <w:right w:val="none" w:sz="0" w:space="0" w:color="auto"/>
                                                                                                                              </w:divBdr>
                                                                                                                              <w:divsChild>
                                                                                                                                <w:div w:id="1668509189">
                                                                                                                                  <w:marLeft w:val="0"/>
                                                                                                                                  <w:marRight w:val="0"/>
                                                                                                                                  <w:marTop w:val="0"/>
                                                                                                                                  <w:marBottom w:val="0"/>
                                                                                                                                  <w:divBdr>
                                                                                                                                    <w:top w:val="none" w:sz="0" w:space="0" w:color="auto"/>
                                                                                                                                    <w:left w:val="none" w:sz="0" w:space="0" w:color="auto"/>
                                                                                                                                    <w:bottom w:val="none" w:sz="0" w:space="0" w:color="auto"/>
                                                                                                                                    <w:right w:val="none" w:sz="0" w:space="0" w:color="auto"/>
                                                                                                                                  </w:divBdr>
                                                                                                                                  <w:divsChild>
                                                                                                                                    <w:div w:id="1987857190">
                                                                                                                                      <w:marLeft w:val="0"/>
                                                                                                                                      <w:marRight w:val="0"/>
                                                                                                                                      <w:marTop w:val="0"/>
                                                                                                                                      <w:marBottom w:val="160"/>
                                                                                                                                      <w:divBdr>
                                                                                                                                        <w:top w:val="none" w:sz="0" w:space="0" w:color="auto"/>
                                                                                                                                        <w:left w:val="none" w:sz="0" w:space="0" w:color="auto"/>
                                                                                                                                        <w:bottom w:val="none" w:sz="0" w:space="0" w:color="auto"/>
                                                                                                                                        <w:right w:val="none" w:sz="0" w:space="0" w:color="auto"/>
                                                                                                                                      </w:divBdr>
                                                                                                                                    </w:div>
                                                                                                                                    <w:div w:id="336734979">
                                                                                                                                      <w:marLeft w:val="0"/>
                                                                                                                                      <w:marRight w:val="0"/>
                                                                                                                                      <w:marTop w:val="0"/>
                                                                                                                                      <w:marBottom w:val="160"/>
                                                                                                                                      <w:divBdr>
                                                                                                                                        <w:top w:val="none" w:sz="0" w:space="0" w:color="auto"/>
                                                                                                                                        <w:left w:val="none" w:sz="0" w:space="0" w:color="auto"/>
                                                                                                                                        <w:bottom w:val="none" w:sz="0" w:space="0" w:color="auto"/>
                                                                                                                                        <w:right w:val="none" w:sz="0" w:space="0" w:color="auto"/>
                                                                                                                                      </w:divBdr>
                                                                                                                                    </w:div>
                                                                                                                                    <w:div w:id="886643564">
                                                                                                                                      <w:marLeft w:val="0"/>
                                                                                                                                      <w:marRight w:val="0"/>
                                                                                                                                      <w:marTop w:val="0"/>
                                                                                                                                      <w:marBottom w:val="160"/>
                                                                                                                                      <w:divBdr>
                                                                                                                                        <w:top w:val="none" w:sz="0" w:space="0" w:color="auto"/>
                                                                                                                                        <w:left w:val="none" w:sz="0" w:space="0" w:color="auto"/>
                                                                                                                                        <w:bottom w:val="none" w:sz="0" w:space="0" w:color="auto"/>
                                                                                                                                        <w:right w:val="none" w:sz="0" w:space="0" w:color="auto"/>
                                                                                                                                      </w:divBdr>
                                                                                                                                    </w:div>
                                                                                                                                    <w:div w:id="47805132">
                                                                                                                                      <w:marLeft w:val="0"/>
                                                                                                                                      <w:marRight w:val="0"/>
                                                                                                                                      <w:marTop w:val="0"/>
                                                                                                                                      <w:marBottom w:val="160"/>
                                                                                                                                      <w:divBdr>
                                                                                                                                        <w:top w:val="none" w:sz="0" w:space="0" w:color="auto"/>
                                                                                                                                        <w:left w:val="none" w:sz="0" w:space="0" w:color="auto"/>
                                                                                                                                        <w:bottom w:val="none" w:sz="0" w:space="0" w:color="auto"/>
                                                                                                                                        <w:right w:val="none" w:sz="0" w:space="0" w:color="auto"/>
                                                                                                                                      </w:divBdr>
                                                                                                                                    </w:div>
                                                                                                                                    <w:div w:id="363869731">
                                                                                                                                      <w:marLeft w:val="0"/>
                                                                                                                                      <w:marRight w:val="0"/>
                                                                                                                                      <w:marTop w:val="0"/>
                                                                                                                                      <w:marBottom w:val="0"/>
                                                                                                                                      <w:divBdr>
                                                                                                                                        <w:top w:val="none" w:sz="0" w:space="0" w:color="auto"/>
                                                                                                                                        <w:left w:val="none" w:sz="0" w:space="0" w:color="auto"/>
                                                                                                                                        <w:bottom w:val="none" w:sz="0" w:space="0" w:color="auto"/>
                                                                                                                                        <w:right w:val="none" w:sz="0" w:space="0" w:color="auto"/>
                                                                                                                                      </w:divBdr>
                                                                                                                                      <w:divsChild>
                                                                                                                                        <w:div w:id="1655331504">
                                                                                                                                          <w:marLeft w:val="0"/>
                                                                                                                                          <w:marRight w:val="0"/>
                                                                                                                                          <w:marTop w:val="0"/>
                                                                                                                                          <w:marBottom w:val="0"/>
                                                                                                                                          <w:divBdr>
                                                                                                                                            <w:top w:val="none" w:sz="0" w:space="0" w:color="auto"/>
                                                                                                                                            <w:left w:val="none" w:sz="0" w:space="0" w:color="auto"/>
                                                                                                                                            <w:bottom w:val="none" w:sz="0" w:space="0" w:color="auto"/>
                                                                                                                                            <w:right w:val="none" w:sz="0" w:space="0" w:color="auto"/>
                                                                                                                                          </w:divBdr>
                                                                                                                                          <w:divsChild>
                                                                                                                                            <w:div w:id="1347974381">
                                                                                                                                              <w:marLeft w:val="0"/>
                                                                                                                                              <w:marRight w:val="0"/>
                                                                                                                                              <w:marTop w:val="0"/>
                                                                                                                                              <w:marBottom w:val="0"/>
                                                                                                                                              <w:divBdr>
                                                                                                                                                <w:top w:val="none" w:sz="0" w:space="0" w:color="auto"/>
                                                                                                                                                <w:left w:val="none" w:sz="0" w:space="0" w:color="auto"/>
                                                                                                                                                <w:bottom w:val="none" w:sz="0" w:space="0" w:color="auto"/>
                                                                                                                                                <w:right w:val="none" w:sz="0" w:space="0" w:color="auto"/>
                                                                                                                                              </w:divBdr>
                                                                                                                                              <w:divsChild>
                                                                                                                                                <w:div w:id="78049219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224266231">
                                                                                                                                          <w:marLeft w:val="0"/>
                                                                                                                                          <w:marRight w:val="0"/>
                                                                                                                                          <w:marTop w:val="0"/>
                                                                                                                                          <w:marBottom w:val="0"/>
                                                                                                                                          <w:divBdr>
                                                                                                                                            <w:top w:val="none" w:sz="0" w:space="0" w:color="auto"/>
                                                                                                                                            <w:left w:val="none" w:sz="0" w:space="0" w:color="auto"/>
                                                                                                                                            <w:bottom w:val="none" w:sz="0" w:space="0" w:color="auto"/>
                                                                                                                                            <w:right w:val="none" w:sz="0" w:space="0" w:color="auto"/>
                                                                                                                                          </w:divBdr>
                                                                                                                                          <w:divsChild>
                                                                                                                                            <w:div w:id="710687425">
                                                                                                                                              <w:marLeft w:val="0"/>
                                                                                                                                              <w:marRight w:val="0"/>
                                                                                                                                              <w:marTop w:val="0"/>
                                                                                                                                              <w:marBottom w:val="0"/>
                                                                                                                                              <w:divBdr>
                                                                                                                                                <w:top w:val="none" w:sz="0" w:space="0" w:color="auto"/>
                                                                                                                                                <w:left w:val="none" w:sz="0" w:space="0" w:color="auto"/>
                                                                                                                                                <w:bottom w:val="none" w:sz="0" w:space="0" w:color="auto"/>
                                                                                                                                                <w:right w:val="none" w:sz="0" w:space="0" w:color="auto"/>
                                                                                                                                              </w:divBdr>
                                                                                                                                              <w:divsChild>
                                                                                                                                                <w:div w:id="119461086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51799063">
                                                                                                                                          <w:marLeft w:val="0"/>
                                                                                                                                          <w:marRight w:val="0"/>
                                                                                                                                          <w:marTop w:val="0"/>
                                                                                                                                          <w:marBottom w:val="0"/>
                                                                                                                                          <w:divBdr>
                                                                                                                                            <w:top w:val="none" w:sz="0" w:space="0" w:color="auto"/>
                                                                                                                                            <w:left w:val="none" w:sz="0" w:space="0" w:color="auto"/>
                                                                                                                                            <w:bottom w:val="none" w:sz="0" w:space="0" w:color="auto"/>
                                                                                                                                            <w:right w:val="none" w:sz="0" w:space="0" w:color="auto"/>
                                                                                                                                          </w:divBdr>
                                                                                                                                          <w:divsChild>
                                                                                                                                            <w:div w:id="781848957">
                                                                                                                                              <w:marLeft w:val="0"/>
                                                                                                                                              <w:marRight w:val="0"/>
                                                                                                                                              <w:marTop w:val="0"/>
                                                                                                                                              <w:marBottom w:val="0"/>
                                                                                                                                              <w:divBdr>
                                                                                                                                                <w:top w:val="none" w:sz="0" w:space="0" w:color="auto"/>
                                                                                                                                                <w:left w:val="none" w:sz="0" w:space="0" w:color="auto"/>
                                                                                                                                                <w:bottom w:val="none" w:sz="0" w:space="0" w:color="auto"/>
                                                                                                                                                <w:right w:val="none" w:sz="0" w:space="0" w:color="auto"/>
                                                                                                                                              </w:divBdr>
                                                                                                                                              <w:divsChild>
                                                                                                                                                <w:div w:id="31780412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57001">
      <w:bodyDiv w:val="1"/>
      <w:marLeft w:val="0"/>
      <w:marRight w:val="0"/>
      <w:marTop w:val="0"/>
      <w:marBottom w:val="0"/>
      <w:divBdr>
        <w:top w:val="none" w:sz="0" w:space="0" w:color="auto"/>
        <w:left w:val="none" w:sz="0" w:space="0" w:color="auto"/>
        <w:bottom w:val="none" w:sz="0" w:space="0" w:color="auto"/>
        <w:right w:val="none" w:sz="0" w:space="0" w:color="auto"/>
      </w:divBdr>
    </w:div>
    <w:div w:id="276106537">
      <w:bodyDiv w:val="1"/>
      <w:marLeft w:val="0"/>
      <w:marRight w:val="0"/>
      <w:marTop w:val="0"/>
      <w:marBottom w:val="0"/>
      <w:divBdr>
        <w:top w:val="none" w:sz="0" w:space="0" w:color="auto"/>
        <w:left w:val="none" w:sz="0" w:space="0" w:color="auto"/>
        <w:bottom w:val="none" w:sz="0" w:space="0" w:color="auto"/>
        <w:right w:val="none" w:sz="0" w:space="0" w:color="auto"/>
      </w:divBdr>
    </w:div>
    <w:div w:id="505897730">
      <w:bodyDiv w:val="1"/>
      <w:marLeft w:val="0"/>
      <w:marRight w:val="0"/>
      <w:marTop w:val="0"/>
      <w:marBottom w:val="0"/>
      <w:divBdr>
        <w:top w:val="none" w:sz="0" w:space="0" w:color="auto"/>
        <w:left w:val="none" w:sz="0" w:space="0" w:color="auto"/>
        <w:bottom w:val="none" w:sz="0" w:space="0" w:color="auto"/>
        <w:right w:val="none" w:sz="0" w:space="0" w:color="auto"/>
      </w:divBdr>
    </w:div>
    <w:div w:id="515115538">
      <w:bodyDiv w:val="1"/>
      <w:marLeft w:val="0"/>
      <w:marRight w:val="0"/>
      <w:marTop w:val="0"/>
      <w:marBottom w:val="0"/>
      <w:divBdr>
        <w:top w:val="none" w:sz="0" w:space="0" w:color="auto"/>
        <w:left w:val="none" w:sz="0" w:space="0" w:color="auto"/>
        <w:bottom w:val="none" w:sz="0" w:space="0" w:color="auto"/>
        <w:right w:val="none" w:sz="0" w:space="0" w:color="auto"/>
      </w:divBdr>
    </w:div>
    <w:div w:id="582419914">
      <w:bodyDiv w:val="1"/>
      <w:marLeft w:val="0"/>
      <w:marRight w:val="0"/>
      <w:marTop w:val="0"/>
      <w:marBottom w:val="0"/>
      <w:divBdr>
        <w:top w:val="none" w:sz="0" w:space="0" w:color="auto"/>
        <w:left w:val="none" w:sz="0" w:space="0" w:color="auto"/>
        <w:bottom w:val="none" w:sz="0" w:space="0" w:color="auto"/>
        <w:right w:val="none" w:sz="0" w:space="0" w:color="auto"/>
      </w:divBdr>
    </w:div>
    <w:div w:id="638267850">
      <w:bodyDiv w:val="1"/>
      <w:marLeft w:val="0"/>
      <w:marRight w:val="0"/>
      <w:marTop w:val="0"/>
      <w:marBottom w:val="0"/>
      <w:divBdr>
        <w:top w:val="none" w:sz="0" w:space="0" w:color="auto"/>
        <w:left w:val="none" w:sz="0" w:space="0" w:color="auto"/>
        <w:bottom w:val="none" w:sz="0" w:space="0" w:color="auto"/>
        <w:right w:val="none" w:sz="0" w:space="0" w:color="auto"/>
      </w:divBdr>
      <w:divsChild>
        <w:div w:id="2105491443">
          <w:marLeft w:val="0"/>
          <w:marRight w:val="0"/>
          <w:marTop w:val="0"/>
          <w:marBottom w:val="0"/>
          <w:divBdr>
            <w:top w:val="none" w:sz="0" w:space="0" w:color="auto"/>
            <w:left w:val="none" w:sz="0" w:space="0" w:color="auto"/>
            <w:bottom w:val="none" w:sz="0" w:space="0" w:color="auto"/>
            <w:right w:val="none" w:sz="0" w:space="0" w:color="auto"/>
          </w:divBdr>
          <w:divsChild>
            <w:div w:id="206918835">
              <w:marLeft w:val="0"/>
              <w:marRight w:val="0"/>
              <w:marTop w:val="0"/>
              <w:marBottom w:val="0"/>
              <w:divBdr>
                <w:top w:val="none" w:sz="0" w:space="0" w:color="auto"/>
                <w:left w:val="none" w:sz="0" w:space="0" w:color="auto"/>
                <w:bottom w:val="none" w:sz="0" w:space="0" w:color="auto"/>
                <w:right w:val="none" w:sz="0" w:space="0" w:color="auto"/>
              </w:divBdr>
              <w:divsChild>
                <w:div w:id="914894645">
                  <w:marLeft w:val="0"/>
                  <w:marRight w:val="0"/>
                  <w:marTop w:val="0"/>
                  <w:marBottom w:val="0"/>
                  <w:divBdr>
                    <w:top w:val="none" w:sz="0" w:space="0" w:color="auto"/>
                    <w:left w:val="none" w:sz="0" w:space="0" w:color="auto"/>
                    <w:bottom w:val="none" w:sz="0" w:space="0" w:color="auto"/>
                    <w:right w:val="none" w:sz="0" w:space="0" w:color="auto"/>
                  </w:divBdr>
                  <w:divsChild>
                    <w:div w:id="1142236975">
                      <w:marLeft w:val="0"/>
                      <w:marRight w:val="0"/>
                      <w:marTop w:val="0"/>
                      <w:marBottom w:val="0"/>
                      <w:divBdr>
                        <w:top w:val="none" w:sz="0" w:space="0" w:color="auto"/>
                        <w:left w:val="none" w:sz="0" w:space="0" w:color="auto"/>
                        <w:bottom w:val="none" w:sz="0" w:space="0" w:color="auto"/>
                        <w:right w:val="none" w:sz="0" w:space="0" w:color="auto"/>
                      </w:divBdr>
                      <w:divsChild>
                        <w:div w:id="333580140">
                          <w:marLeft w:val="0"/>
                          <w:marRight w:val="0"/>
                          <w:marTop w:val="0"/>
                          <w:marBottom w:val="0"/>
                          <w:divBdr>
                            <w:top w:val="none" w:sz="0" w:space="0" w:color="auto"/>
                            <w:left w:val="none" w:sz="0" w:space="0" w:color="auto"/>
                            <w:bottom w:val="none" w:sz="0" w:space="0" w:color="auto"/>
                            <w:right w:val="none" w:sz="0" w:space="0" w:color="auto"/>
                          </w:divBdr>
                          <w:divsChild>
                            <w:div w:id="577330200">
                              <w:marLeft w:val="0"/>
                              <w:marRight w:val="0"/>
                              <w:marTop w:val="0"/>
                              <w:marBottom w:val="0"/>
                              <w:divBdr>
                                <w:top w:val="none" w:sz="0" w:space="0" w:color="auto"/>
                                <w:left w:val="none" w:sz="0" w:space="0" w:color="auto"/>
                                <w:bottom w:val="none" w:sz="0" w:space="0" w:color="auto"/>
                                <w:right w:val="none" w:sz="0" w:space="0" w:color="auto"/>
                              </w:divBdr>
                            </w:div>
                            <w:div w:id="924919544">
                              <w:marLeft w:val="0"/>
                              <w:marRight w:val="0"/>
                              <w:marTop w:val="0"/>
                              <w:marBottom w:val="0"/>
                              <w:divBdr>
                                <w:top w:val="none" w:sz="0" w:space="0" w:color="auto"/>
                                <w:left w:val="none" w:sz="0" w:space="0" w:color="auto"/>
                                <w:bottom w:val="none" w:sz="0" w:space="0" w:color="auto"/>
                                <w:right w:val="none" w:sz="0" w:space="0" w:color="auto"/>
                              </w:divBdr>
                            </w:div>
                          </w:divsChild>
                        </w:div>
                        <w:div w:id="1718697737">
                          <w:marLeft w:val="0"/>
                          <w:marRight w:val="0"/>
                          <w:marTop w:val="0"/>
                          <w:marBottom w:val="0"/>
                          <w:divBdr>
                            <w:top w:val="none" w:sz="0" w:space="0" w:color="auto"/>
                            <w:left w:val="none" w:sz="0" w:space="0" w:color="auto"/>
                            <w:bottom w:val="none" w:sz="0" w:space="0" w:color="auto"/>
                            <w:right w:val="none" w:sz="0" w:space="0" w:color="auto"/>
                          </w:divBdr>
                          <w:divsChild>
                            <w:div w:id="1194616882">
                              <w:marLeft w:val="0"/>
                              <w:marRight w:val="0"/>
                              <w:marTop w:val="0"/>
                              <w:marBottom w:val="0"/>
                              <w:divBdr>
                                <w:top w:val="none" w:sz="0" w:space="0" w:color="auto"/>
                                <w:left w:val="none" w:sz="0" w:space="0" w:color="auto"/>
                                <w:bottom w:val="none" w:sz="0" w:space="0" w:color="auto"/>
                                <w:right w:val="none" w:sz="0" w:space="0" w:color="auto"/>
                              </w:divBdr>
                            </w:div>
                            <w:div w:id="1688872778">
                              <w:marLeft w:val="0"/>
                              <w:marRight w:val="0"/>
                              <w:marTop w:val="0"/>
                              <w:marBottom w:val="0"/>
                              <w:divBdr>
                                <w:top w:val="none" w:sz="0" w:space="0" w:color="auto"/>
                                <w:left w:val="none" w:sz="0" w:space="0" w:color="auto"/>
                                <w:bottom w:val="none" w:sz="0" w:space="0" w:color="auto"/>
                                <w:right w:val="none" w:sz="0" w:space="0" w:color="auto"/>
                              </w:divBdr>
                            </w:div>
                          </w:divsChild>
                        </w:div>
                        <w:div w:id="66998088">
                          <w:marLeft w:val="0"/>
                          <w:marRight w:val="0"/>
                          <w:marTop w:val="0"/>
                          <w:marBottom w:val="0"/>
                          <w:divBdr>
                            <w:top w:val="none" w:sz="0" w:space="0" w:color="auto"/>
                            <w:left w:val="none" w:sz="0" w:space="0" w:color="auto"/>
                            <w:bottom w:val="none" w:sz="0" w:space="0" w:color="auto"/>
                            <w:right w:val="none" w:sz="0" w:space="0" w:color="auto"/>
                          </w:divBdr>
                          <w:divsChild>
                            <w:div w:id="1489787869">
                              <w:marLeft w:val="0"/>
                              <w:marRight w:val="0"/>
                              <w:marTop w:val="0"/>
                              <w:marBottom w:val="0"/>
                              <w:divBdr>
                                <w:top w:val="none" w:sz="0" w:space="0" w:color="auto"/>
                                <w:left w:val="none" w:sz="0" w:space="0" w:color="auto"/>
                                <w:bottom w:val="none" w:sz="0" w:space="0" w:color="auto"/>
                                <w:right w:val="none" w:sz="0" w:space="0" w:color="auto"/>
                              </w:divBdr>
                            </w:div>
                            <w:div w:id="1036928098">
                              <w:marLeft w:val="0"/>
                              <w:marRight w:val="0"/>
                              <w:marTop w:val="0"/>
                              <w:marBottom w:val="0"/>
                              <w:divBdr>
                                <w:top w:val="none" w:sz="0" w:space="0" w:color="auto"/>
                                <w:left w:val="none" w:sz="0" w:space="0" w:color="auto"/>
                                <w:bottom w:val="none" w:sz="0" w:space="0" w:color="auto"/>
                                <w:right w:val="none" w:sz="0" w:space="0" w:color="auto"/>
                              </w:divBdr>
                            </w:div>
                          </w:divsChild>
                        </w:div>
                        <w:div w:id="466819562">
                          <w:marLeft w:val="0"/>
                          <w:marRight w:val="0"/>
                          <w:marTop w:val="0"/>
                          <w:marBottom w:val="0"/>
                          <w:divBdr>
                            <w:top w:val="none" w:sz="0" w:space="0" w:color="auto"/>
                            <w:left w:val="none" w:sz="0" w:space="0" w:color="auto"/>
                            <w:bottom w:val="none" w:sz="0" w:space="0" w:color="auto"/>
                            <w:right w:val="none" w:sz="0" w:space="0" w:color="auto"/>
                          </w:divBdr>
                        </w:div>
                        <w:div w:id="973605107">
                          <w:marLeft w:val="0"/>
                          <w:marRight w:val="0"/>
                          <w:marTop w:val="0"/>
                          <w:marBottom w:val="0"/>
                          <w:divBdr>
                            <w:top w:val="none" w:sz="0" w:space="0" w:color="auto"/>
                            <w:left w:val="none" w:sz="0" w:space="0" w:color="auto"/>
                            <w:bottom w:val="none" w:sz="0" w:space="0" w:color="auto"/>
                            <w:right w:val="none" w:sz="0" w:space="0" w:color="auto"/>
                          </w:divBdr>
                        </w:div>
                        <w:div w:id="1727484013">
                          <w:marLeft w:val="0"/>
                          <w:marRight w:val="0"/>
                          <w:marTop w:val="0"/>
                          <w:marBottom w:val="0"/>
                          <w:divBdr>
                            <w:top w:val="none" w:sz="0" w:space="0" w:color="auto"/>
                            <w:left w:val="none" w:sz="0" w:space="0" w:color="auto"/>
                            <w:bottom w:val="none" w:sz="0" w:space="0" w:color="auto"/>
                            <w:right w:val="none" w:sz="0" w:space="0" w:color="auto"/>
                          </w:divBdr>
                        </w:div>
                        <w:div w:id="271862840">
                          <w:marLeft w:val="0"/>
                          <w:marRight w:val="0"/>
                          <w:marTop w:val="0"/>
                          <w:marBottom w:val="0"/>
                          <w:divBdr>
                            <w:top w:val="none" w:sz="0" w:space="0" w:color="auto"/>
                            <w:left w:val="none" w:sz="0" w:space="0" w:color="auto"/>
                            <w:bottom w:val="none" w:sz="0" w:space="0" w:color="auto"/>
                            <w:right w:val="none" w:sz="0" w:space="0" w:color="auto"/>
                          </w:divBdr>
                        </w:div>
                        <w:div w:id="586503216">
                          <w:marLeft w:val="0"/>
                          <w:marRight w:val="0"/>
                          <w:marTop w:val="0"/>
                          <w:marBottom w:val="0"/>
                          <w:divBdr>
                            <w:top w:val="none" w:sz="0" w:space="0" w:color="auto"/>
                            <w:left w:val="none" w:sz="0" w:space="0" w:color="auto"/>
                            <w:bottom w:val="none" w:sz="0" w:space="0" w:color="auto"/>
                            <w:right w:val="none" w:sz="0" w:space="0" w:color="auto"/>
                          </w:divBdr>
                        </w:div>
                        <w:div w:id="1691569868">
                          <w:marLeft w:val="0"/>
                          <w:marRight w:val="0"/>
                          <w:marTop w:val="0"/>
                          <w:marBottom w:val="0"/>
                          <w:divBdr>
                            <w:top w:val="none" w:sz="0" w:space="0" w:color="auto"/>
                            <w:left w:val="none" w:sz="0" w:space="0" w:color="auto"/>
                            <w:bottom w:val="none" w:sz="0" w:space="0" w:color="auto"/>
                            <w:right w:val="none" w:sz="0" w:space="0" w:color="auto"/>
                          </w:divBdr>
                        </w:div>
                        <w:div w:id="2051806898">
                          <w:marLeft w:val="0"/>
                          <w:marRight w:val="0"/>
                          <w:marTop w:val="0"/>
                          <w:marBottom w:val="0"/>
                          <w:divBdr>
                            <w:top w:val="none" w:sz="0" w:space="0" w:color="auto"/>
                            <w:left w:val="none" w:sz="0" w:space="0" w:color="auto"/>
                            <w:bottom w:val="none" w:sz="0" w:space="0" w:color="auto"/>
                            <w:right w:val="none" w:sz="0" w:space="0" w:color="auto"/>
                          </w:divBdr>
                          <w:divsChild>
                            <w:div w:id="1512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1255">
          <w:marLeft w:val="0"/>
          <w:marRight w:val="0"/>
          <w:marTop w:val="0"/>
          <w:marBottom w:val="0"/>
          <w:divBdr>
            <w:top w:val="none" w:sz="0" w:space="0" w:color="auto"/>
            <w:left w:val="none" w:sz="0" w:space="0" w:color="auto"/>
            <w:bottom w:val="none" w:sz="0" w:space="0" w:color="auto"/>
            <w:right w:val="none" w:sz="0" w:space="0" w:color="auto"/>
          </w:divBdr>
          <w:divsChild>
            <w:div w:id="1990787382">
              <w:marLeft w:val="0"/>
              <w:marRight w:val="0"/>
              <w:marTop w:val="0"/>
              <w:marBottom w:val="0"/>
              <w:divBdr>
                <w:top w:val="none" w:sz="0" w:space="0" w:color="auto"/>
                <w:left w:val="none" w:sz="0" w:space="0" w:color="auto"/>
                <w:bottom w:val="none" w:sz="0" w:space="0" w:color="auto"/>
                <w:right w:val="none" w:sz="0" w:space="0" w:color="auto"/>
              </w:divBdr>
              <w:divsChild>
                <w:div w:id="765731128">
                  <w:marLeft w:val="0"/>
                  <w:marRight w:val="0"/>
                  <w:marTop w:val="0"/>
                  <w:marBottom w:val="0"/>
                  <w:divBdr>
                    <w:top w:val="none" w:sz="0" w:space="0" w:color="auto"/>
                    <w:left w:val="none" w:sz="0" w:space="0" w:color="auto"/>
                    <w:bottom w:val="none" w:sz="0" w:space="0" w:color="auto"/>
                    <w:right w:val="none" w:sz="0" w:space="0" w:color="auto"/>
                  </w:divBdr>
                  <w:divsChild>
                    <w:div w:id="431050258">
                      <w:marLeft w:val="0"/>
                      <w:marRight w:val="0"/>
                      <w:marTop w:val="0"/>
                      <w:marBottom w:val="0"/>
                      <w:divBdr>
                        <w:top w:val="none" w:sz="0" w:space="0" w:color="auto"/>
                        <w:left w:val="none" w:sz="0" w:space="0" w:color="auto"/>
                        <w:bottom w:val="none" w:sz="0" w:space="0" w:color="auto"/>
                        <w:right w:val="none" w:sz="0" w:space="0" w:color="auto"/>
                      </w:divBdr>
                      <w:divsChild>
                        <w:div w:id="2090997307">
                          <w:marLeft w:val="0"/>
                          <w:marRight w:val="0"/>
                          <w:marTop w:val="0"/>
                          <w:marBottom w:val="0"/>
                          <w:divBdr>
                            <w:top w:val="none" w:sz="0" w:space="0" w:color="auto"/>
                            <w:left w:val="none" w:sz="0" w:space="0" w:color="auto"/>
                            <w:bottom w:val="none" w:sz="0" w:space="0" w:color="auto"/>
                            <w:right w:val="none" w:sz="0" w:space="0" w:color="auto"/>
                          </w:divBdr>
                          <w:divsChild>
                            <w:div w:id="1717966091">
                              <w:marLeft w:val="0"/>
                              <w:marRight w:val="0"/>
                              <w:marTop w:val="0"/>
                              <w:marBottom w:val="0"/>
                              <w:divBdr>
                                <w:top w:val="none" w:sz="0" w:space="0" w:color="auto"/>
                                <w:left w:val="none" w:sz="0" w:space="0" w:color="auto"/>
                                <w:bottom w:val="none" w:sz="0" w:space="0" w:color="auto"/>
                                <w:right w:val="none" w:sz="0" w:space="0" w:color="auto"/>
                              </w:divBdr>
                            </w:div>
                            <w:div w:id="1118986797">
                              <w:marLeft w:val="0"/>
                              <w:marRight w:val="0"/>
                              <w:marTop w:val="0"/>
                              <w:marBottom w:val="0"/>
                              <w:divBdr>
                                <w:top w:val="none" w:sz="0" w:space="0" w:color="auto"/>
                                <w:left w:val="none" w:sz="0" w:space="0" w:color="auto"/>
                                <w:bottom w:val="none" w:sz="0" w:space="0" w:color="auto"/>
                                <w:right w:val="none" w:sz="0" w:space="0" w:color="auto"/>
                              </w:divBdr>
                            </w:div>
                          </w:divsChild>
                        </w:div>
                        <w:div w:id="2032605692">
                          <w:marLeft w:val="0"/>
                          <w:marRight w:val="0"/>
                          <w:marTop w:val="0"/>
                          <w:marBottom w:val="0"/>
                          <w:divBdr>
                            <w:top w:val="none" w:sz="0" w:space="0" w:color="auto"/>
                            <w:left w:val="none" w:sz="0" w:space="0" w:color="auto"/>
                            <w:bottom w:val="none" w:sz="0" w:space="0" w:color="auto"/>
                            <w:right w:val="none" w:sz="0" w:space="0" w:color="auto"/>
                          </w:divBdr>
                          <w:divsChild>
                            <w:div w:id="1594700101">
                              <w:marLeft w:val="0"/>
                              <w:marRight w:val="0"/>
                              <w:marTop w:val="0"/>
                              <w:marBottom w:val="0"/>
                              <w:divBdr>
                                <w:top w:val="none" w:sz="0" w:space="0" w:color="auto"/>
                                <w:left w:val="none" w:sz="0" w:space="0" w:color="auto"/>
                                <w:bottom w:val="none" w:sz="0" w:space="0" w:color="auto"/>
                                <w:right w:val="none" w:sz="0" w:space="0" w:color="auto"/>
                              </w:divBdr>
                            </w:div>
                            <w:div w:id="909577577">
                              <w:marLeft w:val="0"/>
                              <w:marRight w:val="0"/>
                              <w:marTop w:val="0"/>
                              <w:marBottom w:val="0"/>
                              <w:divBdr>
                                <w:top w:val="none" w:sz="0" w:space="0" w:color="auto"/>
                                <w:left w:val="none" w:sz="0" w:space="0" w:color="auto"/>
                                <w:bottom w:val="none" w:sz="0" w:space="0" w:color="auto"/>
                                <w:right w:val="none" w:sz="0" w:space="0" w:color="auto"/>
                              </w:divBdr>
                            </w:div>
                          </w:divsChild>
                        </w:div>
                        <w:div w:id="1249313747">
                          <w:marLeft w:val="0"/>
                          <w:marRight w:val="0"/>
                          <w:marTop w:val="0"/>
                          <w:marBottom w:val="0"/>
                          <w:divBdr>
                            <w:top w:val="none" w:sz="0" w:space="0" w:color="auto"/>
                            <w:left w:val="none" w:sz="0" w:space="0" w:color="auto"/>
                            <w:bottom w:val="none" w:sz="0" w:space="0" w:color="auto"/>
                            <w:right w:val="none" w:sz="0" w:space="0" w:color="auto"/>
                          </w:divBdr>
                          <w:divsChild>
                            <w:div w:id="1952391889">
                              <w:marLeft w:val="0"/>
                              <w:marRight w:val="0"/>
                              <w:marTop w:val="0"/>
                              <w:marBottom w:val="0"/>
                              <w:divBdr>
                                <w:top w:val="none" w:sz="0" w:space="0" w:color="auto"/>
                                <w:left w:val="none" w:sz="0" w:space="0" w:color="auto"/>
                                <w:bottom w:val="none" w:sz="0" w:space="0" w:color="auto"/>
                                <w:right w:val="none" w:sz="0" w:space="0" w:color="auto"/>
                              </w:divBdr>
                            </w:div>
                            <w:div w:id="933170285">
                              <w:marLeft w:val="0"/>
                              <w:marRight w:val="0"/>
                              <w:marTop w:val="0"/>
                              <w:marBottom w:val="0"/>
                              <w:divBdr>
                                <w:top w:val="none" w:sz="0" w:space="0" w:color="auto"/>
                                <w:left w:val="none" w:sz="0" w:space="0" w:color="auto"/>
                                <w:bottom w:val="none" w:sz="0" w:space="0" w:color="auto"/>
                                <w:right w:val="none" w:sz="0" w:space="0" w:color="auto"/>
                              </w:divBdr>
                            </w:div>
                          </w:divsChild>
                        </w:div>
                        <w:div w:id="1331565600">
                          <w:marLeft w:val="0"/>
                          <w:marRight w:val="0"/>
                          <w:marTop w:val="0"/>
                          <w:marBottom w:val="0"/>
                          <w:divBdr>
                            <w:top w:val="none" w:sz="0" w:space="0" w:color="auto"/>
                            <w:left w:val="none" w:sz="0" w:space="0" w:color="auto"/>
                            <w:bottom w:val="none" w:sz="0" w:space="0" w:color="auto"/>
                            <w:right w:val="none" w:sz="0" w:space="0" w:color="auto"/>
                          </w:divBdr>
                        </w:div>
                        <w:div w:id="231431811">
                          <w:marLeft w:val="0"/>
                          <w:marRight w:val="0"/>
                          <w:marTop w:val="0"/>
                          <w:marBottom w:val="0"/>
                          <w:divBdr>
                            <w:top w:val="none" w:sz="0" w:space="0" w:color="auto"/>
                            <w:left w:val="none" w:sz="0" w:space="0" w:color="auto"/>
                            <w:bottom w:val="none" w:sz="0" w:space="0" w:color="auto"/>
                            <w:right w:val="none" w:sz="0" w:space="0" w:color="auto"/>
                          </w:divBdr>
                        </w:div>
                        <w:div w:id="1970429239">
                          <w:marLeft w:val="0"/>
                          <w:marRight w:val="0"/>
                          <w:marTop w:val="0"/>
                          <w:marBottom w:val="0"/>
                          <w:divBdr>
                            <w:top w:val="none" w:sz="0" w:space="0" w:color="auto"/>
                            <w:left w:val="none" w:sz="0" w:space="0" w:color="auto"/>
                            <w:bottom w:val="none" w:sz="0" w:space="0" w:color="auto"/>
                            <w:right w:val="none" w:sz="0" w:space="0" w:color="auto"/>
                          </w:divBdr>
                        </w:div>
                        <w:div w:id="1023360859">
                          <w:marLeft w:val="0"/>
                          <w:marRight w:val="0"/>
                          <w:marTop w:val="0"/>
                          <w:marBottom w:val="0"/>
                          <w:divBdr>
                            <w:top w:val="none" w:sz="0" w:space="0" w:color="auto"/>
                            <w:left w:val="none" w:sz="0" w:space="0" w:color="auto"/>
                            <w:bottom w:val="none" w:sz="0" w:space="0" w:color="auto"/>
                            <w:right w:val="none" w:sz="0" w:space="0" w:color="auto"/>
                          </w:divBdr>
                        </w:div>
                        <w:div w:id="589234837">
                          <w:marLeft w:val="0"/>
                          <w:marRight w:val="0"/>
                          <w:marTop w:val="0"/>
                          <w:marBottom w:val="0"/>
                          <w:divBdr>
                            <w:top w:val="none" w:sz="0" w:space="0" w:color="auto"/>
                            <w:left w:val="none" w:sz="0" w:space="0" w:color="auto"/>
                            <w:bottom w:val="none" w:sz="0" w:space="0" w:color="auto"/>
                            <w:right w:val="none" w:sz="0" w:space="0" w:color="auto"/>
                          </w:divBdr>
                        </w:div>
                        <w:div w:id="348682900">
                          <w:marLeft w:val="0"/>
                          <w:marRight w:val="0"/>
                          <w:marTop w:val="0"/>
                          <w:marBottom w:val="0"/>
                          <w:divBdr>
                            <w:top w:val="none" w:sz="0" w:space="0" w:color="auto"/>
                            <w:left w:val="none" w:sz="0" w:space="0" w:color="auto"/>
                            <w:bottom w:val="none" w:sz="0" w:space="0" w:color="auto"/>
                            <w:right w:val="none" w:sz="0" w:space="0" w:color="auto"/>
                          </w:divBdr>
                        </w:div>
                        <w:div w:id="1488084809">
                          <w:marLeft w:val="0"/>
                          <w:marRight w:val="0"/>
                          <w:marTop w:val="0"/>
                          <w:marBottom w:val="0"/>
                          <w:divBdr>
                            <w:top w:val="none" w:sz="0" w:space="0" w:color="auto"/>
                            <w:left w:val="none" w:sz="0" w:space="0" w:color="auto"/>
                            <w:bottom w:val="none" w:sz="0" w:space="0" w:color="auto"/>
                            <w:right w:val="none" w:sz="0" w:space="0" w:color="auto"/>
                          </w:divBdr>
                          <w:divsChild>
                            <w:div w:id="573129146">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79082">
          <w:marLeft w:val="0"/>
          <w:marRight w:val="0"/>
          <w:marTop w:val="0"/>
          <w:marBottom w:val="0"/>
          <w:divBdr>
            <w:top w:val="none" w:sz="0" w:space="0" w:color="auto"/>
            <w:left w:val="none" w:sz="0" w:space="0" w:color="auto"/>
            <w:bottom w:val="none" w:sz="0" w:space="0" w:color="auto"/>
            <w:right w:val="none" w:sz="0" w:space="0" w:color="auto"/>
          </w:divBdr>
          <w:divsChild>
            <w:div w:id="1868786956">
              <w:marLeft w:val="0"/>
              <w:marRight w:val="0"/>
              <w:marTop w:val="0"/>
              <w:marBottom w:val="0"/>
              <w:divBdr>
                <w:top w:val="none" w:sz="0" w:space="0" w:color="auto"/>
                <w:left w:val="none" w:sz="0" w:space="0" w:color="auto"/>
                <w:bottom w:val="none" w:sz="0" w:space="0" w:color="auto"/>
                <w:right w:val="none" w:sz="0" w:space="0" w:color="auto"/>
              </w:divBdr>
              <w:divsChild>
                <w:div w:id="1656839844">
                  <w:marLeft w:val="0"/>
                  <w:marRight w:val="0"/>
                  <w:marTop w:val="0"/>
                  <w:marBottom w:val="0"/>
                  <w:divBdr>
                    <w:top w:val="none" w:sz="0" w:space="0" w:color="auto"/>
                    <w:left w:val="none" w:sz="0" w:space="0" w:color="auto"/>
                    <w:bottom w:val="none" w:sz="0" w:space="0" w:color="auto"/>
                    <w:right w:val="none" w:sz="0" w:space="0" w:color="auto"/>
                  </w:divBdr>
                  <w:divsChild>
                    <w:div w:id="1702323460">
                      <w:marLeft w:val="0"/>
                      <w:marRight w:val="0"/>
                      <w:marTop w:val="0"/>
                      <w:marBottom w:val="0"/>
                      <w:divBdr>
                        <w:top w:val="none" w:sz="0" w:space="0" w:color="auto"/>
                        <w:left w:val="none" w:sz="0" w:space="0" w:color="auto"/>
                        <w:bottom w:val="none" w:sz="0" w:space="0" w:color="auto"/>
                        <w:right w:val="none" w:sz="0" w:space="0" w:color="auto"/>
                      </w:divBdr>
                      <w:divsChild>
                        <w:div w:id="1859806962">
                          <w:marLeft w:val="0"/>
                          <w:marRight w:val="0"/>
                          <w:marTop w:val="0"/>
                          <w:marBottom w:val="0"/>
                          <w:divBdr>
                            <w:top w:val="none" w:sz="0" w:space="0" w:color="auto"/>
                            <w:left w:val="none" w:sz="0" w:space="0" w:color="auto"/>
                            <w:bottom w:val="none" w:sz="0" w:space="0" w:color="auto"/>
                            <w:right w:val="none" w:sz="0" w:space="0" w:color="auto"/>
                          </w:divBdr>
                          <w:divsChild>
                            <w:div w:id="66003972">
                              <w:marLeft w:val="0"/>
                              <w:marRight w:val="0"/>
                              <w:marTop w:val="0"/>
                              <w:marBottom w:val="0"/>
                              <w:divBdr>
                                <w:top w:val="none" w:sz="0" w:space="0" w:color="auto"/>
                                <w:left w:val="none" w:sz="0" w:space="0" w:color="auto"/>
                                <w:bottom w:val="none" w:sz="0" w:space="0" w:color="auto"/>
                                <w:right w:val="none" w:sz="0" w:space="0" w:color="auto"/>
                              </w:divBdr>
                            </w:div>
                            <w:div w:id="1347169556">
                              <w:marLeft w:val="0"/>
                              <w:marRight w:val="0"/>
                              <w:marTop w:val="0"/>
                              <w:marBottom w:val="0"/>
                              <w:divBdr>
                                <w:top w:val="none" w:sz="0" w:space="0" w:color="auto"/>
                                <w:left w:val="none" w:sz="0" w:space="0" w:color="auto"/>
                                <w:bottom w:val="none" w:sz="0" w:space="0" w:color="auto"/>
                                <w:right w:val="none" w:sz="0" w:space="0" w:color="auto"/>
                              </w:divBdr>
                            </w:div>
                          </w:divsChild>
                        </w:div>
                        <w:div w:id="312372986">
                          <w:marLeft w:val="0"/>
                          <w:marRight w:val="0"/>
                          <w:marTop w:val="0"/>
                          <w:marBottom w:val="0"/>
                          <w:divBdr>
                            <w:top w:val="none" w:sz="0" w:space="0" w:color="auto"/>
                            <w:left w:val="none" w:sz="0" w:space="0" w:color="auto"/>
                            <w:bottom w:val="none" w:sz="0" w:space="0" w:color="auto"/>
                            <w:right w:val="none" w:sz="0" w:space="0" w:color="auto"/>
                          </w:divBdr>
                          <w:divsChild>
                            <w:div w:id="1991789793">
                              <w:marLeft w:val="0"/>
                              <w:marRight w:val="0"/>
                              <w:marTop w:val="0"/>
                              <w:marBottom w:val="0"/>
                              <w:divBdr>
                                <w:top w:val="none" w:sz="0" w:space="0" w:color="auto"/>
                                <w:left w:val="none" w:sz="0" w:space="0" w:color="auto"/>
                                <w:bottom w:val="none" w:sz="0" w:space="0" w:color="auto"/>
                                <w:right w:val="none" w:sz="0" w:space="0" w:color="auto"/>
                              </w:divBdr>
                            </w:div>
                            <w:div w:id="2102484532">
                              <w:marLeft w:val="0"/>
                              <w:marRight w:val="0"/>
                              <w:marTop w:val="0"/>
                              <w:marBottom w:val="0"/>
                              <w:divBdr>
                                <w:top w:val="none" w:sz="0" w:space="0" w:color="auto"/>
                                <w:left w:val="none" w:sz="0" w:space="0" w:color="auto"/>
                                <w:bottom w:val="none" w:sz="0" w:space="0" w:color="auto"/>
                                <w:right w:val="none" w:sz="0" w:space="0" w:color="auto"/>
                              </w:divBdr>
                            </w:div>
                          </w:divsChild>
                        </w:div>
                        <w:div w:id="1479880101">
                          <w:marLeft w:val="0"/>
                          <w:marRight w:val="0"/>
                          <w:marTop w:val="0"/>
                          <w:marBottom w:val="0"/>
                          <w:divBdr>
                            <w:top w:val="none" w:sz="0" w:space="0" w:color="auto"/>
                            <w:left w:val="none" w:sz="0" w:space="0" w:color="auto"/>
                            <w:bottom w:val="none" w:sz="0" w:space="0" w:color="auto"/>
                            <w:right w:val="none" w:sz="0" w:space="0" w:color="auto"/>
                          </w:divBdr>
                          <w:divsChild>
                            <w:div w:id="198591337">
                              <w:marLeft w:val="0"/>
                              <w:marRight w:val="0"/>
                              <w:marTop w:val="0"/>
                              <w:marBottom w:val="0"/>
                              <w:divBdr>
                                <w:top w:val="none" w:sz="0" w:space="0" w:color="auto"/>
                                <w:left w:val="none" w:sz="0" w:space="0" w:color="auto"/>
                                <w:bottom w:val="none" w:sz="0" w:space="0" w:color="auto"/>
                                <w:right w:val="none" w:sz="0" w:space="0" w:color="auto"/>
                              </w:divBdr>
                            </w:div>
                            <w:div w:id="720522431">
                              <w:marLeft w:val="0"/>
                              <w:marRight w:val="0"/>
                              <w:marTop w:val="0"/>
                              <w:marBottom w:val="0"/>
                              <w:divBdr>
                                <w:top w:val="none" w:sz="0" w:space="0" w:color="auto"/>
                                <w:left w:val="none" w:sz="0" w:space="0" w:color="auto"/>
                                <w:bottom w:val="none" w:sz="0" w:space="0" w:color="auto"/>
                                <w:right w:val="none" w:sz="0" w:space="0" w:color="auto"/>
                              </w:divBdr>
                            </w:div>
                          </w:divsChild>
                        </w:div>
                        <w:div w:id="772938895">
                          <w:marLeft w:val="0"/>
                          <w:marRight w:val="0"/>
                          <w:marTop w:val="0"/>
                          <w:marBottom w:val="0"/>
                          <w:divBdr>
                            <w:top w:val="none" w:sz="0" w:space="0" w:color="auto"/>
                            <w:left w:val="none" w:sz="0" w:space="0" w:color="auto"/>
                            <w:bottom w:val="none" w:sz="0" w:space="0" w:color="auto"/>
                            <w:right w:val="none" w:sz="0" w:space="0" w:color="auto"/>
                          </w:divBdr>
                        </w:div>
                        <w:div w:id="789133804">
                          <w:marLeft w:val="0"/>
                          <w:marRight w:val="0"/>
                          <w:marTop w:val="0"/>
                          <w:marBottom w:val="0"/>
                          <w:divBdr>
                            <w:top w:val="none" w:sz="0" w:space="0" w:color="auto"/>
                            <w:left w:val="none" w:sz="0" w:space="0" w:color="auto"/>
                            <w:bottom w:val="none" w:sz="0" w:space="0" w:color="auto"/>
                            <w:right w:val="none" w:sz="0" w:space="0" w:color="auto"/>
                          </w:divBdr>
                        </w:div>
                        <w:div w:id="482504701">
                          <w:marLeft w:val="0"/>
                          <w:marRight w:val="0"/>
                          <w:marTop w:val="0"/>
                          <w:marBottom w:val="0"/>
                          <w:divBdr>
                            <w:top w:val="none" w:sz="0" w:space="0" w:color="auto"/>
                            <w:left w:val="none" w:sz="0" w:space="0" w:color="auto"/>
                            <w:bottom w:val="none" w:sz="0" w:space="0" w:color="auto"/>
                            <w:right w:val="none" w:sz="0" w:space="0" w:color="auto"/>
                          </w:divBdr>
                        </w:div>
                        <w:div w:id="1855922935">
                          <w:marLeft w:val="0"/>
                          <w:marRight w:val="0"/>
                          <w:marTop w:val="0"/>
                          <w:marBottom w:val="0"/>
                          <w:divBdr>
                            <w:top w:val="none" w:sz="0" w:space="0" w:color="auto"/>
                            <w:left w:val="none" w:sz="0" w:space="0" w:color="auto"/>
                            <w:bottom w:val="none" w:sz="0" w:space="0" w:color="auto"/>
                            <w:right w:val="none" w:sz="0" w:space="0" w:color="auto"/>
                          </w:divBdr>
                        </w:div>
                        <w:div w:id="1668093971">
                          <w:marLeft w:val="0"/>
                          <w:marRight w:val="0"/>
                          <w:marTop w:val="0"/>
                          <w:marBottom w:val="0"/>
                          <w:divBdr>
                            <w:top w:val="none" w:sz="0" w:space="0" w:color="auto"/>
                            <w:left w:val="none" w:sz="0" w:space="0" w:color="auto"/>
                            <w:bottom w:val="none" w:sz="0" w:space="0" w:color="auto"/>
                            <w:right w:val="none" w:sz="0" w:space="0" w:color="auto"/>
                          </w:divBdr>
                        </w:div>
                        <w:div w:id="705564526">
                          <w:marLeft w:val="0"/>
                          <w:marRight w:val="0"/>
                          <w:marTop w:val="0"/>
                          <w:marBottom w:val="0"/>
                          <w:divBdr>
                            <w:top w:val="none" w:sz="0" w:space="0" w:color="auto"/>
                            <w:left w:val="none" w:sz="0" w:space="0" w:color="auto"/>
                            <w:bottom w:val="none" w:sz="0" w:space="0" w:color="auto"/>
                            <w:right w:val="none" w:sz="0" w:space="0" w:color="auto"/>
                          </w:divBdr>
                        </w:div>
                        <w:div w:id="639698697">
                          <w:marLeft w:val="0"/>
                          <w:marRight w:val="0"/>
                          <w:marTop w:val="0"/>
                          <w:marBottom w:val="0"/>
                          <w:divBdr>
                            <w:top w:val="none" w:sz="0" w:space="0" w:color="auto"/>
                            <w:left w:val="none" w:sz="0" w:space="0" w:color="auto"/>
                            <w:bottom w:val="none" w:sz="0" w:space="0" w:color="auto"/>
                            <w:right w:val="none" w:sz="0" w:space="0" w:color="auto"/>
                          </w:divBdr>
                          <w:divsChild>
                            <w:div w:id="2031371819">
                              <w:marLeft w:val="0"/>
                              <w:marRight w:val="0"/>
                              <w:marTop w:val="0"/>
                              <w:marBottom w:val="0"/>
                              <w:divBdr>
                                <w:top w:val="none" w:sz="0" w:space="0" w:color="auto"/>
                                <w:left w:val="none" w:sz="0" w:space="0" w:color="auto"/>
                                <w:bottom w:val="none" w:sz="0" w:space="0" w:color="auto"/>
                                <w:right w:val="none" w:sz="0" w:space="0" w:color="auto"/>
                              </w:divBdr>
                            </w:div>
                            <w:div w:id="1260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524540">
          <w:marLeft w:val="0"/>
          <w:marRight w:val="0"/>
          <w:marTop w:val="0"/>
          <w:marBottom w:val="0"/>
          <w:divBdr>
            <w:top w:val="none" w:sz="0" w:space="0" w:color="auto"/>
            <w:left w:val="none" w:sz="0" w:space="0" w:color="auto"/>
            <w:bottom w:val="none" w:sz="0" w:space="0" w:color="auto"/>
            <w:right w:val="none" w:sz="0" w:space="0" w:color="auto"/>
          </w:divBdr>
          <w:divsChild>
            <w:div w:id="1581524334">
              <w:marLeft w:val="0"/>
              <w:marRight w:val="0"/>
              <w:marTop w:val="0"/>
              <w:marBottom w:val="0"/>
              <w:divBdr>
                <w:top w:val="none" w:sz="0" w:space="0" w:color="auto"/>
                <w:left w:val="none" w:sz="0" w:space="0" w:color="auto"/>
                <w:bottom w:val="none" w:sz="0" w:space="0" w:color="auto"/>
                <w:right w:val="none" w:sz="0" w:space="0" w:color="auto"/>
              </w:divBdr>
              <w:divsChild>
                <w:div w:id="1780367373">
                  <w:marLeft w:val="0"/>
                  <w:marRight w:val="0"/>
                  <w:marTop w:val="0"/>
                  <w:marBottom w:val="0"/>
                  <w:divBdr>
                    <w:top w:val="none" w:sz="0" w:space="0" w:color="auto"/>
                    <w:left w:val="none" w:sz="0" w:space="0" w:color="auto"/>
                    <w:bottom w:val="none" w:sz="0" w:space="0" w:color="auto"/>
                    <w:right w:val="none" w:sz="0" w:space="0" w:color="auto"/>
                  </w:divBdr>
                  <w:divsChild>
                    <w:div w:id="917982927">
                      <w:marLeft w:val="0"/>
                      <w:marRight w:val="0"/>
                      <w:marTop w:val="0"/>
                      <w:marBottom w:val="0"/>
                      <w:divBdr>
                        <w:top w:val="none" w:sz="0" w:space="0" w:color="auto"/>
                        <w:left w:val="none" w:sz="0" w:space="0" w:color="auto"/>
                        <w:bottom w:val="none" w:sz="0" w:space="0" w:color="auto"/>
                        <w:right w:val="none" w:sz="0" w:space="0" w:color="auto"/>
                      </w:divBdr>
                      <w:divsChild>
                        <w:div w:id="234555339">
                          <w:marLeft w:val="0"/>
                          <w:marRight w:val="0"/>
                          <w:marTop w:val="0"/>
                          <w:marBottom w:val="0"/>
                          <w:divBdr>
                            <w:top w:val="none" w:sz="0" w:space="0" w:color="auto"/>
                            <w:left w:val="none" w:sz="0" w:space="0" w:color="auto"/>
                            <w:bottom w:val="none" w:sz="0" w:space="0" w:color="auto"/>
                            <w:right w:val="none" w:sz="0" w:space="0" w:color="auto"/>
                          </w:divBdr>
                          <w:divsChild>
                            <w:div w:id="1364482870">
                              <w:marLeft w:val="0"/>
                              <w:marRight w:val="0"/>
                              <w:marTop w:val="0"/>
                              <w:marBottom w:val="0"/>
                              <w:divBdr>
                                <w:top w:val="none" w:sz="0" w:space="0" w:color="auto"/>
                                <w:left w:val="none" w:sz="0" w:space="0" w:color="auto"/>
                                <w:bottom w:val="none" w:sz="0" w:space="0" w:color="auto"/>
                                <w:right w:val="none" w:sz="0" w:space="0" w:color="auto"/>
                              </w:divBdr>
                            </w:div>
                            <w:div w:id="990212985">
                              <w:marLeft w:val="0"/>
                              <w:marRight w:val="0"/>
                              <w:marTop w:val="0"/>
                              <w:marBottom w:val="0"/>
                              <w:divBdr>
                                <w:top w:val="none" w:sz="0" w:space="0" w:color="auto"/>
                                <w:left w:val="none" w:sz="0" w:space="0" w:color="auto"/>
                                <w:bottom w:val="none" w:sz="0" w:space="0" w:color="auto"/>
                                <w:right w:val="none" w:sz="0" w:space="0" w:color="auto"/>
                              </w:divBdr>
                            </w:div>
                          </w:divsChild>
                        </w:div>
                        <w:div w:id="708533319">
                          <w:marLeft w:val="0"/>
                          <w:marRight w:val="0"/>
                          <w:marTop w:val="0"/>
                          <w:marBottom w:val="0"/>
                          <w:divBdr>
                            <w:top w:val="none" w:sz="0" w:space="0" w:color="auto"/>
                            <w:left w:val="none" w:sz="0" w:space="0" w:color="auto"/>
                            <w:bottom w:val="none" w:sz="0" w:space="0" w:color="auto"/>
                            <w:right w:val="none" w:sz="0" w:space="0" w:color="auto"/>
                          </w:divBdr>
                          <w:divsChild>
                            <w:div w:id="142477229">
                              <w:marLeft w:val="0"/>
                              <w:marRight w:val="0"/>
                              <w:marTop w:val="0"/>
                              <w:marBottom w:val="0"/>
                              <w:divBdr>
                                <w:top w:val="none" w:sz="0" w:space="0" w:color="auto"/>
                                <w:left w:val="none" w:sz="0" w:space="0" w:color="auto"/>
                                <w:bottom w:val="none" w:sz="0" w:space="0" w:color="auto"/>
                                <w:right w:val="none" w:sz="0" w:space="0" w:color="auto"/>
                              </w:divBdr>
                            </w:div>
                            <w:div w:id="2136751519">
                              <w:marLeft w:val="0"/>
                              <w:marRight w:val="0"/>
                              <w:marTop w:val="0"/>
                              <w:marBottom w:val="0"/>
                              <w:divBdr>
                                <w:top w:val="none" w:sz="0" w:space="0" w:color="auto"/>
                                <w:left w:val="none" w:sz="0" w:space="0" w:color="auto"/>
                                <w:bottom w:val="none" w:sz="0" w:space="0" w:color="auto"/>
                                <w:right w:val="none" w:sz="0" w:space="0" w:color="auto"/>
                              </w:divBdr>
                            </w:div>
                          </w:divsChild>
                        </w:div>
                        <w:div w:id="2000502691">
                          <w:marLeft w:val="0"/>
                          <w:marRight w:val="0"/>
                          <w:marTop w:val="0"/>
                          <w:marBottom w:val="0"/>
                          <w:divBdr>
                            <w:top w:val="none" w:sz="0" w:space="0" w:color="auto"/>
                            <w:left w:val="none" w:sz="0" w:space="0" w:color="auto"/>
                            <w:bottom w:val="none" w:sz="0" w:space="0" w:color="auto"/>
                            <w:right w:val="none" w:sz="0" w:space="0" w:color="auto"/>
                          </w:divBdr>
                          <w:divsChild>
                            <w:div w:id="882669089">
                              <w:marLeft w:val="0"/>
                              <w:marRight w:val="0"/>
                              <w:marTop w:val="0"/>
                              <w:marBottom w:val="0"/>
                              <w:divBdr>
                                <w:top w:val="none" w:sz="0" w:space="0" w:color="auto"/>
                                <w:left w:val="none" w:sz="0" w:space="0" w:color="auto"/>
                                <w:bottom w:val="none" w:sz="0" w:space="0" w:color="auto"/>
                                <w:right w:val="none" w:sz="0" w:space="0" w:color="auto"/>
                              </w:divBdr>
                            </w:div>
                            <w:div w:id="205917875">
                              <w:marLeft w:val="0"/>
                              <w:marRight w:val="0"/>
                              <w:marTop w:val="0"/>
                              <w:marBottom w:val="0"/>
                              <w:divBdr>
                                <w:top w:val="none" w:sz="0" w:space="0" w:color="auto"/>
                                <w:left w:val="none" w:sz="0" w:space="0" w:color="auto"/>
                                <w:bottom w:val="none" w:sz="0" w:space="0" w:color="auto"/>
                                <w:right w:val="none" w:sz="0" w:space="0" w:color="auto"/>
                              </w:divBdr>
                            </w:div>
                          </w:divsChild>
                        </w:div>
                        <w:div w:id="1774403213">
                          <w:marLeft w:val="0"/>
                          <w:marRight w:val="0"/>
                          <w:marTop w:val="0"/>
                          <w:marBottom w:val="0"/>
                          <w:divBdr>
                            <w:top w:val="none" w:sz="0" w:space="0" w:color="auto"/>
                            <w:left w:val="none" w:sz="0" w:space="0" w:color="auto"/>
                            <w:bottom w:val="none" w:sz="0" w:space="0" w:color="auto"/>
                            <w:right w:val="none" w:sz="0" w:space="0" w:color="auto"/>
                          </w:divBdr>
                        </w:div>
                        <w:div w:id="942611343">
                          <w:marLeft w:val="0"/>
                          <w:marRight w:val="0"/>
                          <w:marTop w:val="0"/>
                          <w:marBottom w:val="0"/>
                          <w:divBdr>
                            <w:top w:val="none" w:sz="0" w:space="0" w:color="auto"/>
                            <w:left w:val="none" w:sz="0" w:space="0" w:color="auto"/>
                            <w:bottom w:val="none" w:sz="0" w:space="0" w:color="auto"/>
                            <w:right w:val="none" w:sz="0" w:space="0" w:color="auto"/>
                          </w:divBdr>
                        </w:div>
                        <w:div w:id="1498573785">
                          <w:marLeft w:val="0"/>
                          <w:marRight w:val="0"/>
                          <w:marTop w:val="0"/>
                          <w:marBottom w:val="0"/>
                          <w:divBdr>
                            <w:top w:val="none" w:sz="0" w:space="0" w:color="auto"/>
                            <w:left w:val="none" w:sz="0" w:space="0" w:color="auto"/>
                            <w:bottom w:val="none" w:sz="0" w:space="0" w:color="auto"/>
                            <w:right w:val="none" w:sz="0" w:space="0" w:color="auto"/>
                          </w:divBdr>
                        </w:div>
                        <w:div w:id="127019470">
                          <w:marLeft w:val="0"/>
                          <w:marRight w:val="0"/>
                          <w:marTop w:val="0"/>
                          <w:marBottom w:val="0"/>
                          <w:divBdr>
                            <w:top w:val="none" w:sz="0" w:space="0" w:color="auto"/>
                            <w:left w:val="none" w:sz="0" w:space="0" w:color="auto"/>
                            <w:bottom w:val="none" w:sz="0" w:space="0" w:color="auto"/>
                            <w:right w:val="none" w:sz="0" w:space="0" w:color="auto"/>
                          </w:divBdr>
                        </w:div>
                        <w:div w:id="1230073877">
                          <w:marLeft w:val="0"/>
                          <w:marRight w:val="0"/>
                          <w:marTop w:val="0"/>
                          <w:marBottom w:val="0"/>
                          <w:divBdr>
                            <w:top w:val="none" w:sz="0" w:space="0" w:color="auto"/>
                            <w:left w:val="none" w:sz="0" w:space="0" w:color="auto"/>
                            <w:bottom w:val="none" w:sz="0" w:space="0" w:color="auto"/>
                            <w:right w:val="none" w:sz="0" w:space="0" w:color="auto"/>
                          </w:divBdr>
                        </w:div>
                        <w:div w:id="178739446">
                          <w:marLeft w:val="0"/>
                          <w:marRight w:val="0"/>
                          <w:marTop w:val="0"/>
                          <w:marBottom w:val="0"/>
                          <w:divBdr>
                            <w:top w:val="none" w:sz="0" w:space="0" w:color="auto"/>
                            <w:left w:val="none" w:sz="0" w:space="0" w:color="auto"/>
                            <w:bottom w:val="none" w:sz="0" w:space="0" w:color="auto"/>
                            <w:right w:val="none" w:sz="0" w:space="0" w:color="auto"/>
                          </w:divBdr>
                        </w:div>
                        <w:div w:id="626085888">
                          <w:marLeft w:val="0"/>
                          <w:marRight w:val="0"/>
                          <w:marTop w:val="0"/>
                          <w:marBottom w:val="0"/>
                          <w:divBdr>
                            <w:top w:val="none" w:sz="0" w:space="0" w:color="auto"/>
                            <w:left w:val="none" w:sz="0" w:space="0" w:color="auto"/>
                            <w:bottom w:val="none" w:sz="0" w:space="0" w:color="auto"/>
                            <w:right w:val="none" w:sz="0" w:space="0" w:color="auto"/>
                          </w:divBdr>
                          <w:divsChild>
                            <w:div w:id="2136488428">
                              <w:marLeft w:val="0"/>
                              <w:marRight w:val="0"/>
                              <w:marTop w:val="0"/>
                              <w:marBottom w:val="0"/>
                              <w:divBdr>
                                <w:top w:val="none" w:sz="0" w:space="0" w:color="auto"/>
                                <w:left w:val="none" w:sz="0" w:space="0" w:color="auto"/>
                                <w:bottom w:val="none" w:sz="0" w:space="0" w:color="auto"/>
                                <w:right w:val="none" w:sz="0" w:space="0" w:color="auto"/>
                              </w:divBdr>
                            </w:div>
                            <w:div w:id="6361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710222">
          <w:marLeft w:val="0"/>
          <w:marRight w:val="0"/>
          <w:marTop w:val="0"/>
          <w:marBottom w:val="0"/>
          <w:divBdr>
            <w:top w:val="none" w:sz="0" w:space="0" w:color="auto"/>
            <w:left w:val="none" w:sz="0" w:space="0" w:color="auto"/>
            <w:bottom w:val="none" w:sz="0" w:space="0" w:color="auto"/>
            <w:right w:val="none" w:sz="0" w:space="0" w:color="auto"/>
          </w:divBdr>
          <w:divsChild>
            <w:div w:id="788091694">
              <w:marLeft w:val="0"/>
              <w:marRight w:val="0"/>
              <w:marTop w:val="0"/>
              <w:marBottom w:val="0"/>
              <w:divBdr>
                <w:top w:val="none" w:sz="0" w:space="0" w:color="auto"/>
                <w:left w:val="none" w:sz="0" w:space="0" w:color="auto"/>
                <w:bottom w:val="none" w:sz="0" w:space="0" w:color="auto"/>
                <w:right w:val="none" w:sz="0" w:space="0" w:color="auto"/>
              </w:divBdr>
              <w:divsChild>
                <w:div w:id="1918514171">
                  <w:marLeft w:val="0"/>
                  <w:marRight w:val="0"/>
                  <w:marTop w:val="0"/>
                  <w:marBottom w:val="0"/>
                  <w:divBdr>
                    <w:top w:val="none" w:sz="0" w:space="0" w:color="auto"/>
                    <w:left w:val="none" w:sz="0" w:space="0" w:color="auto"/>
                    <w:bottom w:val="none" w:sz="0" w:space="0" w:color="auto"/>
                    <w:right w:val="none" w:sz="0" w:space="0" w:color="auto"/>
                  </w:divBdr>
                  <w:divsChild>
                    <w:div w:id="167259325">
                      <w:marLeft w:val="0"/>
                      <w:marRight w:val="0"/>
                      <w:marTop w:val="0"/>
                      <w:marBottom w:val="0"/>
                      <w:divBdr>
                        <w:top w:val="none" w:sz="0" w:space="0" w:color="auto"/>
                        <w:left w:val="none" w:sz="0" w:space="0" w:color="auto"/>
                        <w:bottom w:val="none" w:sz="0" w:space="0" w:color="auto"/>
                        <w:right w:val="none" w:sz="0" w:space="0" w:color="auto"/>
                      </w:divBdr>
                      <w:divsChild>
                        <w:div w:id="61756155">
                          <w:marLeft w:val="0"/>
                          <w:marRight w:val="0"/>
                          <w:marTop w:val="0"/>
                          <w:marBottom w:val="0"/>
                          <w:divBdr>
                            <w:top w:val="none" w:sz="0" w:space="0" w:color="auto"/>
                            <w:left w:val="none" w:sz="0" w:space="0" w:color="auto"/>
                            <w:bottom w:val="none" w:sz="0" w:space="0" w:color="auto"/>
                            <w:right w:val="none" w:sz="0" w:space="0" w:color="auto"/>
                          </w:divBdr>
                          <w:divsChild>
                            <w:div w:id="1434327228">
                              <w:marLeft w:val="0"/>
                              <w:marRight w:val="0"/>
                              <w:marTop w:val="0"/>
                              <w:marBottom w:val="0"/>
                              <w:divBdr>
                                <w:top w:val="none" w:sz="0" w:space="0" w:color="auto"/>
                                <w:left w:val="none" w:sz="0" w:space="0" w:color="auto"/>
                                <w:bottom w:val="none" w:sz="0" w:space="0" w:color="auto"/>
                                <w:right w:val="none" w:sz="0" w:space="0" w:color="auto"/>
                              </w:divBdr>
                            </w:div>
                            <w:div w:id="1902060323">
                              <w:marLeft w:val="0"/>
                              <w:marRight w:val="0"/>
                              <w:marTop w:val="0"/>
                              <w:marBottom w:val="0"/>
                              <w:divBdr>
                                <w:top w:val="none" w:sz="0" w:space="0" w:color="auto"/>
                                <w:left w:val="none" w:sz="0" w:space="0" w:color="auto"/>
                                <w:bottom w:val="none" w:sz="0" w:space="0" w:color="auto"/>
                                <w:right w:val="none" w:sz="0" w:space="0" w:color="auto"/>
                              </w:divBdr>
                            </w:div>
                          </w:divsChild>
                        </w:div>
                        <w:div w:id="1099762969">
                          <w:marLeft w:val="0"/>
                          <w:marRight w:val="0"/>
                          <w:marTop w:val="0"/>
                          <w:marBottom w:val="0"/>
                          <w:divBdr>
                            <w:top w:val="none" w:sz="0" w:space="0" w:color="auto"/>
                            <w:left w:val="none" w:sz="0" w:space="0" w:color="auto"/>
                            <w:bottom w:val="none" w:sz="0" w:space="0" w:color="auto"/>
                            <w:right w:val="none" w:sz="0" w:space="0" w:color="auto"/>
                          </w:divBdr>
                          <w:divsChild>
                            <w:div w:id="88933769">
                              <w:marLeft w:val="0"/>
                              <w:marRight w:val="0"/>
                              <w:marTop w:val="0"/>
                              <w:marBottom w:val="0"/>
                              <w:divBdr>
                                <w:top w:val="none" w:sz="0" w:space="0" w:color="auto"/>
                                <w:left w:val="none" w:sz="0" w:space="0" w:color="auto"/>
                                <w:bottom w:val="none" w:sz="0" w:space="0" w:color="auto"/>
                                <w:right w:val="none" w:sz="0" w:space="0" w:color="auto"/>
                              </w:divBdr>
                            </w:div>
                            <w:div w:id="1787773865">
                              <w:marLeft w:val="0"/>
                              <w:marRight w:val="0"/>
                              <w:marTop w:val="0"/>
                              <w:marBottom w:val="0"/>
                              <w:divBdr>
                                <w:top w:val="none" w:sz="0" w:space="0" w:color="auto"/>
                                <w:left w:val="none" w:sz="0" w:space="0" w:color="auto"/>
                                <w:bottom w:val="none" w:sz="0" w:space="0" w:color="auto"/>
                                <w:right w:val="none" w:sz="0" w:space="0" w:color="auto"/>
                              </w:divBdr>
                            </w:div>
                          </w:divsChild>
                        </w:div>
                        <w:div w:id="383522956">
                          <w:marLeft w:val="0"/>
                          <w:marRight w:val="0"/>
                          <w:marTop w:val="0"/>
                          <w:marBottom w:val="0"/>
                          <w:divBdr>
                            <w:top w:val="none" w:sz="0" w:space="0" w:color="auto"/>
                            <w:left w:val="none" w:sz="0" w:space="0" w:color="auto"/>
                            <w:bottom w:val="none" w:sz="0" w:space="0" w:color="auto"/>
                            <w:right w:val="none" w:sz="0" w:space="0" w:color="auto"/>
                          </w:divBdr>
                          <w:divsChild>
                            <w:div w:id="2049185899">
                              <w:marLeft w:val="0"/>
                              <w:marRight w:val="0"/>
                              <w:marTop w:val="0"/>
                              <w:marBottom w:val="0"/>
                              <w:divBdr>
                                <w:top w:val="none" w:sz="0" w:space="0" w:color="auto"/>
                                <w:left w:val="none" w:sz="0" w:space="0" w:color="auto"/>
                                <w:bottom w:val="none" w:sz="0" w:space="0" w:color="auto"/>
                                <w:right w:val="none" w:sz="0" w:space="0" w:color="auto"/>
                              </w:divBdr>
                            </w:div>
                            <w:div w:id="1135829646">
                              <w:marLeft w:val="0"/>
                              <w:marRight w:val="0"/>
                              <w:marTop w:val="0"/>
                              <w:marBottom w:val="0"/>
                              <w:divBdr>
                                <w:top w:val="none" w:sz="0" w:space="0" w:color="auto"/>
                                <w:left w:val="none" w:sz="0" w:space="0" w:color="auto"/>
                                <w:bottom w:val="none" w:sz="0" w:space="0" w:color="auto"/>
                                <w:right w:val="none" w:sz="0" w:space="0" w:color="auto"/>
                              </w:divBdr>
                            </w:div>
                          </w:divsChild>
                        </w:div>
                        <w:div w:id="1252737229">
                          <w:marLeft w:val="0"/>
                          <w:marRight w:val="0"/>
                          <w:marTop w:val="0"/>
                          <w:marBottom w:val="0"/>
                          <w:divBdr>
                            <w:top w:val="none" w:sz="0" w:space="0" w:color="auto"/>
                            <w:left w:val="none" w:sz="0" w:space="0" w:color="auto"/>
                            <w:bottom w:val="none" w:sz="0" w:space="0" w:color="auto"/>
                            <w:right w:val="none" w:sz="0" w:space="0" w:color="auto"/>
                          </w:divBdr>
                        </w:div>
                        <w:div w:id="61174197">
                          <w:marLeft w:val="0"/>
                          <w:marRight w:val="0"/>
                          <w:marTop w:val="0"/>
                          <w:marBottom w:val="0"/>
                          <w:divBdr>
                            <w:top w:val="none" w:sz="0" w:space="0" w:color="auto"/>
                            <w:left w:val="none" w:sz="0" w:space="0" w:color="auto"/>
                            <w:bottom w:val="none" w:sz="0" w:space="0" w:color="auto"/>
                            <w:right w:val="none" w:sz="0" w:space="0" w:color="auto"/>
                          </w:divBdr>
                        </w:div>
                        <w:div w:id="1382710391">
                          <w:marLeft w:val="0"/>
                          <w:marRight w:val="0"/>
                          <w:marTop w:val="0"/>
                          <w:marBottom w:val="0"/>
                          <w:divBdr>
                            <w:top w:val="none" w:sz="0" w:space="0" w:color="auto"/>
                            <w:left w:val="none" w:sz="0" w:space="0" w:color="auto"/>
                            <w:bottom w:val="none" w:sz="0" w:space="0" w:color="auto"/>
                            <w:right w:val="none" w:sz="0" w:space="0" w:color="auto"/>
                          </w:divBdr>
                        </w:div>
                        <w:div w:id="535779879">
                          <w:marLeft w:val="0"/>
                          <w:marRight w:val="0"/>
                          <w:marTop w:val="0"/>
                          <w:marBottom w:val="0"/>
                          <w:divBdr>
                            <w:top w:val="none" w:sz="0" w:space="0" w:color="auto"/>
                            <w:left w:val="none" w:sz="0" w:space="0" w:color="auto"/>
                            <w:bottom w:val="none" w:sz="0" w:space="0" w:color="auto"/>
                            <w:right w:val="none" w:sz="0" w:space="0" w:color="auto"/>
                          </w:divBdr>
                        </w:div>
                        <w:div w:id="709452781">
                          <w:marLeft w:val="0"/>
                          <w:marRight w:val="0"/>
                          <w:marTop w:val="0"/>
                          <w:marBottom w:val="0"/>
                          <w:divBdr>
                            <w:top w:val="none" w:sz="0" w:space="0" w:color="auto"/>
                            <w:left w:val="none" w:sz="0" w:space="0" w:color="auto"/>
                            <w:bottom w:val="none" w:sz="0" w:space="0" w:color="auto"/>
                            <w:right w:val="none" w:sz="0" w:space="0" w:color="auto"/>
                          </w:divBdr>
                        </w:div>
                        <w:div w:id="446316377">
                          <w:marLeft w:val="0"/>
                          <w:marRight w:val="0"/>
                          <w:marTop w:val="0"/>
                          <w:marBottom w:val="0"/>
                          <w:divBdr>
                            <w:top w:val="none" w:sz="0" w:space="0" w:color="auto"/>
                            <w:left w:val="none" w:sz="0" w:space="0" w:color="auto"/>
                            <w:bottom w:val="none" w:sz="0" w:space="0" w:color="auto"/>
                            <w:right w:val="none" w:sz="0" w:space="0" w:color="auto"/>
                          </w:divBdr>
                        </w:div>
                        <w:div w:id="1571580632">
                          <w:marLeft w:val="0"/>
                          <w:marRight w:val="0"/>
                          <w:marTop w:val="0"/>
                          <w:marBottom w:val="0"/>
                          <w:divBdr>
                            <w:top w:val="none" w:sz="0" w:space="0" w:color="auto"/>
                            <w:left w:val="none" w:sz="0" w:space="0" w:color="auto"/>
                            <w:bottom w:val="none" w:sz="0" w:space="0" w:color="auto"/>
                            <w:right w:val="none" w:sz="0" w:space="0" w:color="auto"/>
                          </w:divBdr>
                          <w:divsChild>
                            <w:div w:id="1729458242">
                              <w:marLeft w:val="0"/>
                              <w:marRight w:val="0"/>
                              <w:marTop w:val="0"/>
                              <w:marBottom w:val="0"/>
                              <w:divBdr>
                                <w:top w:val="none" w:sz="0" w:space="0" w:color="auto"/>
                                <w:left w:val="none" w:sz="0" w:space="0" w:color="auto"/>
                                <w:bottom w:val="none" w:sz="0" w:space="0" w:color="auto"/>
                                <w:right w:val="none" w:sz="0" w:space="0" w:color="auto"/>
                              </w:divBdr>
                            </w:div>
                            <w:div w:id="13120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96064">
      <w:bodyDiv w:val="1"/>
      <w:marLeft w:val="0"/>
      <w:marRight w:val="0"/>
      <w:marTop w:val="0"/>
      <w:marBottom w:val="0"/>
      <w:divBdr>
        <w:top w:val="none" w:sz="0" w:space="0" w:color="auto"/>
        <w:left w:val="none" w:sz="0" w:space="0" w:color="auto"/>
        <w:bottom w:val="none" w:sz="0" w:space="0" w:color="auto"/>
        <w:right w:val="none" w:sz="0" w:space="0" w:color="auto"/>
      </w:divBdr>
    </w:div>
    <w:div w:id="790128384">
      <w:bodyDiv w:val="1"/>
      <w:marLeft w:val="0"/>
      <w:marRight w:val="0"/>
      <w:marTop w:val="0"/>
      <w:marBottom w:val="0"/>
      <w:divBdr>
        <w:top w:val="none" w:sz="0" w:space="0" w:color="auto"/>
        <w:left w:val="none" w:sz="0" w:space="0" w:color="auto"/>
        <w:bottom w:val="none" w:sz="0" w:space="0" w:color="auto"/>
        <w:right w:val="none" w:sz="0" w:space="0" w:color="auto"/>
      </w:divBdr>
    </w:div>
    <w:div w:id="880021179">
      <w:bodyDiv w:val="1"/>
      <w:marLeft w:val="0"/>
      <w:marRight w:val="0"/>
      <w:marTop w:val="0"/>
      <w:marBottom w:val="0"/>
      <w:divBdr>
        <w:top w:val="none" w:sz="0" w:space="0" w:color="auto"/>
        <w:left w:val="none" w:sz="0" w:space="0" w:color="auto"/>
        <w:bottom w:val="none" w:sz="0" w:space="0" w:color="auto"/>
        <w:right w:val="none" w:sz="0" w:space="0" w:color="auto"/>
      </w:divBdr>
    </w:div>
    <w:div w:id="1008100772">
      <w:bodyDiv w:val="1"/>
      <w:marLeft w:val="0"/>
      <w:marRight w:val="0"/>
      <w:marTop w:val="0"/>
      <w:marBottom w:val="0"/>
      <w:divBdr>
        <w:top w:val="none" w:sz="0" w:space="0" w:color="auto"/>
        <w:left w:val="none" w:sz="0" w:space="0" w:color="auto"/>
        <w:bottom w:val="none" w:sz="0" w:space="0" w:color="auto"/>
        <w:right w:val="none" w:sz="0" w:space="0" w:color="auto"/>
      </w:divBdr>
    </w:div>
    <w:div w:id="1069496737">
      <w:bodyDiv w:val="1"/>
      <w:marLeft w:val="0"/>
      <w:marRight w:val="0"/>
      <w:marTop w:val="0"/>
      <w:marBottom w:val="0"/>
      <w:divBdr>
        <w:top w:val="none" w:sz="0" w:space="0" w:color="auto"/>
        <w:left w:val="none" w:sz="0" w:space="0" w:color="auto"/>
        <w:bottom w:val="none" w:sz="0" w:space="0" w:color="auto"/>
        <w:right w:val="none" w:sz="0" w:space="0" w:color="auto"/>
      </w:divBdr>
    </w:div>
    <w:div w:id="1315183073">
      <w:bodyDiv w:val="1"/>
      <w:marLeft w:val="0"/>
      <w:marRight w:val="0"/>
      <w:marTop w:val="0"/>
      <w:marBottom w:val="0"/>
      <w:divBdr>
        <w:top w:val="none" w:sz="0" w:space="0" w:color="auto"/>
        <w:left w:val="none" w:sz="0" w:space="0" w:color="auto"/>
        <w:bottom w:val="none" w:sz="0" w:space="0" w:color="auto"/>
        <w:right w:val="none" w:sz="0" w:space="0" w:color="auto"/>
      </w:divBdr>
    </w:div>
    <w:div w:id="1348171049">
      <w:bodyDiv w:val="1"/>
      <w:marLeft w:val="0"/>
      <w:marRight w:val="0"/>
      <w:marTop w:val="0"/>
      <w:marBottom w:val="0"/>
      <w:divBdr>
        <w:top w:val="none" w:sz="0" w:space="0" w:color="auto"/>
        <w:left w:val="none" w:sz="0" w:space="0" w:color="auto"/>
        <w:bottom w:val="none" w:sz="0" w:space="0" w:color="auto"/>
        <w:right w:val="none" w:sz="0" w:space="0" w:color="auto"/>
      </w:divBdr>
      <w:divsChild>
        <w:div w:id="639387899">
          <w:marLeft w:val="0"/>
          <w:marRight w:val="0"/>
          <w:marTop w:val="0"/>
          <w:marBottom w:val="0"/>
          <w:divBdr>
            <w:top w:val="none" w:sz="0" w:space="0" w:color="auto"/>
            <w:left w:val="none" w:sz="0" w:space="0" w:color="auto"/>
            <w:bottom w:val="none" w:sz="0" w:space="0" w:color="auto"/>
            <w:right w:val="none" w:sz="0" w:space="0" w:color="auto"/>
          </w:divBdr>
          <w:divsChild>
            <w:div w:id="1517041886">
              <w:marLeft w:val="0"/>
              <w:marRight w:val="0"/>
              <w:marTop w:val="0"/>
              <w:marBottom w:val="0"/>
              <w:divBdr>
                <w:top w:val="none" w:sz="0" w:space="0" w:color="auto"/>
                <w:left w:val="none" w:sz="0" w:space="0" w:color="auto"/>
                <w:bottom w:val="none" w:sz="0" w:space="0" w:color="auto"/>
                <w:right w:val="none" w:sz="0" w:space="0" w:color="auto"/>
              </w:divBdr>
              <w:divsChild>
                <w:div w:id="792747964">
                  <w:marLeft w:val="0"/>
                  <w:marRight w:val="0"/>
                  <w:marTop w:val="0"/>
                  <w:marBottom w:val="0"/>
                  <w:divBdr>
                    <w:top w:val="none" w:sz="0" w:space="0" w:color="auto"/>
                    <w:left w:val="none" w:sz="0" w:space="0" w:color="auto"/>
                    <w:bottom w:val="none" w:sz="0" w:space="0" w:color="auto"/>
                    <w:right w:val="none" w:sz="0" w:space="0" w:color="auto"/>
                  </w:divBdr>
                  <w:divsChild>
                    <w:div w:id="1362784649">
                      <w:marLeft w:val="0"/>
                      <w:marRight w:val="0"/>
                      <w:marTop w:val="0"/>
                      <w:marBottom w:val="0"/>
                      <w:divBdr>
                        <w:top w:val="none" w:sz="0" w:space="0" w:color="auto"/>
                        <w:left w:val="none" w:sz="0" w:space="0" w:color="auto"/>
                        <w:bottom w:val="none" w:sz="0" w:space="0" w:color="auto"/>
                        <w:right w:val="none" w:sz="0" w:space="0" w:color="auto"/>
                      </w:divBdr>
                      <w:divsChild>
                        <w:div w:id="452142175">
                          <w:marLeft w:val="0"/>
                          <w:marRight w:val="0"/>
                          <w:marTop w:val="0"/>
                          <w:marBottom w:val="0"/>
                          <w:divBdr>
                            <w:top w:val="none" w:sz="0" w:space="0" w:color="auto"/>
                            <w:left w:val="none" w:sz="0" w:space="0" w:color="auto"/>
                            <w:bottom w:val="none" w:sz="0" w:space="0" w:color="auto"/>
                            <w:right w:val="none" w:sz="0" w:space="0" w:color="auto"/>
                          </w:divBdr>
                          <w:divsChild>
                            <w:div w:id="29570159">
                              <w:marLeft w:val="15"/>
                              <w:marRight w:val="195"/>
                              <w:marTop w:val="0"/>
                              <w:marBottom w:val="0"/>
                              <w:divBdr>
                                <w:top w:val="none" w:sz="0" w:space="0" w:color="auto"/>
                                <w:left w:val="none" w:sz="0" w:space="0" w:color="auto"/>
                                <w:bottom w:val="none" w:sz="0" w:space="0" w:color="auto"/>
                                <w:right w:val="none" w:sz="0" w:space="0" w:color="auto"/>
                              </w:divBdr>
                              <w:divsChild>
                                <w:div w:id="368458406">
                                  <w:marLeft w:val="0"/>
                                  <w:marRight w:val="0"/>
                                  <w:marTop w:val="0"/>
                                  <w:marBottom w:val="0"/>
                                  <w:divBdr>
                                    <w:top w:val="none" w:sz="0" w:space="0" w:color="auto"/>
                                    <w:left w:val="none" w:sz="0" w:space="0" w:color="auto"/>
                                    <w:bottom w:val="none" w:sz="0" w:space="0" w:color="auto"/>
                                    <w:right w:val="none" w:sz="0" w:space="0" w:color="auto"/>
                                  </w:divBdr>
                                  <w:divsChild>
                                    <w:div w:id="1158114993">
                                      <w:marLeft w:val="0"/>
                                      <w:marRight w:val="0"/>
                                      <w:marTop w:val="0"/>
                                      <w:marBottom w:val="0"/>
                                      <w:divBdr>
                                        <w:top w:val="none" w:sz="0" w:space="0" w:color="auto"/>
                                        <w:left w:val="none" w:sz="0" w:space="0" w:color="auto"/>
                                        <w:bottom w:val="none" w:sz="0" w:space="0" w:color="auto"/>
                                        <w:right w:val="none" w:sz="0" w:space="0" w:color="auto"/>
                                      </w:divBdr>
                                      <w:divsChild>
                                        <w:div w:id="2073196127">
                                          <w:marLeft w:val="0"/>
                                          <w:marRight w:val="0"/>
                                          <w:marTop w:val="0"/>
                                          <w:marBottom w:val="0"/>
                                          <w:divBdr>
                                            <w:top w:val="none" w:sz="0" w:space="0" w:color="auto"/>
                                            <w:left w:val="none" w:sz="0" w:space="0" w:color="auto"/>
                                            <w:bottom w:val="none" w:sz="0" w:space="0" w:color="auto"/>
                                            <w:right w:val="none" w:sz="0" w:space="0" w:color="auto"/>
                                          </w:divBdr>
                                          <w:divsChild>
                                            <w:div w:id="1423450024">
                                              <w:marLeft w:val="0"/>
                                              <w:marRight w:val="0"/>
                                              <w:marTop w:val="0"/>
                                              <w:marBottom w:val="0"/>
                                              <w:divBdr>
                                                <w:top w:val="none" w:sz="0" w:space="0" w:color="auto"/>
                                                <w:left w:val="none" w:sz="0" w:space="0" w:color="auto"/>
                                                <w:bottom w:val="none" w:sz="0" w:space="0" w:color="auto"/>
                                                <w:right w:val="none" w:sz="0" w:space="0" w:color="auto"/>
                                              </w:divBdr>
                                              <w:divsChild>
                                                <w:div w:id="2068068191">
                                                  <w:marLeft w:val="0"/>
                                                  <w:marRight w:val="0"/>
                                                  <w:marTop w:val="0"/>
                                                  <w:marBottom w:val="0"/>
                                                  <w:divBdr>
                                                    <w:top w:val="none" w:sz="0" w:space="0" w:color="auto"/>
                                                    <w:left w:val="none" w:sz="0" w:space="0" w:color="auto"/>
                                                    <w:bottom w:val="none" w:sz="0" w:space="0" w:color="auto"/>
                                                    <w:right w:val="none" w:sz="0" w:space="0" w:color="auto"/>
                                                  </w:divBdr>
                                                  <w:divsChild>
                                                    <w:div w:id="1665010465">
                                                      <w:marLeft w:val="0"/>
                                                      <w:marRight w:val="0"/>
                                                      <w:marTop w:val="0"/>
                                                      <w:marBottom w:val="0"/>
                                                      <w:divBdr>
                                                        <w:top w:val="none" w:sz="0" w:space="0" w:color="auto"/>
                                                        <w:left w:val="none" w:sz="0" w:space="0" w:color="auto"/>
                                                        <w:bottom w:val="none" w:sz="0" w:space="0" w:color="auto"/>
                                                        <w:right w:val="none" w:sz="0" w:space="0" w:color="auto"/>
                                                      </w:divBdr>
                                                      <w:divsChild>
                                                        <w:div w:id="1120687486">
                                                          <w:marLeft w:val="0"/>
                                                          <w:marRight w:val="0"/>
                                                          <w:marTop w:val="0"/>
                                                          <w:marBottom w:val="0"/>
                                                          <w:divBdr>
                                                            <w:top w:val="none" w:sz="0" w:space="0" w:color="auto"/>
                                                            <w:left w:val="none" w:sz="0" w:space="0" w:color="auto"/>
                                                            <w:bottom w:val="none" w:sz="0" w:space="0" w:color="auto"/>
                                                            <w:right w:val="none" w:sz="0" w:space="0" w:color="auto"/>
                                                          </w:divBdr>
                                                          <w:divsChild>
                                                            <w:div w:id="1359624801">
                                                              <w:marLeft w:val="0"/>
                                                              <w:marRight w:val="0"/>
                                                              <w:marTop w:val="0"/>
                                                              <w:marBottom w:val="0"/>
                                                              <w:divBdr>
                                                                <w:top w:val="none" w:sz="0" w:space="0" w:color="auto"/>
                                                                <w:left w:val="none" w:sz="0" w:space="0" w:color="auto"/>
                                                                <w:bottom w:val="none" w:sz="0" w:space="0" w:color="auto"/>
                                                                <w:right w:val="none" w:sz="0" w:space="0" w:color="auto"/>
                                                              </w:divBdr>
                                                              <w:divsChild>
                                                                <w:div w:id="1820462210">
                                                                  <w:marLeft w:val="0"/>
                                                                  <w:marRight w:val="0"/>
                                                                  <w:marTop w:val="0"/>
                                                                  <w:marBottom w:val="0"/>
                                                                  <w:divBdr>
                                                                    <w:top w:val="none" w:sz="0" w:space="0" w:color="auto"/>
                                                                    <w:left w:val="none" w:sz="0" w:space="0" w:color="auto"/>
                                                                    <w:bottom w:val="none" w:sz="0" w:space="0" w:color="auto"/>
                                                                    <w:right w:val="none" w:sz="0" w:space="0" w:color="auto"/>
                                                                  </w:divBdr>
                                                                  <w:divsChild>
                                                                    <w:div w:id="2105032104">
                                                                      <w:marLeft w:val="405"/>
                                                                      <w:marRight w:val="0"/>
                                                                      <w:marTop w:val="0"/>
                                                                      <w:marBottom w:val="0"/>
                                                                      <w:divBdr>
                                                                        <w:top w:val="none" w:sz="0" w:space="0" w:color="auto"/>
                                                                        <w:left w:val="none" w:sz="0" w:space="0" w:color="auto"/>
                                                                        <w:bottom w:val="none" w:sz="0" w:space="0" w:color="auto"/>
                                                                        <w:right w:val="none" w:sz="0" w:space="0" w:color="auto"/>
                                                                      </w:divBdr>
                                                                      <w:divsChild>
                                                                        <w:div w:id="1683505623">
                                                                          <w:marLeft w:val="0"/>
                                                                          <w:marRight w:val="0"/>
                                                                          <w:marTop w:val="0"/>
                                                                          <w:marBottom w:val="0"/>
                                                                          <w:divBdr>
                                                                            <w:top w:val="none" w:sz="0" w:space="0" w:color="auto"/>
                                                                            <w:left w:val="none" w:sz="0" w:space="0" w:color="auto"/>
                                                                            <w:bottom w:val="none" w:sz="0" w:space="0" w:color="auto"/>
                                                                            <w:right w:val="none" w:sz="0" w:space="0" w:color="auto"/>
                                                                          </w:divBdr>
                                                                          <w:divsChild>
                                                                            <w:div w:id="1851530691">
                                                                              <w:marLeft w:val="0"/>
                                                                              <w:marRight w:val="0"/>
                                                                              <w:marTop w:val="0"/>
                                                                              <w:marBottom w:val="0"/>
                                                                              <w:divBdr>
                                                                                <w:top w:val="none" w:sz="0" w:space="0" w:color="auto"/>
                                                                                <w:left w:val="none" w:sz="0" w:space="0" w:color="auto"/>
                                                                                <w:bottom w:val="none" w:sz="0" w:space="0" w:color="auto"/>
                                                                                <w:right w:val="none" w:sz="0" w:space="0" w:color="auto"/>
                                                                              </w:divBdr>
                                                                              <w:divsChild>
                                                                                <w:div w:id="1860195447">
                                                                                  <w:marLeft w:val="0"/>
                                                                                  <w:marRight w:val="0"/>
                                                                                  <w:marTop w:val="0"/>
                                                                                  <w:marBottom w:val="0"/>
                                                                                  <w:divBdr>
                                                                                    <w:top w:val="none" w:sz="0" w:space="0" w:color="auto"/>
                                                                                    <w:left w:val="none" w:sz="0" w:space="0" w:color="auto"/>
                                                                                    <w:bottom w:val="none" w:sz="0" w:space="0" w:color="auto"/>
                                                                                    <w:right w:val="none" w:sz="0" w:space="0" w:color="auto"/>
                                                                                  </w:divBdr>
                                                                                  <w:divsChild>
                                                                                    <w:div w:id="1535970137">
                                                                                      <w:marLeft w:val="0"/>
                                                                                      <w:marRight w:val="0"/>
                                                                                      <w:marTop w:val="0"/>
                                                                                      <w:marBottom w:val="0"/>
                                                                                      <w:divBdr>
                                                                                        <w:top w:val="none" w:sz="0" w:space="0" w:color="auto"/>
                                                                                        <w:left w:val="none" w:sz="0" w:space="0" w:color="auto"/>
                                                                                        <w:bottom w:val="none" w:sz="0" w:space="0" w:color="auto"/>
                                                                                        <w:right w:val="none" w:sz="0" w:space="0" w:color="auto"/>
                                                                                      </w:divBdr>
                                                                                      <w:divsChild>
                                                                                        <w:div w:id="1131560947">
                                                                                          <w:marLeft w:val="0"/>
                                                                                          <w:marRight w:val="0"/>
                                                                                          <w:marTop w:val="0"/>
                                                                                          <w:marBottom w:val="0"/>
                                                                                          <w:divBdr>
                                                                                            <w:top w:val="none" w:sz="0" w:space="0" w:color="auto"/>
                                                                                            <w:left w:val="none" w:sz="0" w:space="0" w:color="auto"/>
                                                                                            <w:bottom w:val="none" w:sz="0" w:space="0" w:color="auto"/>
                                                                                            <w:right w:val="none" w:sz="0" w:space="0" w:color="auto"/>
                                                                                          </w:divBdr>
                                                                                          <w:divsChild>
                                                                                            <w:div w:id="474376555">
                                                                                              <w:marLeft w:val="0"/>
                                                                                              <w:marRight w:val="0"/>
                                                                                              <w:marTop w:val="0"/>
                                                                                              <w:marBottom w:val="0"/>
                                                                                              <w:divBdr>
                                                                                                <w:top w:val="none" w:sz="0" w:space="0" w:color="auto"/>
                                                                                                <w:left w:val="none" w:sz="0" w:space="0" w:color="auto"/>
                                                                                                <w:bottom w:val="none" w:sz="0" w:space="0" w:color="auto"/>
                                                                                                <w:right w:val="none" w:sz="0" w:space="0" w:color="auto"/>
                                                                                              </w:divBdr>
                                                                                              <w:divsChild>
                                                                                                <w:div w:id="459425067">
                                                                                                  <w:marLeft w:val="0"/>
                                                                                                  <w:marRight w:val="0"/>
                                                                                                  <w:marTop w:val="15"/>
                                                                                                  <w:marBottom w:val="0"/>
                                                                                                  <w:divBdr>
                                                                                                    <w:top w:val="none" w:sz="0" w:space="0" w:color="auto"/>
                                                                                                    <w:left w:val="none" w:sz="0" w:space="0" w:color="auto"/>
                                                                                                    <w:bottom w:val="single" w:sz="6" w:space="15" w:color="auto"/>
                                                                                                    <w:right w:val="none" w:sz="0" w:space="0" w:color="auto"/>
                                                                                                  </w:divBdr>
                                                                                                  <w:divsChild>
                                                                                                    <w:div w:id="1336109141">
                                                                                                      <w:marLeft w:val="0"/>
                                                                                                      <w:marRight w:val="0"/>
                                                                                                      <w:marTop w:val="180"/>
                                                                                                      <w:marBottom w:val="0"/>
                                                                                                      <w:divBdr>
                                                                                                        <w:top w:val="none" w:sz="0" w:space="0" w:color="auto"/>
                                                                                                        <w:left w:val="none" w:sz="0" w:space="0" w:color="auto"/>
                                                                                                        <w:bottom w:val="none" w:sz="0" w:space="0" w:color="auto"/>
                                                                                                        <w:right w:val="none" w:sz="0" w:space="0" w:color="auto"/>
                                                                                                      </w:divBdr>
                                                                                                      <w:divsChild>
                                                                                                        <w:div w:id="1052577938">
                                                                                                          <w:marLeft w:val="0"/>
                                                                                                          <w:marRight w:val="0"/>
                                                                                                          <w:marTop w:val="0"/>
                                                                                                          <w:marBottom w:val="0"/>
                                                                                                          <w:divBdr>
                                                                                                            <w:top w:val="none" w:sz="0" w:space="0" w:color="auto"/>
                                                                                                            <w:left w:val="none" w:sz="0" w:space="0" w:color="auto"/>
                                                                                                            <w:bottom w:val="none" w:sz="0" w:space="0" w:color="auto"/>
                                                                                                            <w:right w:val="none" w:sz="0" w:space="0" w:color="auto"/>
                                                                                                          </w:divBdr>
                                                                                                          <w:divsChild>
                                                                                                            <w:div w:id="1512522138">
                                                                                                              <w:marLeft w:val="0"/>
                                                                                                              <w:marRight w:val="0"/>
                                                                                                              <w:marTop w:val="0"/>
                                                                                                              <w:marBottom w:val="0"/>
                                                                                                              <w:divBdr>
                                                                                                                <w:top w:val="none" w:sz="0" w:space="0" w:color="auto"/>
                                                                                                                <w:left w:val="none" w:sz="0" w:space="0" w:color="auto"/>
                                                                                                                <w:bottom w:val="none" w:sz="0" w:space="0" w:color="auto"/>
                                                                                                                <w:right w:val="none" w:sz="0" w:space="0" w:color="auto"/>
                                                                                                              </w:divBdr>
                                                                                                              <w:divsChild>
                                                                                                                <w:div w:id="1666470723">
                                                                                                                  <w:marLeft w:val="0"/>
                                                                                                                  <w:marRight w:val="0"/>
                                                                                                                  <w:marTop w:val="30"/>
                                                                                                                  <w:marBottom w:val="0"/>
                                                                                                                  <w:divBdr>
                                                                                                                    <w:top w:val="none" w:sz="0" w:space="0" w:color="auto"/>
                                                                                                                    <w:left w:val="none" w:sz="0" w:space="0" w:color="auto"/>
                                                                                                                    <w:bottom w:val="none" w:sz="0" w:space="0" w:color="auto"/>
                                                                                                                    <w:right w:val="none" w:sz="0" w:space="0" w:color="auto"/>
                                                                                                                  </w:divBdr>
                                                                                                                  <w:divsChild>
                                                                                                                    <w:div w:id="1342121602">
                                                                                                                      <w:marLeft w:val="0"/>
                                                                                                                      <w:marRight w:val="0"/>
                                                                                                                      <w:marTop w:val="0"/>
                                                                                                                      <w:marBottom w:val="0"/>
                                                                                                                      <w:divBdr>
                                                                                                                        <w:top w:val="none" w:sz="0" w:space="0" w:color="auto"/>
                                                                                                                        <w:left w:val="none" w:sz="0" w:space="0" w:color="auto"/>
                                                                                                                        <w:bottom w:val="none" w:sz="0" w:space="0" w:color="auto"/>
                                                                                                                        <w:right w:val="none" w:sz="0" w:space="0" w:color="auto"/>
                                                                                                                      </w:divBdr>
                                                                                                                      <w:divsChild>
                                                                                                                        <w:div w:id="2033913686">
                                                                                                                          <w:marLeft w:val="0"/>
                                                                                                                          <w:marRight w:val="0"/>
                                                                                                                          <w:marTop w:val="0"/>
                                                                                                                          <w:marBottom w:val="0"/>
                                                                                                                          <w:divBdr>
                                                                                                                            <w:top w:val="none" w:sz="0" w:space="0" w:color="auto"/>
                                                                                                                            <w:left w:val="none" w:sz="0" w:space="0" w:color="auto"/>
                                                                                                                            <w:bottom w:val="none" w:sz="0" w:space="0" w:color="auto"/>
                                                                                                                            <w:right w:val="none" w:sz="0" w:space="0" w:color="auto"/>
                                                                                                                          </w:divBdr>
                                                                                                                          <w:divsChild>
                                                                                                                            <w:div w:id="1625501007">
                                                                                                                              <w:marLeft w:val="0"/>
                                                                                                                              <w:marRight w:val="0"/>
                                                                                                                              <w:marTop w:val="0"/>
                                                                                                                              <w:marBottom w:val="0"/>
                                                                                                                              <w:divBdr>
                                                                                                                                <w:top w:val="none" w:sz="0" w:space="0" w:color="auto"/>
                                                                                                                                <w:left w:val="none" w:sz="0" w:space="0" w:color="auto"/>
                                                                                                                                <w:bottom w:val="none" w:sz="0" w:space="0" w:color="auto"/>
                                                                                                                                <w:right w:val="none" w:sz="0" w:space="0" w:color="auto"/>
                                                                                                                              </w:divBdr>
                                                                                                                            </w:div>
                                                                                                                            <w:div w:id="1307125031">
                                                                                                                              <w:marLeft w:val="0"/>
                                                                                                                              <w:marRight w:val="0"/>
                                                                                                                              <w:marTop w:val="0"/>
                                                                                                                              <w:marBottom w:val="0"/>
                                                                                                                              <w:divBdr>
                                                                                                                                <w:top w:val="none" w:sz="0" w:space="0" w:color="auto"/>
                                                                                                                                <w:left w:val="none" w:sz="0" w:space="0" w:color="auto"/>
                                                                                                                                <w:bottom w:val="none" w:sz="0" w:space="0" w:color="auto"/>
                                                                                                                                <w:right w:val="none" w:sz="0" w:space="0" w:color="auto"/>
                                                                                                                              </w:divBdr>
                                                                                                                            </w:div>
                                                                                                                            <w:div w:id="1715079439">
                                                                                                                              <w:marLeft w:val="0"/>
                                                                                                                              <w:marRight w:val="0"/>
                                                                                                                              <w:marTop w:val="0"/>
                                                                                                                              <w:marBottom w:val="0"/>
                                                                                                                              <w:divBdr>
                                                                                                                                <w:top w:val="none" w:sz="0" w:space="0" w:color="auto"/>
                                                                                                                                <w:left w:val="none" w:sz="0" w:space="0" w:color="auto"/>
                                                                                                                                <w:bottom w:val="none" w:sz="0" w:space="0" w:color="auto"/>
                                                                                                                                <w:right w:val="none" w:sz="0" w:space="0" w:color="auto"/>
                                                                                                                              </w:divBdr>
                                                                                                                            </w:div>
                                                                                                                            <w:div w:id="2643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42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164">
          <w:marLeft w:val="0"/>
          <w:marRight w:val="0"/>
          <w:marTop w:val="0"/>
          <w:marBottom w:val="0"/>
          <w:divBdr>
            <w:top w:val="none" w:sz="0" w:space="0" w:color="auto"/>
            <w:left w:val="none" w:sz="0" w:space="0" w:color="auto"/>
            <w:bottom w:val="none" w:sz="0" w:space="0" w:color="auto"/>
            <w:right w:val="none" w:sz="0" w:space="0" w:color="auto"/>
          </w:divBdr>
        </w:div>
        <w:div w:id="2100785696">
          <w:marLeft w:val="0"/>
          <w:marRight w:val="0"/>
          <w:marTop w:val="0"/>
          <w:marBottom w:val="120"/>
          <w:divBdr>
            <w:top w:val="none" w:sz="0" w:space="0" w:color="auto"/>
            <w:left w:val="none" w:sz="0" w:space="0" w:color="auto"/>
            <w:bottom w:val="none" w:sz="0" w:space="0" w:color="auto"/>
            <w:right w:val="none" w:sz="0" w:space="0" w:color="auto"/>
          </w:divBdr>
          <w:divsChild>
            <w:div w:id="165246080">
              <w:marLeft w:val="0"/>
              <w:marRight w:val="0"/>
              <w:marTop w:val="0"/>
              <w:marBottom w:val="0"/>
              <w:divBdr>
                <w:top w:val="none" w:sz="0" w:space="0" w:color="auto"/>
                <w:left w:val="none" w:sz="0" w:space="0" w:color="auto"/>
                <w:bottom w:val="none" w:sz="0" w:space="0" w:color="auto"/>
                <w:right w:val="none" w:sz="0" w:space="0" w:color="auto"/>
              </w:divBdr>
              <w:divsChild>
                <w:div w:id="441387496">
                  <w:marLeft w:val="0"/>
                  <w:marRight w:val="0"/>
                  <w:marTop w:val="0"/>
                  <w:marBottom w:val="0"/>
                  <w:divBdr>
                    <w:top w:val="none" w:sz="0" w:space="0" w:color="auto"/>
                    <w:left w:val="none" w:sz="0" w:space="0" w:color="auto"/>
                    <w:bottom w:val="none" w:sz="0" w:space="0" w:color="auto"/>
                    <w:right w:val="none" w:sz="0" w:space="0" w:color="auto"/>
                  </w:divBdr>
                  <w:divsChild>
                    <w:div w:id="1521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71074">
      <w:bodyDiv w:val="1"/>
      <w:marLeft w:val="0"/>
      <w:marRight w:val="0"/>
      <w:marTop w:val="0"/>
      <w:marBottom w:val="0"/>
      <w:divBdr>
        <w:top w:val="none" w:sz="0" w:space="0" w:color="auto"/>
        <w:left w:val="none" w:sz="0" w:space="0" w:color="auto"/>
        <w:bottom w:val="none" w:sz="0" w:space="0" w:color="auto"/>
        <w:right w:val="none" w:sz="0" w:space="0" w:color="auto"/>
      </w:divBdr>
    </w:div>
    <w:div w:id="1848474198">
      <w:bodyDiv w:val="1"/>
      <w:marLeft w:val="0"/>
      <w:marRight w:val="0"/>
      <w:marTop w:val="0"/>
      <w:marBottom w:val="0"/>
      <w:divBdr>
        <w:top w:val="none" w:sz="0" w:space="0" w:color="auto"/>
        <w:left w:val="none" w:sz="0" w:space="0" w:color="auto"/>
        <w:bottom w:val="none" w:sz="0" w:space="0" w:color="auto"/>
        <w:right w:val="none" w:sz="0" w:space="0" w:color="auto"/>
      </w:divBdr>
    </w:div>
    <w:div w:id="1867020427">
      <w:bodyDiv w:val="1"/>
      <w:marLeft w:val="0"/>
      <w:marRight w:val="0"/>
      <w:marTop w:val="0"/>
      <w:marBottom w:val="0"/>
      <w:divBdr>
        <w:top w:val="none" w:sz="0" w:space="0" w:color="auto"/>
        <w:left w:val="none" w:sz="0" w:space="0" w:color="auto"/>
        <w:bottom w:val="none" w:sz="0" w:space="0" w:color="auto"/>
        <w:right w:val="none" w:sz="0" w:space="0" w:color="auto"/>
      </w:divBdr>
    </w:div>
    <w:div w:id="1960065826">
      <w:bodyDiv w:val="1"/>
      <w:marLeft w:val="0"/>
      <w:marRight w:val="0"/>
      <w:marTop w:val="0"/>
      <w:marBottom w:val="0"/>
      <w:divBdr>
        <w:top w:val="none" w:sz="0" w:space="0" w:color="auto"/>
        <w:left w:val="none" w:sz="0" w:space="0" w:color="auto"/>
        <w:bottom w:val="none" w:sz="0" w:space="0" w:color="auto"/>
        <w:right w:val="none" w:sz="0" w:space="0" w:color="auto"/>
      </w:divBdr>
    </w:div>
    <w:div w:id="2092653911">
      <w:bodyDiv w:val="1"/>
      <w:marLeft w:val="0"/>
      <w:marRight w:val="0"/>
      <w:marTop w:val="0"/>
      <w:marBottom w:val="0"/>
      <w:divBdr>
        <w:top w:val="none" w:sz="0" w:space="0" w:color="auto"/>
        <w:left w:val="none" w:sz="0" w:space="0" w:color="auto"/>
        <w:bottom w:val="none" w:sz="0" w:space="0" w:color="auto"/>
        <w:right w:val="none" w:sz="0" w:space="0" w:color="auto"/>
      </w:divBdr>
    </w:div>
    <w:div w:id="2136754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8A781-0677-45C0-8687-1A7CF214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6653</Words>
  <Characters>37925</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44490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Beilin, Yaakov</dc:creator>
  <cp:lastModifiedBy>Bauer, Samuel</cp:lastModifiedBy>
  <cp:revision>2</cp:revision>
  <dcterms:created xsi:type="dcterms:W3CDTF">2020-08-29T18:03:00Z</dcterms:created>
  <dcterms:modified xsi:type="dcterms:W3CDTF">2020-08-29T18:03:00Z</dcterms:modified>
</cp:coreProperties>
</file>