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D802D6" w14:textId="7232B89D" w:rsidR="00D01656" w:rsidRPr="009D44F4" w:rsidRDefault="00813543">
      <w:pPr>
        <w:rPr>
          <w:rFonts w:ascii="Times New Roman" w:hAnsi="Times New Roman" w:cs="Times New Roman"/>
          <w:b/>
          <w:bCs/>
          <w:lang w:val="en-CA"/>
        </w:rPr>
      </w:pPr>
      <w:r w:rsidRPr="009D44F4">
        <w:rPr>
          <w:rFonts w:ascii="Times New Roman" w:hAnsi="Times New Roman" w:cs="Times New Roman"/>
          <w:b/>
          <w:bCs/>
          <w:lang w:val="en-CA"/>
        </w:rPr>
        <w:t>APPENDICES</w:t>
      </w:r>
    </w:p>
    <w:p w14:paraId="1EE15ABE" w14:textId="7AA56792" w:rsidR="00813543" w:rsidRDefault="00813543">
      <w:pPr>
        <w:rPr>
          <w:lang w:val="en-CA"/>
        </w:rPr>
      </w:pPr>
    </w:p>
    <w:p w14:paraId="36834C04" w14:textId="118B3585" w:rsidR="009D44F4" w:rsidRPr="009D44F4" w:rsidRDefault="009D44F4">
      <w:pPr>
        <w:rPr>
          <w:rFonts w:ascii="Times New Roman" w:hAnsi="Times New Roman" w:cs="Times New Roman"/>
          <w:b/>
          <w:bCs/>
          <w:lang w:val="en-CA"/>
        </w:rPr>
      </w:pPr>
      <w:r w:rsidRPr="009D44F4">
        <w:rPr>
          <w:rFonts w:ascii="Times New Roman" w:hAnsi="Times New Roman" w:cs="Times New Roman"/>
          <w:b/>
          <w:bCs/>
          <w:lang w:val="en-CA"/>
        </w:rPr>
        <w:t xml:space="preserve">eTable 1 – Search Strategy </w:t>
      </w:r>
    </w:p>
    <w:p w14:paraId="26DB66DF" w14:textId="77777777" w:rsidR="003D64D0" w:rsidRDefault="003D64D0">
      <w:pPr>
        <w:rPr>
          <w:b/>
          <w:bCs/>
          <w:lang w:val="en-CA"/>
        </w:rPr>
      </w:pPr>
    </w:p>
    <w:p w14:paraId="5C433B9C" w14:textId="75922D2C" w:rsidR="009D44F4" w:rsidRDefault="009D44F4">
      <w:pPr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</w:pPr>
      <w:r w:rsidRPr="00976EA4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 xml:space="preserve">Database: Ovid MEDLINE(R) ALL </w:t>
      </w:r>
      <w:r w:rsidRPr="00976EA4">
        <w:rPr>
          <w:rFonts w:ascii="Arial" w:hAnsi="Arial" w:cs="Arial"/>
          <w:b/>
          <w:color w:val="201F1E"/>
          <w:sz w:val="20"/>
          <w:szCs w:val="20"/>
        </w:rPr>
        <w:br/>
      </w:r>
      <w:r w:rsidRPr="00976EA4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>Search Strategy:</w:t>
      </w:r>
      <w:r w:rsidRPr="00976EA4">
        <w:rPr>
          <w:rFonts w:ascii="Arial" w:hAnsi="Arial" w:cs="Arial"/>
          <w:b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>--------------------------------------------------------------------------------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1     *Frail Elderly/ or Frail Elderly/sn [Statistics &amp; Numerical Data]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2     (frail or frailty).ti.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3     Frailty/ or frailty.tw,kw.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4     (index* or indicator* or rule* or measur* or instrument* or scale* or metric* or rating or designation or phenotype).tw,kw.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5     3 and 4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6     1 or 2 or 5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7     registries/ or vital statistics/ or "Insurance Claim Review"/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8     Population Surveillance/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9     Databases, Factual/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10     (database* not ((database adj2 search*) or embase)).tw.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11     (administrative or claims or medicare).tw,kw.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12     (demographic data or utili?ation data* or managed care data* or billing data* or hospitali?ation data* or linked data*).tw.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13     exp Medical Records/ or (EHR or EMR or EPR).tw,kw.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14     ((health or patient or medical) adj2 record*).tw,kw.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15     Health Services Accessibility/sn or Medicare/sn or Hospitalization/sn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16     7 or 8 or 9 or 10 or 11 or 12 or 13 or 14 or 15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 xml:space="preserve">17     6 and 16 </w:t>
      </w:r>
    </w:p>
    <w:p w14:paraId="746E0805" w14:textId="77777777" w:rsidR="009D44F4" w:rsidRDefault="009D44F4">
      <w:pPr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</w:pPr>
    </w:p>
    <w:p w14:paraId="1762BEF1" w14:textId="77777777" w:rsidR="009D44F4" w:rsidRDefault="009D44F4">
      <w:pPr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</w:pPr>
    </w:p>
    <w:p w14:paraId="22F1A3FF" w14:textId="77777777" w:rsidR="00C40664" w:rsidRDefault="009D44F4">
      <w:pPr>
        <w:rPr>
          <w:rFonts w:ascii="Arial" w:hAnsi="Arial" w:cs="Arial"/>
          <w:color w:val="201F1E"/>
          <w:sz w:val="20"/>
          <w:szCs w:val="20"/>
          <w:shd w:val="clear" w:color="auto" w:fill="FFFFFF"/>
        </w:rPr>
      </w:pPr>
      <w:r w:rsidRPr="00976EA4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 xml:space="preserve">Database: Embase Classic+Embase </w:t>
      </w:r>
      <w:r w:rsidRPr="00976EA4">
        <w:rPr>
          <w:rFonts w:ascii="Arial" w:hAnsi="Arial" w:cs="Arial"/>
          <w:b/>
          <w:color w:val="201F1E"/>
          <w:sz w:val="20"/>
          <w:szCs w:val="20"/>
        </w:rPr>
        <w:br/>
      </w:r>
      <w:r w:rsidRPr="00976EA4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>Search Strategy:</w:t>
      </w:r>
      <w:r w:rsidRPr="00976EA4">
        <w:rPr>
          <w:rFonts w:ascii="Arial" w:hAnsi="Arial" w:cs="Arial"/>
          <w:b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>--------------------------------------------------------------------------------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1     *frailty/ or *frail elderly/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2     (frail or frailty).ti.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3     frailty.tw,kw.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4     (index* or indicator* or rule* or measur* or instrument* or scale* or metric* or rating or designation or phenotype).tw.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5     scoring system/ or instrument validation/ or validation process/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6     4 or 5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7     3 and 6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8     1 or 2 or 7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9     "administrative claims (health care)"/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>10     (administrative or claims or medicare).tw</w:t>
      </w:r>
      <w:r w:rsidR="00C40664">
        <w:rPr>
          <w:rFonts w:ascii="Arial" w:hAnsi="Arial" w:cs="Arial"/>
          <w:color w:val="201F1E"/>
          <w:sz w:val="20"/>
          <w:szCs w:val="20"/>
          <w:shd w:val="clear" w:color="auto" w:fill="FFFFFF"/>
        </w:rPr>
        <w:t>.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11     factual database/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12     *medicare/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13     (database* not ((database* adj2 search*) or embase)).tw. </w:t>
      </w:r>
    </w:p>
    <w:p w14:paraId="250D4274" w14:textId="08BB10D2" w:rsidR="00C40664" w:rsidRDefault="009D44F4">
      <w:pPr>
        <w:rPr>
          <w:rFonts w:ascii="Arial" w:hAnsi="Arial" w:cs="Arial"/>
          <w:color w:val="201F1E"/>
          <w:sz w:val="20"/>
          <w:szCs w:val="20"/>
          <w:shd w:val="clear" w:color="auto" w:fill="FFFFFF"/>
        </w:rPr>
      </w:pP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14     (demographic data or utili?ation data* or managed care data* or billing data* or hospitali?ation data* or linked data*).tw.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15     exp *medical record/ </w:t>
      </w:r>
    </w:p>
    <w:p w14:paraId="5F59AF15" w14:textId="13C9A0C9" w:rsidR="009D44F4" w:rsidRDefault="009D44F4">
      <w:pPr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</w:pP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>16     (EHR or EMR or EPR).tw.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17     ((health or patient or medical) adj2 record*).tw.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18     or/9-17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 xml:space="preserve">19     8 and 18 </w:t>
      </w:r>
    </w:p>
    <w:p w14:paraId="77F22E65" w14:textId="77777777" w:rsidR="009D44F4" w:rsidRDefault="009D44F4">
      <w:pPr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</w:pPr>
    </w:p>
    <w:p w14:paraId="6CCED817" w14:textId="77777777" w:rsidR="009D44F4" w:rsidRDefault="009D44F4">
      <w:pPr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</w:pPr>
    </w:p>
    <w:p w14:paraId="4201B7A3" w14:textId="2B6F9BA6" w:rsidR="00C40664" w:rsidRDefault="009D44F4">
      <w:pPr>
        <w:rPr>
          <w:rFonts w:ascii="Arial" w:hAnsi="Arial" w:cs="Arial"/>
          <w:color w:val="201F1E"/>
          <w:sz w:val="20"/>
          <w:szCs w:val="20"/>
          <w:shd w:val="clear" w:color="auto" w:fill="FFFFFF"/>
        </w:rPr>
      </w:pPr>
      <w:r w:rsidRPr="00976EA4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lastRenderedPageBreak/>
        <w:t xml:space="preserve">Database: EBM Reviews - Cochrane Central Register of Controlled Trials </w:t>
      </w:r>
      <w:r w:rsidRPr="00976EA4">
        <w:rPr>
          <w:rFonts w:ascii="Arial" w:hAnsi="Arial" w:cs="Arial"/>
          <w:b/>
          <w:color w:val="201F1E"/>
          <w:sz w:val="20"/>
          <w:szCs w:val="20"/>
        </w:rPr>
        <w:br/>
      </w:r>
      <w:r w:rsidRPr="00976EA4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>Search Strategy:</w:t>
      </w:r>
      <w:r w:rsidRPr="00976EA4">
        <w:rPr>
          <w:rFonts w:ascii="Arial" w:hAnsi="Arial" w:cs="Arial"/>
          <w:b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>--------------------------------------------------------------------------------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1     Frail Elderly/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2     (frail or frailty).ti.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3     frailty.tw,kw.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>4     (index* or indicator* or rule* or measur* or instrument* or scale* or metric* or rating or designation or phenotype).tw,kw</w:t>
      </w:r>
      <w:r w:rsidR="00C40664">
        <w:rPr>
          <w:rFonts w:ascii="Arial" w:hAnsi="Arial" w:cs="Arial"/>
          <w:color w:val="201F1E"/>
          <w:sz w:val="20"/>
          <w:szCs w:val="20"/>
          <w:shd w:val="clear" w:color="auto" w:fill="FFFFFF"/>
        </w:rPr>
        <w:t>.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5     3 and 4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6     1 or 2 or 5 </w:t>
      </w:r>
    </w:p>
    <w:p w14:paraId="2EA0E261" w14:textId="269214DC" w:rsidR="009D44F4" w:rsidRDefault="009D44F4">
      <w:pPr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</w:pP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7     registries/ or vital statistics/ or "Insurance Claim Review"/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8     Population Surveillance/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9     Databases, Factual/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>10     (database* not ((database adj2 search*) or embase)).tw.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11     (administrative or claims or medicare).tw,kw.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12     (demographic data or utili?ation data* or managed care data* or billing data* or hospitali?ation data* or linked data*).tw.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13     exp Medical Records/ or (EHR or EMR or EPR).tw,kw.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>14     ((health or patient or medical) adj2 record*).tw,kw.</w:t>
      </w:r>
      <w:r w:rsidR="00C40664" w:rsidRPr="00976EA4">
        <w:rPr>
          <w:rFonts w:ascii="Arial" w:hAnsi="Arial" w:cs="Arial"/>
          <w:color w:val="201F1E"/>
          <w:sz w:val="20"/>
          <w:szCs w:val="20"/>
        </w:rPr>
        <w:t xml:space="preserve">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15     Health Services Accessibility/ or Medicare/ or Hospitalization/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color w:val="201F1E"/>
          <w:sz w:val="20"/>
          <w:szCs w:val="20"/>
          <w:shd w:val="clear" w:color="auto" w:fill="FFFFFF"/>
        </w:rPr>
        <w:t xml:space="preserve">16     7 or 8 or 9 or 10 or 11 or 12 or 13 or 14 or 15 </w:t>
      </w:r>
      <w:r w:rsidRPr="00976EA4">
        <w:rPr>
          <w:rFonts w:ascii="Arial" w:hAnsi="Arial" w:cs="Arial"/>
          <w:color w:val="201F1E"/>
          <w:sz w:val="20"/>
          <w:szCs w:val="20"/>
        </w:rPr>
        <w:br/>
      </w:r>
      <w:r w:rsidRPr="00976EA4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 xml:space="preserve">17     6 and 16 </w:t>
      </w:r>
    </w:p>
    <w:p w14:paraId="5D45ED53" w14:textId="77777777" w:rsidR="009D44F4" w:rsidRDefault="009D44F4">
      <w:pPr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</w:pPr>
    </w:p>
    <w:p w14:paraId="5EAE652A" w14:textId="77777777" w:rsidR="009D44F4" w:rsidRPr="00976EA4" w:rsidRDefault="009D44F4" w:rsidP="009D44F4">
      <w:pPr>
        <w:rPr>
          <w:rFonts w:ascii="Arial" w:hAnsi="Arial" w:cs="Arial"/>
          <w:color w:val="201F1E"/>
          <w:sz w:val="20"/>
          <w:szCs w:val="20"/>
          <w:shd w:val="clear" w:color="auto" w:fill="FFFFFF"/>
        </w:rPr>
      </w:pPr>
    </w:p>
    <w:p w14:paraId="636BD831" w14:textId="77777777" w:rsidR="009D44F4" w:rsidRPr="00976EA4" w:rsidRDefault="009D44F4" w:rsidP="009D44F4">
      <w:pPr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</w:pPr>
      <w:r w:rsidRPr="00976EA4">
        <w:rPr>
          <w:rFonts w:ascii="Arial" w:hAnsi="Arial" w:cs="Arial"/>
          <w:b/>
          <w:color w:val="201F1E"/>
          <w:sz w:val="20"/>
          <w:szCs w:val="20"/>
          <w:shd w:val="clear" w:color="auto" w:fill="FFFFFF"/>
        </w:rPr>
        <w:t>CINAHL</w:t>
      </w:r>
    </w:p>
    <w:tbl>
      <w:tblPr>
        <w:tblW w:w="7549" w:type="dxa"/>
        <w:tblBorders>
          <w:top w:val="single" w:sz="6" w:space="0" w:color="E7E7E7"/>
          <w:left w:val="single" w:sz="6" w:space="0" w:color="E7E7E7"/>
          <w:bottom w:val="single" w:sz="6" w:space="0" w:color="E7E7E7"/>
          <w:right w:val="single" w:sz="6" w:space="0" w:color="E7E7E7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3"/>
        <w:gridCol w:w="5486"/>
      </w:tblGrid>
      <w:tr w:rsidR="00C40664" w:rsidRPr="00976EA4" w14:paraId="0FB9B671" w14:textId="77777777" w:rsidTr="00C4066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3B51CB22" w14:textId="77777777" w:rsidR="00C40664" w:rsidRPr="00047214" w:rsidRDefault="00C40664" w:rsidP="0044272E">
            <w:pPr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en-C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4BEAB071" w14:textId="77777777" w:rsidR="00C40664" w:rsidRPr="00047214" w:rsidRDefault="00C40664" w:rsidP="0044272E">
            <w:pPr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Query</w:t>
            </w:r>
          </w:p>
        </w:tc>
      </w:tr>
      <w:tr w:rsidR="00C40664" w:rsidRPr="00976EA4" w14:paraId="115BA47D" w14:textId="77777777" w:rsidTr="00C40664"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6298D787" w14:textId="77777777" w:rsidR="00C40664" w:rsidRPr="00047214" w:rsidRDefault="00C40664" w:rsidP="0044272E">
            <w:pPr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S17</w:t>
            </w:r>
          </w:p>
        </w:tc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1C914504" w14:textId="77777777" w:rsidR="00C40664" w:rsidRPr="00047214" w:rsidRDefault="00C40664" w:rsidP="0044272E">
            <w:pPr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S6 AND S16</w:t>
            </w:r>
          </w:p>
        </w:tc>
      </w:tr>
      <w:tr w:rsidR="00C40664" w:rsidRPr="00976EA4" w14:paraId="7A2E00DF" w14:textId="77777777" w:rsidTr="00C40664"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03C21433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S16</w:t>
            </w:r>
          </w:p>
        </w:tc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478D9243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S7 OR S8 OR S9 OR S10 OR S11 OR S12 OR S13 OR S14 OR S15</w:t>
            </w:r>
          </w:p>
        </w:tc>
      </w:tr>
      <w:tr w:rsidR="00C40664" w:rsidRPr="00976EA4" w14:paraId="6BF0540B" w14:textId="77777777" w:rsidTr="00C40664"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51E45542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S15</w:t>
            </w:r>
          </w:p>
        </w:tc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3FA7B4B2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(MH "Hospitalization/SN")</w:t>
            </w:r>
          </w:p>
        </w:tc>
      </w:tr>
      <w:tr w:rsidR="00C40664" w:rsidRPr="00976EA4" w14:paraId="067E67B5" w14:textId="77777777" w:rsidTr="00C40664"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7DD518E3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S14</w:t>
            </w:r>
          </w:p>
        </w:tc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7328B612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(MH "Health Services Accessibility/SN")</w:t>
            </w:r>
          </w:p>
        </w:tc>
      </w:tr>
      <w:tr w:rsidR="00C40664" w:rsidRPr="00976EA4" w14:paraId="5020C1D5" w14:textId="77777777" w:rsidTr="00C40664"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3A5D3AEF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S13</w:t>
            </w:r>
          </w:p>
        </w:tc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25AAB4CC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(MH "Population Surveillance")</w:t>
            </w:r>
          </w:p>
        </w:tc>
      </w:tr>
      <w:tr w:rsidR="00C40664" w:rsidRPr="00976EA4" w14:paraId="1398C4A2" w14:textId="77777777" w:rsidTr="00C40664"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13B8D5A2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S12</w:t>
            </w:r>
          </w:p>
        </w:tc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34E865BE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TI ( (demographic data or utili?ation data* or managed care data* or billing data* or hospitali?ation data* or linked data*) ) OR AB ( (demographic data or utili?ation data* or managed care data* or billing data* or hospitali?ation data* or linked data*) )</w:t>
            </w:r>
          </w:p>
        </w:tc>
      </w:tr>
      <w:tr w:rsidR="00C40664" w:rsidRPr="00976EA4" w14:paraId="57A088EB" w14:textId="77777777" w:rsidTr="00C40664"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66BC306C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S11</w:t>
            </w:r>
          </w:p>
        </w:tc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5C9A9A91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TI ( ((health or patient or medical) N2 record*) ) OR AB ( ((health or patient or medical) N2 record*) )</w:t>
            </w:r>
          </w:p>
        </w:tc>
      </w:tr>
      <w:tr w:rsidR="00C40664" w:rsidRPr="00976EA4" w14:paraId="2D62D025" w14:textId="77777777" w:rsidTr="00C40664"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44B17B9C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S10</w:t>
            </w:r>
          </w:p>
        </w:tc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67DFDA26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(MH "Medical Records") OR (MH "Electronic Health Records")</w:t>
            </w:r>
          </w:p>
        </w:tc>
      </w:tr>
      <w:tr w:rsidR="00C40664" w:rsidRPr="00976EA4" w14:paraId="63DC6673" w14:textId="77777777" w:rsidTr="00C40664"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42D7E997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S9</w:t>
            </w:r>
          </w:p>
        </w:tc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70293100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(MH "Medicare")</w:t>
            </w:r>
          </w:p>
        </w:tc>
      </w:tr>
      <w:tr w:rsidR="00C40664" w:rsidRPr="00976EA4" w14:paraId="72B84BE1" w14:textId="77777777" w:rsidTr="00C40664"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195328DD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S8</w:t>
            </w:r>
          </w:p>
        </w:tc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26536D05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TI ( (administrative or claims or medicare) ) OR AB ( (administrative or claims or medicare) )</w:t>
            </w:r>
          </w:p>
        </w:tc>
      </w:tr>
      <w:tr w:rsidR="00C40664" w:rsidRPr="00976EA4" w14:paraId="274F8DE0" w14:textId="77777777" w:rsidTr="00C40664"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2343D886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S7</w:t>
            </w:r>
          </w:p>
        </w:tc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7CD641CD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(MH "Resource Databases") or TI ( database* ) OR AB ( database* )</w:t>
            </w:r>
          </w:p>
        </w:tc>
      </w:tr>
      <w:tr w:rsidR="00C40664" w:rsidRPr="00976EA4" w14:paraId="39704F8D" w14:textId="77777777" w:rsidTr="00C40664"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3202A0D8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lastRenderedPageBreak/>
              <w:t>S6</w:t>
            </w:r>
          </w:p>
        </w:tc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29E14979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S1 OR S2 OR S5</w:t>
            </w:r>
          </w:p>
        </w:tc>
      </w:tr>
      <w:tr w:rsidR="00C40664" w:rsidRPr="00976EA4" w14:paraId="7D933960" w14:textId="77777777" w:rsidTr="00C40664"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24A8A4FF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S5</w:t>
            </w:r>
          </w:p>
        </w:tc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74CE9D21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S3 AND S4</w:t>
            </w:r>
          </w:p>
        </w:tc>
      </w:tr>
      <w:tr w:rsidR="00C40664" w:rsidRPr="00976EA4" w14:paraId="63A17CCD" w14:textId="77777777" w:rsidTr="00C40664"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140D0E1D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S4</w:t>
            </w:r>
          </w:p>
        </w:tc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53E33A49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(MH "Instrument Validation") or TI ( (index* or indicator* or rule* or measure* or instrument* or scale* or metric* or rating or designation or phenotype) ) OR AB ( (index* or indicator* or rule* or measure* or instrument* or scale* or metric* or rating or designation or phenotype) )</w:t>
            </w:r>
          </w:p>
        </w:tc>
      </w:tr>
      <w:tr w:rsidR="00C40664" w:rsidRPr="00976EA4" w14:paraId="3E75FCBC" w14:textId="77777777" w:rsidTr="00C40664"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453DBF5B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S3</w:t>
            </w:r>
          </w:p>
        </w:tc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6CE2DBB3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TI frailty OR AB frailty</w:t>
            </w:r>
          </w:p>
        </w:tc>
      </w:tr>
      <w:tr w:rsidR="00C40664" w:rsidRPr="00976EA4" w14:paraId="5F1B6BCB" w14:textId="77777777" w:rsidTr="00C40664"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4F6D7F7A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S2</w:t>
            </w:r>
          </w:p>
        </w:tc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36C05A97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TI frail OR TI frailty</w:t>
            </w:r>
          </w:p>
        </w:tc>
      </w:tr>
      <w:tr w:rsidR="00C40664" w:rsidRPr="00976EA4" w14:paraId="5846C56C" w14:textId="77777777" w:rsidTr="00C40664"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3A033765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S1</w:t>
            </w:r>
          </w:p>
        </w:tc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14:paraId="2870DFB4" w14:textId="77777777" w:rsidR="00C40664" w:rsidRPr="00047214" w:rsidRDefault="00C40664" w:rsidP="0044272E">
            <w:pP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CA"/>
              </w:rPr>
            </w:pPr>
            <w:r w:rsidRPr="00976EA4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en-CA"/>
              </w:rPr>
              <w:t>(MH "Frailty Syndrome")or (MM "Frail Elderly") or (MH "Frail Elderly/SN")</w:t>
            </w:r>
          </w:p>
        </w:tc>
      </w:tr>
    </w:tbl>
    <w:p w14:paraId="2E10B0C7" w14:textId="77777777" w:rsidR="009D44F4" w:rsidRPr="00976EA4" w:rsidRDefault="009D44F4" w:rsidP="009D44F4">
      <w:pPr>
        <w:rPr>
          <w:rFonts w:ascii="Arial" w:hAnsi="Arial" w:cs="Arial"/>
          <w:sz w:val="20"/>
          <w:szCs w:val="20"/>
        </w:rPr>
      </w:pPr>
    </w:p>
    <w:p w14:paraId="6D90CA1B" w14:textId="43BDA3E9" w:rsidR="009D44F4" w:rsidRDefault="009D44F4">
      <w:pPr>
        <w:rPr>
          <w:b/>
          <w:bCs/>
          <w:lang w:val="en-CA"/>
        </w:rPr>
        <w:sectPr w:rsidR="009D44F4" w:rsidSect="00DB5DC3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2EB7E11E" w14:textId="71AE5B6F" w:rsidR="0013755A" w:rsidRDefault="00B010E5" w:rsidP="0013755A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</w:rPr>
      </w:pPr>
      <w:r w:rsidRPr="000A359E">
        <w:rPr>
          <w:rFonts w:ascii="Times New Roman" w:hAnsi="Times New Roman" w:cs="Times New Roman"/>
          <w:b/>
          <w:bCs/>
        </w:rPr>
        <w:lastRenderedPageBreak/>
        <w:t xml:space="preserve">eTable 2. </w:t>
      </w:r>
      <w:r w:rsidR="0013755A" w:rsidRPr="0013755A">
        <w:rPr>
          <w:rFonts w:ascii="Times New Roman" w:hAnsi="Times New Roman" w:cs="Times New Roman"/>
          <w:b/>
          <w:bCs/>
        </w:rPr>
        <w:t>Summary of Included Studies</w:t>
      </w:r>
      <w:r w:rsidR="0013755A">
        <w:rPr>
          <w:rFonts w:ascii="Times New Roman" w:hAnsi="Times New Roman" w:cs="Times New Roman"/>
        </w:rPr>
        <w:t xml:space="preserve"> </w:t>
      </w:r>
    </w:p>
    <w:tbl>
      <w:tblPr>
        <w:tblW w:w="17813" w:type="dxa"/>
        <w:tblBorders>
          <w:bottom w:val="single" w:sz="4" w:space="0" w:color="999999" w:themeColor="text1" w:themeTint="66"/>
        </w:tblBorders>
        <w:tblLook w:val="04A0" w:firstRow="1" w:lastRow="0" w:firstColumn="1" w:lastColumn="0" w:noHBand="0" w:noVBand="1"/>
      </w:tblPr>
      <w:tblGrid>
        <w:gridCol w:w="2977"/>
        <w:gridCol w:w="4820"/>
        <w:gridCol w:w="886"/>
        <w:gridCol w:w="746"/>
        <w:gridCol w:w="881"/>
        <w:gridCol w:w="639"/>
        <w:gridCol w:w="1317"/>
        <w:gridCol w:w="5547"/>
      </w:tblGrid>
      <w:tr w:rsidR="0013755A" w:rsidRPr="007F09F3" w14:paraId="7E548541" w14:textId="77777777" w:rsidTr="00691E7B">
        <w:trPr>
          <w:trHeight w:val="284"/>
        </w:trPr>
        <w:tc>
          <w:tcPr>
            <w:tcW w:w="2977" w:type="dxa"/>
            <w:tcBorders>
              <w:bottom w:val="single" w:sz="4" w:space="0" w:color="999999" w:themeColor="text1" w:themeTint="66"/>
            </w:tcBorders>
            <w:shd w:val="clear" w:color="auto" w:fill="auto"/>
            <w:noWrap/>
            <w:hideMark/>
          </w:tcPr>
          <w:p w14:paraId="5F441AD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 xml:space="preserve">Study, Yr (Reference) </w:t>
            </w:r>
          </w:p>
        </w:tc>
        <w:tc>
          <w:tcPr>
            <w:tcW w:w="4820" w:type="dxa"/>
            <w:tcBorders>
              <w:bottom w:val="single" w:sz="4" w:space="0" w:color="999999" w:themeColor="text1" w:themeTint="66"/>
            </w:tcBorders>
            <w:shd w:val="clear" w:color="auto" w:fill="auto"/>
            <w:noWrap/>
            <w:hideMark/>
          </w:tcPr>
          <w:p w14:paraId="52C7AC7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Frailty Instrument</w:t>
            </w:r>
          </w:p>
        </w:tc>
        <w:tc>
          <w:tcPr>
            <w:tcW w:w="886" w:type="dxa"/>
            <w:tcBorders>
              <w:bottom w:val="single" w:sz="4" w:space="0" w:color="999999" w:themeColor="text1" w:themeTint="66"/>
            </w:tcBorders>
            <w:shd w:val="clear" w:color="auto" w:fill="auto"/>
            <w:noWrap/>
            <w:hideMark/>
          </w:tcPr>
          <w:p w14:paraId="51307CD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Study Size, n</w:t>
            </w:r>
          </w:p>
        </w:tc>
        <w:tc>
          <w:tcPr>
            <w:tcW w:w="746" w:type="dxa"/>
            <w:tcBorders>
              <w:bottom w:val="single" w:sz="4" w:space="0" w:color="999999" w:themeColor="text1" w:themeTint="66"/>
            </w:tcBorders>
            <w:shd w:val="clear" w:color="auto" w:fill="auto"/>
            <w:noWrap/>
            <w:hideMark/>
          </w:tcPr>
          <w:p w14:paraId="4C31361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Mean Age</w:t>
            </w:r>
          </w:p>
        </w:tc>
        <w:tc>
          <w:tcPr>
            <w:tcW w:w="881" w:type="dxa"/>
            <w:tcBorders>
              <w:bottom w:val="single" w:sz="4" w:space="0" w:color="999999" w:themeColor="text1" w:themeTint="66"/>
            </w:tcBorders>
            <w:shd w:val="clear" w:color="auto" w:fill="auto"/>
            <w:noWrap/>
            <w:hideMark/>
          </w:tcPr>
          <w:p w14:paraId="16F5EEB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Female (%)</w:t>
            </w:r>
          </w:p>
        </w:tc>
        <w:tc>
          <w:tcPr>
            <w:tcW w:w="639" w:type="dxa"/>
            <w:tcBorders>
              <w:bottom w:val="single" w:sz="4" w:space="0" w:color="999999" w:themeColor="text1" w:themeTint="66"/>
            </w:tcBorders>
            <w:shd w:val="clear" w:color="auto" w:fill="auto"/>
            <w:noWrap/>
            <w:hideMark/>
          </w:tcPr>
          <w:p w14:paraId="73D3F02B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Frail (%)</w:t>
            </w:r>
          </w:p>
        </w:tc>
        <w:tc>
          <w:tcPr>
            <w:tcW w:w="1317" w:type="dxa"/>
            <w:tcBorders>
              <w:bottom w:val="single" w:sz="4" w:space="0" w:color="999999" w:themeColor="text1" w:themeTint="66"/>
            </w:tcBorders>
            <w:shd w:val="clear" w:color="auto" w:fill="auto"/>
            <w:noWrap/>
            <w:hideMark/>
          </w:tcPr>
          <w:p w14:paraId="24B18DF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Specialty</w:t>
            </w:r>
          </w:p>
        </w:tc>
        <w:tc>
          <w:tcPr>
            <w:tcW w:w="5547" w:type="dxa"/>
            <w:tcBorders>
              <w:bottom w:val="single" w:sz="4" w:space="0" w:color="999999" w:themeColor="text1" w:themeTint="66"/>
            </w:tcBorders>
            <w:shd w:val="clear" w:color="auto" w:fill="auto"/>
            <w:noWrap/>
            <w:hideMark/>
          </w:tcPr>
          <w:p w14:paraId="4AA02FBF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Procedure Urgency</w:t>
            </w:r>
          </w:p>
        </w:tc>
      </w:tr>
      <w:tr w:rsidR="0013755A" w:rsidRPr="007F09F3" w14:paraId="777E7912" w14:textId="77777777" w:rsidTr="00691E7B">
        <w:trPr>
          <w:trHeight w:val="300"/>
        </w:trPr>
        <w:tc>
          <w:tcPr>
            <w:tcW w:w="2977" w:type="dxa"/>
            <w:tcBorders>
              <w:top w:val="single" w:sz="4" w:space="0" w:color="999999" w:themeColor="text1" w:themeTint="66"/>
            </w:tcBorders>
            <w:shd w:val="clear" w:color="auto" w:fill="auto"/>
            <w:noWrap/>
            <w:hideMark/>
          </w:tcPr>
          <w:p w14:paraId="0B890AC6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Abt et al., 2016</w:t>
            </w:r>
          </w:p>
        </w:tc>
        <w:tc>
          <w:tcPr>
            <w:tcW w:w="4820" w:type="dxa"/>
            <w:tcBorders>
              <w:top w:val="single" w:sz="4" w:space="0" w:color="999999" w:themeColor="text1" w:themeTint="66"/>
            </w:tcBorders>
            <w:shd w:val="clear" w:color="auto" w:fill="auto"/>
            <w:noWrap/>
            <w:hideMark/>
          </w:tcPr>
          <w:p w14:paraId="236F00A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tcBorders>
              <w:top w:val="single" w:sz="4" w:space="0" w:color="999999" w:themeColor="text1" w:themeTint="66"/>
            </w:tcBorders>
            <w:shd w:val="clear" w:color="auto" w:fill="auto"/>
            <w:noWrap/>
            <w:hideMark/>
          </w:tcPr>
          <w:p w14:paraId="747905BE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1193</w:t>
            </w:r>
          </w:p>
        </w:tc>
        <w:tc>
          <w:tcPr>
            <w:tcW w:w="746" w:type="dxa"/>
            <w:tcBorders>
              <w:top w:val="single" w:sz="4" w:space="0" w:color="999999" w:themeColor="text1" w:themeTint="66"/>
            </w:tcBorders>
            <w:shd w:val="clear" w:color="auto" w:fill="auto"/>
            <w:noWrap/>
            <w:hideMark/>
          </w:tcPr>
          <w:p w14:paraId="61DE4C9F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63.4</w:t>
            </w:r>
          </w:p>
        </w:tc>
        <w:tc>
          <w:tcPr>
            <w:tcW w:w="881" w:type="dxa"/>
            <w:tcBorders>
              <w:top w:val="single" w:sz="4" w:space="0" w:color="999999" w:themeColor="text1" w:themeTint="66"/>
            </w:tcBorders>
            <w:shd w:val="clear" w:color="auto" w:fill="auto"/>
            <w:noWrap/>
            <w:hideMark/>
          </w:tcPr>
          <w:p w14:paraId="282E60AE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32.4</w:t>
            </w:r>
          </w:p>
        </w:tc>
        <w:tc>
          <w:tcPr>
            <w:tcW w:w="639" w:type="dxa"/>
            <w:tcBorders>
              <w:top w:val="single" w:sz="4" w:space="0" w:color="999999" w:themeColor="text1" w:themeTint="66"/>
            </w:tcBorders>
            <w:shd w:val="clear" w:color="auto" w:fill="auto"/>
            <w:noWrap/>
            <w:hideMark/>
          </w:tcPr>
          <w:p w14:paraId="163FC2CA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4.6</w:t>
            </w:r>
          </w:p>
        </w:tc>
        <w:tc>
          <w:tcPr>
            <w:tcW w:w="1317" w:type="dxa"/>
            <w:tcBorders>
              <w:top w:val="single" w:sz="4" w:space="0" w:color="999999" w:themeColor="text1" w:themeTint="66"/>
            </w:tcBorders>
            <w:shd w:val="clear" w:color="auto" w:fill="auto"/>
            <w:noWrap/>
            <w:hideMark/>
          </w:tcPr>
          <w:p w14:paraId="27206F1D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ENT/Plastics</w:t>
            </w:r>
          </w:p>
        </w:tc>
        <w:tc>
          <w:tcPr>
            <w:tcW w:w="5547" w:type="dxa"/>
            <w:tcBorders>
              <w:top w:val="single" w:sz="4" w:space="0" w:color="999999" w:themeColor="text1" w:themeTint="66"/>
            </w:tcBorders>
            <w:shd w:val="clear" w:color="auto" w:fill="auto"/>
            <w:noWrap/>
            <w:hideMark/>
          </w:tcPr>
          <w:p w14:paraId="22537A10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0054F922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49F7AFC2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Adams et al., 2013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3E1E8802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3454891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6727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2A1C4BCA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54.7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1A9457B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49.7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47F56DA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4.5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2D7BA02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ENT/Plastics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7ABB5912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Emergency</w:t>
            </w:r>
          </w:p>
        </w:tc>
      </w:tr>
      <w:tr w:rsidR="0013755A" w:rsidRPr="007F09F3" w14:paraId="450C2945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56E64EEA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Adedayo et al., 2018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5C6E3E60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0C5BC92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1216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3840ED08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62.39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2DD21C28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708EF29C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21.3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36FE40D6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Gyne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530A1673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4B80BD44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7E9820B1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Ahmed et al., 2017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2D2B245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Spinal tumor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6B1D986F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1589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696DC612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47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3354822C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48.2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4C129F76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6.0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017C44AB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Neuro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1762FC96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174409CE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24E9B69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Akyar et al., 2018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350E17E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78B774A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132765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3102D09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5408BAAC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51.35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6DEE2A74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10.3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64DF9967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710CE89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Emergency</w:t>
            </w:r>
          </w:p>
        </w:tc>
      </w:tr>
      <w:tr w:rsidR="0013755A" w:rsidRPr="007F09F3" w14:paraId="38C114C1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2838DD9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Al-Khamis et al., 2019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289A5EDF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4536698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295490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537A4132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1423F202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52.5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4207FE3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47B01C0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4A304482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5BC6148B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62460EA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Ali et al., 2017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34ADBF2A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088B909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4704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6D35CA23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67.9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43989B26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36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5084D326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26.9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12A54A8D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Vascular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6A29AC5B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4DC8085A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590F1181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Arya et al., 2015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321F691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7A1062E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23027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61AF7BA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73.4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2426BA6A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19.8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7CCA2FB3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27.1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7394D2E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Vascular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2F6B988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2BC1E68C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0DF5483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Asemota et al., 2019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15DFAEC3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Johns Hopkins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ACG</w:t>
            </w: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 frailty-defining diagnosis indicator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41402756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115317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5531E66F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7662022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50.9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28F92CC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1.5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7A37479F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Neuro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35C3989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3F5D6877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48B64ED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Augustin et al., 2015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14FB80F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0F8F956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3498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1262FB5E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67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7A51F70C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69.3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357F8683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17.5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785832D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6AA46256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3F536061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7D7D744B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Augustin et al., 2016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50E363FF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3E80062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13020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5077E752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22F20BA2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3AB50D5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7.6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4ECD5AA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371BC4A3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42DE6454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7CA547CB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Balla et al., 2019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6BC03FCA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495C0AC3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86892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6B15C7B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55.9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3D9B680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53.95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0DF2EFB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15.2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3BE34680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1914827B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4715769C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68BBB47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Barbey et al., 2019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04074427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25CE368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15893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730DBE63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714DDFC3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538E292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0FCDE456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Vascular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68BD73EF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65316FD8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1D740FE6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Bellamy et al., 2017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08929A23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7B2FF14D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51582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794906D6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71.2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0198474B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40.4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49F3ABFD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15.9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2419D50A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Ortho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0E0EB48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39AE385E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349C9D8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Brahmbhatt et al., 2016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7753A7F1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5F5EC45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24624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519ECD6A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68.3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543B41DC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36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005A736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59.9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290A387F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Vascular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0826203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Emergency</w:t>
            </w:r>
          </w:p>
        </w:tc>
      </w:tr>
      <w:tr w:rsidR="0013755A" w:rsidRPr="007F09F3" w14:paraId="57A3218A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6BB540F1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Chen et al., 2018 (Surgery)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238952B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6637F9CB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22478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0C76D87C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465BCA9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53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4A76D506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50.0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4BD7116F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14C4A96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691FB6B8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284A9E86" w14:textId="77777777" w:rsidR="0013755A" w:rsidRPr="00F865CF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CA"/>
              </w:rPr>
            </w:pPr>
            <w:r w:rsidRPr="00F865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CA"/>
              </w:rPr>
              <w:t>Chen et al., 2018 (GI Surgery)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51B04A07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7314D617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1928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0166319C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4889EDE3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45.37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6E77EA7D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33.2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096BBE97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057B600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66DDB7F3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00B1AA4F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Chimukangara et al., 2016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3ADF36A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20413124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885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0006EA0E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244DC28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76.3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562B70CE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18.4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5B93812D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44CF7C3B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4B519A1A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62E6E14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Chimukangara et al., 2017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4E5D789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72E85F9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3711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57A743A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&gt;60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46DB0874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75.5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5BE0191D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3F30589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3CC421CD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70623D16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1491AF1D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Cohan et al., 2015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33F7B2F1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Frailty trait count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4098A55C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2493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3B0CA42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6F020498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41.9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3B771D4D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21.3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63ABE3F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5455887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23CE2518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03CE63BD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Conguista et al., 2017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1FD50F1F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4BB1DA5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19649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01126A1E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60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3A7DB5F3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53.6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03B9F5D6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20.5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1018C76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21A721F3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Emergency</w:t>
            </w:r>
          </w:p>
        </w:tc>
      </w:tr>
      <w:tr w:rsidR="0013755A" w:rsidRPr="007F09F3" w14:paraId="14CC0DE5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3671DDF0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Crozier-Shaw et al., 2018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495C2052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6E50C55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205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2BAFE63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&gt;65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161E86D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2C27EA48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21.0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12538F8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2AB5A01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370EC5B3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733DB4BF" w14:textId="77777777" w:rsidR="0013755A" w:rsidRPr="00F865CF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CA"/>
              </w:rPr>
            </w:pPr>
            <w:r w:rsidRPr="00F865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CA"/>
              </w:rPr>
              <w:t>De la Garza Ramos et al., 2016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214C0A2F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Metastatic Spinal Tumor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7D2F7E38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4583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220A1FAF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62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796E416E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42.2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15D1166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24.7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1154D6D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Neuro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7EC3C2A2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Emergency</w:t>
            </w:r>
          </w:p>
        </w:tc>
      </w:tr>
      <w:tr w:rsidR="0013755A" w:rsidRPr="007F09F3" w14:paraId="1F65933F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4CC33FD0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Ehlert et al., 2015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7973FBF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7195C75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40803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1A0D064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70.5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00B6E27C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40.8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031B58DC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4B2CB10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Vascular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0C9085B1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7F37D1C4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16CE975B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Ehlert et al., 2015</w:t>
            </w:r>
            <w:r w:rsidRPr="00C12961">
              <w:rPr>
                <w:sz w:val="20"/>
                <w:szCs w:val="20"/>
                <w:lang w:val="en-CA"/>
              </w:rPr>
              <w:t>†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0E912BC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7248D066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5621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6E6FBCDB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72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4FAD1BAA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27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3F0B173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27862CEA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Vascular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6175CC9F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22D2F19E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1B773C86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Esses et al., 2018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48599EF2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Risk Analysis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3133819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3088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1FFEF88A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69.2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13917D9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37.7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4F8B807D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5.5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35CD2090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Cardiac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1967166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3A8F5C82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118BF47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Flexman et al., 2016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412E70AB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2DA5182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52671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319B72D2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56.1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3390AB0C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48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4FFEAD2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3.9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784550B6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Ortho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1636420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6C314FCD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28DCC4E3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Fu et al., 2019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387A1441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3E67C8A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10527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2E894346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69.2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62E6AC6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56.4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467081F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18.2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6536FAC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Ortho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093FB5E2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51366183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3ACF6E3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lastRenderedPageBreak/>
              <w:t>Ganapathi et al., 2014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42C45933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6-component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019EC0DD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574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42598EC4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56.1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00C6BCB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29.7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634175D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25.8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6151B083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thoracic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15ED71E0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4E908B5A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2E47AED7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Gani et al., 2017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0F0B3631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revised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3C2A9F3D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814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4A2BABCB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60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086A7346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51.2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76D506D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65735737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14E5CA5A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1FAE278C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1A3EDF6D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George et al., 2019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790E295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VQI-Risk Analysis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2F55F402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15803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0F7ECA1F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72.8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0E1CAF2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20.8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7D772A6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12.7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5FA19737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Vascular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5532FA03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28F799B6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772FF342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Goel et al., 2019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05941D2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Johns Hopkins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ACG</w:t>
            </w: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 frailty-defining diagnosis indicator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1E2FCD92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5346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2AEE107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64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09F96D96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39.4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40EDBF4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7.4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7BCED71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ENT/Plastics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491E42DB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3D300D64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3DD09FE7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Guyton et al., 2018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0793310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34CC46F6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16656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1BCB236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62.39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5B1A3707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49.8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17BDF71D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56.6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6DBDD8C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2731D11D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3F63B49B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777E969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Hall et al., 2017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4E63C97D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Risk Analysis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6535A7E2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2785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56768362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60.7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1B9B313A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3.6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2BBC43C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2.2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70801A1A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Other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7D76533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5E5A0A87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6F1484B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Hampton et al., 2019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013505C1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6A2A6E7D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646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78DDA62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59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6A3BE4F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49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16CB6D3D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9.6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152A75A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18F0863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1F420C2B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3F52C45F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Ho et al., 2017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6544367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04EB72A4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52087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5799C283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40C7F9A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48.5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52C04764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2.6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357FA01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7C2E821A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6FF872DD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43D996AD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Hodari et al., 2013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0D764883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0DC87F04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2095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5FBD837C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046A0D62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73901A34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6.7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7A4A202B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thoracic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08C1056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Emergency</w:t>
            </w:r>
          </w:p>
        </w:tc>
      </w:tr>
      <w:tr w:rsidR="0013755A" w:rsidRPr="007F09F3" w14:paraId="5A96F8D6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295B8890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Holzgrefe et al., 2019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3792D4F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170069E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9861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05EBDE4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70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44B9DF1E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56.6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29B15FA3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51.9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14AEAC9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Ortho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0C209F96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00E07BDF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6CD4FE2F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Hui et al., 2019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4228461D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Preoperative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1E1695E3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198953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6380E6A7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631D6F8E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7B4D8116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29.9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675E156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1F68570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7BB91C58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3EFCCDF0" w14:textId="77777777" w:rsidR="0013755A" w:rsidRPr="00F865CF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CA"/>
              </w:rPr>
            </w:pPr>
            <w:r w:rsidRPr="00F865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CA"/>
              </w:rPr>
              <w:t>Johnson et al., 2019 (J Arth)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03754550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</w:t>
            </w: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railty deficit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44F0B3D4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8640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612F9478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68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795FB23B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51.3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67457E3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32.9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7006E1E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Ortho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531585C1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308C45E5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</w:tcPr>
          <w:p w14:paraId="07815701" w14:textId="77777777" w:rsidR="0013755A" w:rsidRPr="005936F5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936F5">
              <w:rPr>
                <w:rFonts w:ascii="Times New Roman" w:hAnsi="Times New Roman" w:cs="Times New Roman"/>
                <w:sz w:val="20"/>
                <w:szCs w:val="20"/>
              </w:rPr>
              <w:t>Johnson et al., 2019 (Orthopedics)</w:t>
            </w:r>
          </w:p>
        </w:tc>
        <w:tc>
          <w:tcPr>
            <w:tcW w:w="4820" w:type="dxa"/>
            <w:shd w:val="clear" w:color="auto" w:fill="auto"/>
            <w:noWrap/>
          </w:tcPr>
          <w:p w14:paraId="07F37EBC" w14:textId="77777777" w:rsidR="0013755A" w:rsidRPr="005936F5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936F5">
              <w:rPr>
                <w:rFonts w:ascii="Times New Roman" w:hAnsi="Times New Roman" w:cs="Times New Roman"/>
                <w:sz w:val="20"/>
                <w:szCs w:val="20"/>
              </w:rPr>
              <w:t>Frailty deficit index</w:t>
            </w:r>
          </w:p>
        </w:tc>
        <w:tc>
          <w:tcPr>
            <w:tcW w:w="886" w:type="dxa"/>
            <w:shd w:val="clear" w:color="auto" w:fill="auto"/>
            <w:noWrap/>
          </w:tcPr>
          <w:p w14:paraId="23519CB5" w14:textId="77777777" w:rsidR="0013755A" w:rsidRPr="005936F5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936F5">
              <w:rPr>
                <w:rFonts w:ascii="Times New Roman" w:hAnsi="Times New Roman" w:cs="Times New Roman"/>
                <w:sz w:val="20"/>
                <w:szCs w:val="20"/>
              </w:rPr>
              <w:t>9818</w:t>
            </w:r>
          </w:p>
        </w:tc>
        <w:tc>
          <w:tcPr>
            <w:tcW w:w="746" w:type="dxa"/>
            <w:shd w:val="clear" w:color="auto" w:fill="auto"/>
            <w:noWrap/>
          </w:tcPr>
          <w:p w14:paraId="0CF59E41" w14:textId="77777777" w:rsidR="0013755A" w:rsidRPr="005936F5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936F5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881" w:type="dxa"/>
            <w:shd w:val="clear" w:color="auto" w:fill="auto"/>
            <w:noWrap/>
          </w:tcPr>
          <w:p w14:paraId="45C4D691" w14:textId="77777777" w:rsidR="0013755A" w:rsidRPr="005936F5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936F5">
              <w:rPr>
                <w:rFonts w:ascii="Times New Roman" w:hAnsi="Times New Roman" w:cs="Times New Roman"/>
                <w:sz w:val="20"/>
                <w:szCs w:val="20"/>
              </w:rPr>
              <w:t>56.8</w:t>
            </w:r>
          </w:p>
        </w:tc>
        <w:tc>
          <w:tcPr>
            <w:tcW w:w="639" w:type="dxa"/>
            <w:shd w:val="clear" w:color="auto" w:fill="auto"/>
            <w:noWrap/>
          </w:tcPr>
          <w:p w14:paraId="2B683FEF" w14:textId="77777777" w:rsidR="0013755A" w:rsidRPr="005936F5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936F5">
              <w:rPr>
                <w:rFonts w:ascii="Times New Roman" w:hAnsi="Times New Roman" w:cs="Times New Roman"/>
                <w:sz w:val="20"/>
                <w:szCs w:val="20"/>
              </w:rPr>
              <w:t>39.1</w:t>
            </w:r>
          </w:p>
        </w:tc>
        <w:tc>
          <w:tcPr>
            <w:tcW w:w="1317" w:type="dxa"/>
            <w:shd w:val="clear" w:color="auto" w:fill="auto"/>
            <w:noWrap/>
          </w:tcPr>
          <w:p w14:paraId="596983B2" w14:textId="77777777" w:rsidR="0013755A" w:rsidRPr="005936F5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936F5">
              <w:rPr>
                <w:rFonts w:ascii="Times New Roman" w:hAnsi="Times New Roman" w:cs="Times New Roman"/>
                <w:sz w:val="20"/>
                <w:szCs w:val="20"/>
              </w:rPr>
              <w:t>Ortho</w:t>
            </w:r>
          </w:p>
        </w:tc>
        <w:tc>
          <w:tcPr>
            <w:tcW w:w="5547" w:type="dxa"/>
            <w:shd w:val="clear" w:color="auto" w:fill="auto"/>
            <w:noWrap/>
          </w:tcPr>
          <w:p w14:paraId="3FEE35A1" w14:textId="77777777" w:rsidR="0013755A" w:rsidRPr="005936F5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936F5">
              <w:rPr>
                <w:rFonts w:ascii="Times New Roman" w:hAnsi="Times New Roman" w:cs="Times New Roman"/>
                <w:sz w:val="20"/>
                <w:szCs w:val="20"/>
              </w:rPr>
              <w:t>Elective</w:t>
            </w:r>
          </w:p>
        </w:tc>
      </w:tr>
      <w:tr w:rsidR="0013755A" w:rsidRPr="007F09F3" w14:paraId="257CCBBA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106224F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Joseph et al., 2019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2030786A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7E8830D4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70339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49C6294E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522B6B94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66CAE93A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1162357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7FA985B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3FA6624D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3FA0623B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Kessler et al., 2018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06E54C1A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25A52CAE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189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4CAFE1A2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126FD633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67792DE7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12.7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2EE2ECC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Neuro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52A283C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Emergency</w:t>
            </w:r>
          </w:p>
        </w:tc>
      </w:tr>
      <w:tr w:rsidR="0013755A" w:rsidRPr="007F09F3" w14:paraId="7B42987B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6D160B3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Konstantinidis et al., 2017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01B96F17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41E76FB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1038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66B4A4D4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62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3B244D74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59.3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7ABC3F5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54.4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22D60103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06F189DD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69369D1D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44E0A58A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Kothari et al., 2019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793B668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76D999F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117064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14F39C47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60BF0EA8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52.4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1CA22C1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17.1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1481EE6F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57A4D2C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059506F2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6F3661A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Kumar et al., 2017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144D8177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Frailty Deficit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7C6C6973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535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66165BF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64.3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02D2B786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100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68D74A4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24.5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26493AE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Gyne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626631E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31542357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413822D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Kundi et al., 2019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219D8366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Hospital Frailty Risk Score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32C6AC1C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28531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0AC56FAA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81.5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535976CB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46.4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2A2F1FC4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47.6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6CE269C2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Cardiac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4500233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3820635F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03DC8E16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Kundi et al., 2019</w:t>
            </w:r>
            <w:r w:rsidRPr="00C12961">
              <w:rPr>
                <w:sz w:val="20"/>
                <w:szCs w:val="20"/>
                <w:lang w:val="en-CA"/>
              </w:rPr>
              <w:t>†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3F438E6D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Hospital Frailty Risk Score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1DBBBA6D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3746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45EB9E5F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80.1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7B2773E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48.2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339588FB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49.2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0AB4E3F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Cardiac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589A7251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11879829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4D90F41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Kundi et al., 2018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4CF152F3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John-Hopkins Claims-Based Frailty Indicator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61081562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52338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0E293A07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82.4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5EA3E7D2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48.1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510155DB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66.6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3B4781F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Cardiac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415268B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4161B932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19E51D6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Lakomkin et al., 2019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05A607AF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4D81837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2170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7C9C48BC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57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129F4777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46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03855AC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2DF74C4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Neuro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0335C8B7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48EA9B43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5D0A8D27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Lascano et al., 2015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78D607C7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15 item ACS-NSQIP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45F54BBD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41681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6E67619B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60.8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0F18703F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15.6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3796DAF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9.1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315ABA1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Urology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00A15947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6AA776BE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6B53221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Leven et al., 2017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6F4FE65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67442F3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6094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3DD3E67C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60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053E01E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55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36DBF97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4.8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2FFE68C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Ortho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4E06819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51890409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358349E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Leven et al., 2016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08B674C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5AAA3AE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1001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4FA17BA4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59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01111B5F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54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0853C85B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13.1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113A116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Ortho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7BBB0A5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4C0D5B30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106CADB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Louwers et al., 2016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3450A377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149BD43D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10300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3929F0FE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58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190F0908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48.8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70DA39B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13.6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7EE42792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11CEF80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Emergency</w:t>
            </w:r>
          </w:p>
        </w:tc>
      </w:tr>
      <w:tr w:rsidR="0013755A" w:rsidRPr="007F09F3" w14:paraId="1C52EE74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377020F2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Martin et al., 2018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63ACBBF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Combined CSHA-FI, Katz Index, poor mobility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74B369E3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2624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21F2190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81.2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5FB73394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12428F48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55.9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1E7F80D2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Cardiac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1C7DAC97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Emergency</w:t>
            </w:r>
          </w:p>
        </w:tc>
      </w:tr>
      <w:tr w:rsidR="0013755A" w:rsidRPr="007F09F3" w14:paraId="353BFA7A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3492AA90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McIsaac et al., 2017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79A628A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Johns Hopkins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ACG</w:t>
            </w: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 frailty-defining diagnosis indicator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7672A6C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77184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2774C99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77.5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46660FE7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54.7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547CE24A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25.6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560214C3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28E35B8D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Emergency</w:t>
            </w:r>
          </w:p>
        </w:tc>
      </w:tr>
      <w:tr w:rsidR="0013755A" w:rsidRPr="007F09F3" w14:paraId="3A829B9B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5904F462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McIsaac et al., 2016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2E203A2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Johns Hopkins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ACG</w:t>
            </w: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 frailty-defining diagnosis indicator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2564C3BD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125163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25B5F903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75.5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511EA947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60.7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2050E3AF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2.4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5A3B70B6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Ortho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355FE28A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498B5ED9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3F984A1F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McIsaac et al., 2018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506065A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Preoperative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1D294C3B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415704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545E379E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3D888D7A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3AA85C6F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28.8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67EEE35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52956D3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5E930A4C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02C28773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Meng et al., 2018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7BD2E75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650301E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1516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3F6BE18A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67.2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28B84BF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21.9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41462A1A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20.3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3BCA0136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Urology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4F9D3F52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22E19CDD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49FEF9D3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lastRenderedPageBreak/>
              <w:t>Michel et al., 2019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55C2E2ED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Johns Hopkins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ACG</w:t>
            </w: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 frailty-defining diagnosis indicator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30887EAE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9459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7F70B837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70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2258227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15.8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2A2F459D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7.1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728E60B6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Urology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5B212DA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38CFB78C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444B966A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Miller et al., 2018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22D628F7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Adult spinal deformity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0CEE5803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266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2EB31B1F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50.6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2824384C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76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109092C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33.8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155AB31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Neuro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5395E71A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14E17561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13C14D4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Miller et al., 2017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79BF5BD6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Adult spinal deformity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3D330AEB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417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6A369BAE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56.5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4BFF58E6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80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1E023E9B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38.8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57288BF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Neuro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498F2DEB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54FF43E1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2860B80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Mosquera et al., 2016 (Surgery)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218070F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577B2CDE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232352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2B7518C4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63.9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4643E20E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46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35441E8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21.0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11543362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6643E042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7E48BD3B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5FDBEAE6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Mosquera et al., 2016 (WJG)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12CF636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39263FB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94811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0B661CC8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61.3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676ACFF6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52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07B9102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12.4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61AC437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28A5DE2A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15E4E143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vAlign w:val="bottom"/>
          </w:tcPr>
          <w:p w14:paraId="479087AE" w14:textId="77777777" w:rsidR="0013755A" w:rsidRPr="005C00F6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C00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Murphy et al., 2019</w:t>
            </w:r>
          </w:p>
        </w:tc>
        <w:tc>
          <w:tcPr>
            <w:tcW w:w="4820" w:type="dxa"/>
            <w:shd w:val="clear" w:color="auto" w:fill="auto"/>
            <w:noWrap/>
            <w:vAlign w:val="bottom"/>
          </w:tcPr>
          <w:p w14:paraId="0EB1F2CF" w14:textId="77777777" w:rsidR="0013755A" w:rsidRPr="005C00F6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C00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vAlign w:val="bottom"/>
          </w:tcPr>
          <w:p w14:paraId="5BBCA572" w14:textId="77777777" w:rsidR="0013755A" w:rsidRPr="005C00F6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C00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57173</w:t>
            </w:r>
          </w:p>
        </w:tc>
        <w:tc>
          <w:tcPr>
            <w:tcW w:w="746" w:type="dxa"/>
            <w:shd w:val="clear" w:color="auto" w:fill="auto"/>
            <w:noWrap/>
            <w:vAlign w:val="bottom"/>
          </w:tcPr>
          <w:p w14:paraId="6F23F3BB" w14:textId="77777777" w:rsidR="0013755A" w:rsidRPr="005C00F6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C00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14:paraId="514A4DA9" w14:textId="77777777" w:rsidR="0013755A" w:rsidRPr="005C00F6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C00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639" w:type="dxa"/>
            <w:shd w:val="clear" w:color="auto" w:fill="auto"/>
            <w:noWrap/>
            <w:vAlign w:val="bottom"/>
          </w:tcPr>
          <w:p w14:paraId="2A9228A2" w14:textId="77777777" w:rsidR="0013755A" w:rsidRPr="005C00F6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C00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44.1</w:t>
            </w: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442D9955" w14:textId="77777777" w:rsidR="0013755A" w:rsidRPr="005C00F6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C00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vAlign w:val="bottom"/>
          </w:tcPr>
          <w:p w14:paraId="24601A7D" w14:textId="77777777" w:rsidR="0013755A" w:rsidRPr="005C00F6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C00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Emergency</w:t>
            </w:r>
          </w:p>
        </w:tc>
      </w:tr>
      <w:tr w:rsidR="0013755A" w:rsidRPr="007F09F3" w14:paraId="56B2E9E4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08A2957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Ondeck et al., 2017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604DC78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22ED890D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68680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0DAF71DF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65.1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1EB029B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55.8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673C2F2F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18.2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0AEB0DA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Ortho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7677382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04CE2CE3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28C3BE0D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Palumbo et al., 2019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785EB39D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641D856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3644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5B935B2B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3F1D548B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63411CC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20.6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53F9042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Urology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13216FE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1D6E1806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749CB6A3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Pandit et al., 2018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3B177191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CCFI (derived from CSHA-FI)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0D6CA65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53652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1C350E5A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75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3A744A84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46.1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1A5B9028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34.0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45B61F1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76D3263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3E632869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vAlign w:val="bottom"/>
          </w:tcPr>
          <w:p w14:paraId="239C6464" w14:textId="77777777" w:rsidR="0013755A" w:rsidRPr="005C00F6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C00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Ramanathan et al., 2019</w:t>
            </w:r>
          </w:p>
        </w:tc>
        <w:tc>
          <w:tcPr>
            <w:tcW w:w="4820" w:type="dxa"/>
            <w:shd w:val="clear" w:color="auto" w:fill="auto"/>
            <w:noWrap/>
            <w:vAlign w:val="bottom"/>
          </w:tcPr>
          <w:p w14:paraId="41C40B5F" w14:textId="77777777" w:rsidR="0013755A" w:rsidRPr="005C00F6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  <w:r w:rsidRPr="005C00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ancer abbreviated modified frailty index</w:t>
            </w:r>
          </w:p>
        </w:tc>
        <w:tc>
          <w:tcPr>
            <w:tcW w:w="886" w:type="dxa"/>
            <w:shd w:val="clear" w:color="auto" w:fill="auto"/>
            <w:noWrap/>
            <w:vAlign w:val="bottom"/>
          </w:tcPr>
          <w:p w14:paraId="18F51A73" w14:textId="77777777" w:rsidR="0013755A" w:rsidRPr="005C00F6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C00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61683</w:t>
            </w:r>
          </w:p>
        </w:tc>
        <w:tc>
          <w:tcPr>
            <w:tcW w:w="746" w:type="dxa"/>
            <w:shd w:val="clear" w:color="auto" w:fill="auto"/>
            <w:noWrap/>
            <w:vAlign w:val="bottom"/>
          </w:tcPr>
          <w:p w14:paraId="0E046694" w14:textId="77777777" w:rsidR="0013755A" w:rsidRPr="005C00F6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C00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14:paraId="59DFE31A" w14:textId="77777777" w:rsidR="0013755A" w:rsidRPr="005C00F6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C00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42.3</w:t>
            </w:r>
          </w:p>
        </w:tc>
        <w:tc>
          <w:tcPr>
            <w:tcW w:w="639" w:type="dxa"/>
            <w:shd w:val="clear" w:color="auto" w:fill="auto"/>
            <w:noWrap/>
            <w:vAlign w:val="bottom"/>
          </w:tcPr>
          <w:p w14:paraId="7D184425" w14:textId="77777777" w:rsidR="0013755A" w:rsidRPr="005C00F6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C00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26FB2845" w14:textId="77777777" w:rsidR="0013755A" w:rsidRPr="005C00F6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C00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vAlign w:val="bottom"/>
          </w:tcPr>
          <w:p w14:paraId="0C44970B" w14:textId="77777777" w:rsidR="0013755A" w:rsidRPr="005C00F6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C00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Elective</w:t>
            </w:r>
          </w:p>
        </w:tc>
      </w:tr>
      <w:tr w:rsidR="0013755A" w:rsidRPr="007F09F3" w14:paraId="0EBA837F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7D120C72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Rege et al., 2018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38747C7B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67D8595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15787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71E76212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&lt;60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54AA5116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50.7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24F59F4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1.6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7DEBF19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Ortho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5F9FC0F6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Emergency</w:t>
            </w:r>
          </w:p>
        </w:tc>
      </w:tr>
      <w:tr w:rsidR="0013755A" w:rsidRPr="007F09F3" w14:paraId="62C7FF85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245368B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Rege et al., 2018</w:t>
            </w:r>
            <w:r w:rsidRPr="00C12961">
              <w:rPr>
                <w:sz w:val="20"/>
                <w:szCs w:val="20"/>
                <w:lang w:val="en-CA"/>
              </w:rPr>
              <w:t>†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2EE51C8F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268558E4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40634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64AFEC7B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&gt;60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4C1019BA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27.6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20B7D5C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9.0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4790172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Ortho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7DD4AB9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Emergency</w:t>
            </w:r>
          </w:p>
        </w:tc>
      </w:tr>
      <w:tr w:rsidR="0013755A" w:rsidRPr="007F09F3" w14:paraId="58152A0C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2DA283B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Runner et al., 2017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4EA484C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1886E36C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90260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09CF55E4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70.75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721ED362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62.8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23A0425A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19.6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561E31F6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Ortho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5F6F9E3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67942FF2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3EFB038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Sacco et al., 2018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3EC3EEFF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new surgical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7DB47E0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456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1052F69C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62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59CB7717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55.7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6DA4A4F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17.3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6058877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3F52D3CD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03A2F951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3B0033E7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Sathianathen et al., 2019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11D3E85B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0985B0D2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5516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68DD1FE2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69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061D18C4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23.3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254BCDC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2.2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6821219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Urology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5A121B02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3A67443F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1E4346E2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Segal et al., 2018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16031742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0F9FF993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2399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07363188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74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4516D99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70.2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18A55B22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44.6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1AA5D77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Neuro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67476E81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177964B8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26B2089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Seib et al., 2018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1701662D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2BB9787B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140828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054FE00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59.3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6451274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56.9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185BDEDA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14.9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17811CCD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4F3AA283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7E774C5E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27199441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Shin et al., 2017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1B5937F0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48C3C01D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6148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18ADEEC8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52.9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63AE24C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49.7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2AC4DF8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13.3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5DBEEDB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00B36D5D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7E5BB66C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41B9AC3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Shin et al., 2017</w:t>
            </w:r>
            <w:r w:rsidRPr="00C12961">
              <w:rPr>
                <w:sz w:val="20"/>
                <w:szCs w:val="20"/>
                <w:lang w:val="en-CA"/>
              </w:rPr>
              <w:t>†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0B104E97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0BA3A876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817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208273C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59.8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47A0B358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43.9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7B0D223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20.7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41E588D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1DC08930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53C34C40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1F725216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Shin et al., 2016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7FC3CB6A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155F8EE8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14584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0DFA154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65.2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4E0E1037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55.6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0C90F144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2.4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2F8464AB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Ortho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0516B8F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2B6C074B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06510FA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Shin et al., 2016</w:t>
            </w:r>
            <w:r w:rsidRPr="00C12961">
              <w:rPr>
                <w:sz w:val="20"/>
                <w:szCs w:val="20"/>
                <w:lang w:val="en-CA"/>
              </w:rPr>
              <w:t>†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6ED1B8A1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7EA4DF36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25223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16141C0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67.1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1C83B9F8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63.5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048223E2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4.9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0FA73ED7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Ortho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1E227841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7EE64191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6A608C21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Subramaniam et al., 2018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14ECBD8F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5930DC2F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881679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427BCA9F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56.4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2218FD8C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57.3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33C397C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71A2CF23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0DF158BF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1931D360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626E61F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Taylor et al., 2019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3FB2331A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325F4084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92999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0B3ADA27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63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6BCFC79B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19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1D29836A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11.9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5CA347F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Urology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7F0C62A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7426CAC4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2786C59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Telemi et al., 2018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78572923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42D22A83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943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13B5B4BD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46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3CE385A3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45.7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7F8A82EC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12.8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7FCD873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0AC9A0B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7AD8E959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0F3DB5F2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Tomlinson et al., 2017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4D79B864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novel NSQIP-based risk score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51A3A60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27098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0E24276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58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1C07F58E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52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78641456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19.0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326D199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Neuro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1E7B4A2A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Emergency</w:t>
            </w:r>
          </w:p>
        </w:tc>
      </w:tr>
      <w:tr w:rsidR="0013755A" w:rsidRPr="007F09F3" w14:paraId="6268F838" w14:textId="77777777" w:rsidTr="00691E7B">
        <w:trPr>
          <w:trHeight w:val="66"/>
        </w:trPr>
        <w:tc>
          <w:tcPr>
            <w:tcW w:w="2977" w:type="dxa"/>
            <w:shd w:val="clear" w:color="auto" w:fill="auto"/>
            <w:noWrap/>
            <w:hideMark/>
          </w:tcPr>
          <w:p w14:paraId="6E7CEF1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Tran et al., 2018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49ED5DF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Johns Hopkins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ACG</w:t>
            </w: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 frailty-defining diagnosis indicator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323B668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40083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2BD9756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65.84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5078DB63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20.6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478533F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22.0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5C266942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Cardiac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48A0F87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Emergency</w:t>
            </w:r>
          </w:p>
        </w:tc>
      </w:tr>
      <w:tr w:rsidR="0013755A" w:rsidRPr="007F09F3" w14:paraId="2D10F07D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vAlign w:val="bottom"/>
          </w:tcPr>
          <w:p w14:paraId="70077A5F" w14:textId="77777777" w:rsidR="0013755A" w:rsidRPr="005C00F6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C00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Traven et al., 2019 (Arthroscopy)</w:t>
            </w:r>
          </w:p>
        </w:tc>
        <w:tc>
          <w:tcPr>
            <w:tcW w:w="4820" w:type="dxa"/>
            <w:shd w:val="clear" w:color="auto" w:fill="auto"/>
            <w:noWrap/>
            <w:vAlign w:val="bottom"/>
          </w:tcPr>
          <w:p w14:paraId="69EE7C48" w14:textId="77777777" w:rsidR="0013755A" w:rsidRPr="005C00F6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C00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item modified frailty index</w:t>
            </w:r>
          </w:p>
        </w:tc>
        <w:tc>
          <w:tcPr>
            <w:tcW w:w="886" w:type="dxa"/>
            <w:shd w:val="clear" w:color="auto" w:fill="auto"/>
            <w:noWrap/>
            <w:vAlign w:val="bottom"/>
          </w:tcPr>
          <w:p w14:paraId="7D22B40A" w14:textId="77777777" w:rsidR="0013755A" w:rsidRPr="005C00F6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C00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24477</w:t>
            </w:r>
          </w:p>
        </w:tc>
        <w:tc>
          <w:tcPr>
            <w:tcW w:w="746" w:type="dxa"/>
            <w:shd w:val="clear" w:color="auto" w:fill="auto"/>
            <w:noWrap/>
            <w:vAlign w:val="bottom"/>
          </w:tcPr>
          <w:p w14:paraId="3761D453" w14:textId="77777777" w:rsidR="0013755A" w:rsidRPr="005C00F6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C00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58.4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14:paraId="3F1B552F" w14:textId="77777777" w:rsidR="0013755A" w:rsidRPr="005C00F6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C00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41.8</w:t>
            </w:r>
          </w:p>
        </w:tc>
        <w:tc>
          <w:tcPr>
            <w:tcW w:w="639" w:type="dxa"/>
            <w:shd w:val="clear" w:color="auto" w:fill="auto"/>
            <w:noWrap/>
            <w:vAlign w:val="bottom"/>
          </w:tcPr>
          <w:p w14:paraId="169FCE88" w14:textId="77777777" w:rsidR="0013755A" w:rsidRPr="005C00F6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C00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0BC304D0" w14:textId="77777777" w:rsidR="0013755A" w:rsidRPr="005C00F6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C00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Ortho </w:t>
            </w:r>
          </w:p>
        </w:tc>
        <w:tc>
          <w:tcPr>
            <w:tcW w:w="5547" w:type="dxa"/>
            <w:shd w:val="clear" w:color="auto" w:fill="auto"/>
            <w:noWrap/>
            <w:vAlign w:val="bottom"/>
          </w:tcPr>
          <w:p w14:paraId="539C4507" w14:textId="77777777" w:rsidR="0013755A" w:rsidRPr="005C00F6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C00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Elective</w:t>
            </w:r>
          </w:p>
        </w:tc>
      </w:tr>
      <w:tr w:rsidR="0013755A" w:rsidRPr="007F09F3" w14:paraId="33A367BA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7DE6C82B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Traven et al., 2019 (Revision)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199A14E1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471FCDEF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16304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2A2C2DA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65.2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7BDF513A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58.9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413C12CF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38AA690A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Ortho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7C8C764D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4CA80598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1ECF18DF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Traven et al., 2019 (Revision)</w:t>
            </w:r>
            <w:r w:rsidRPr="00C12961">
              <w:rPr>
                <w:sz w:val="20"/>
                <w:szCs w:val="20"/>
                <w:lang w:val="en-CA"/>
              </w:rPr>
              <w:t xml:space="preserve"> †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09F9F5B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5554F527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13948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374DBA6D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65.9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3BF5B89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54.6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5CB7869E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07B44EB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Ortho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2B3C8ADD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61D53C09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64EB72BB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Traven et al., 2019 (Primary)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379D59F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2A90E6AB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226398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13EDFFB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66.6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2C780844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62.1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13E1EB0D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5D031D1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Ortho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5B803DF1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24D49123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4C6D1E47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Traven et al., 2019 (Primary)</w:t>
            </w:r>
            <w:r w:rsidRPr="00C12961">
              <w:rPr>
                <w:sz w:val="20"/>
                <w:szCs w:val="20"/>
                <w:lang w:val="en-CA"/>
              </w:rPr>
              <w:t xml:space="preserve"> †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112F710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6410985F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140158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6BB26B7F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64.8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36D2D20F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44.8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50D16B1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0D05D21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Ortho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335A289B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1790B959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09D0A27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lastRenderedPageBreak/>
              <w:t>Traven et al., 2019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JSES</w:t>
            </w: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)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23F666C9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3ED1EA8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18957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161F687B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69.2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4DF800F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56.1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3E48D14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0A906AD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Ortho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615F140A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7F2BD203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26234C86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Venkat et al., 2018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333B6535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08A6626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470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721982BF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70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57B9D338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55.6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0EE8F2AC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25.5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19B2767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General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6E77A61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  <w:tr w:rsidR="0013755A" w:rsidRPr="007F09F3" w14:paraId="3DF2E1B7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4F24C17D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Vu et al., 2017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501FB0C0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6ACC9582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36242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45907B5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79.5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52D772DE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72.2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2E5EA17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9.0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7F642A03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Ortho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40ACBD9C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Emergency</w:t>
            </w:r>
          </w:p>
        </w:tc>
      </w:tr>
      <w:tr w:rsidR="0013755A" w:rsidRPr="007F09F3" w14:paraId="5C13083B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29C9ED5E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Wilkes et al., 2019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42A3F85B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Risk Analysis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277B804B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10257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47F590CA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58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32C08387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55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1E82AC5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28.4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161A0E00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0097D6AB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5BD7E698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612F9C6B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Wilson et al., 2018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7A90AA21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1ADBBE7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6494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7B265BC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65.07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099ADF5F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82.8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1577F47D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34.5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35EB22FF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Ortho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18AA6456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Emergency</w:t>
            </w:r>
          </w:p>
        </w:tc>
      </w:tr>
      <w:tr w:rsidR="0013755A" w:rsidRPr="007F09F3" w14:paraId="3CD0C08D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04B64DA2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Yao et al., 2019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60CCEF5B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Deficit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3107560B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535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017CB1A0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64.3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27B7017F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100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32C12BB9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24.5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37B71B3B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Gyne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069C7F6A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Elective</w:t>
            </w:r>
          </w:p>
        </w:tc>
      </w:tr>
      <w:tr w:rsidR="0013755A" w:rsidRPr="007F09F3" w14:paraId="3F69F3BD" w14:textId="77777777" w:rsidTr="00691E7B">
        <w:trPr>
          <w:trHeight w:val="300"/>
        </w:trPr>
        <w:tc>
          <w:tcPr>
            <w:tcW w:w="2977" w:type="dxa"/>
            <w:shd w:val="clear" w:color="auto" w:fill="auto"/>
            <w:noWrap/>
            <w:hideMark/>
          </w:tcPr>
          <w:p w14:paraId="2F77C028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Youngerman et al., 2017</w:t>
            </w:r>
          </w:p>
        </w:tc>
        <w:tc>
          <w:tcPr>
            <w:tcW w:w="4820" w:type="dxa"/>
            <w:shd w:val="clear" w:color="auto" w:fill="auto"/>
            <w:noWrap/>
            <w:hideMark/>
          </w:tcPr>
          <w:p w14:paraId="20139DB1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886" w:type="dxa"/>
            <w:shd w:val="clear" w:color="auto" w:fill="auto"/>
            <w:noWrap/>
            <w:hideMark/>
          </w:tcPr>
          <w:p w14:paraId="2B955D01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9149</w:t>
            </w:r>
          </w:p>
        </w:tc>
        <w:tc>
          <w:tcPr>
            <w:tcW w:w="746" w:type="dxa"/>
            <w:shd w:val="clear" w:color="auto" w:fill="auto"/>
            <w:noWrap/>
            <w:hideMark/>
          </w:tcPr>
          <w:p w14:paraId="1C1DB0B4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881" w:type="dxa"/>
            <w:shd w:val="clear" w:color="auto" w:fill="auto"/>
            <w:noWrap/>
            <w:hideMark/>
          </w:tcPr>
          <w:p w14:paraId="3A10ABDA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52.9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2C9DA875" w14:textId="77777777" w:rsidR="0013755A" w:rsidRPr="007F09F3" w:rsidRDefault="0013755A" w:rsidP="00691E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21.5</w:t>
            </w:r>
          </w:p>
        </w:tc>
        <w:tc>
          <w:tcPr>
            <w:tcW w:w="1317" w:type="dxa"/>
            <w:shd w:val="clear" w:color="auto" w:fill="auto"/>
            <w:noWrap/>
            <w:hideMark/>
          </w:tcPr>
          <w:p w14:paraId="37545750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Neuro</w:t>
            </w:r>
          </w:p>
        </w:tc>
        <w:tc>
          <w:tcPr>
            <w:tcW w:w="5547" w:type="dxa"/>
            <w:shd w:val="clear" w:color="auto" w:fill="auto"/>
            <w:noWrap/>
            <w:hideMark/>
          </w:tcPr>
          <w:p w14:paraId="39A6647D" w14:textId="77777777" w:rsidR="0013755A" w:rsidRPr="007F09F3" w:rsidRDefault="0013755A" w:rsidP="00691E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F09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Mixed</w:t>
            </w:r>
          </w:p>
        </w:tc>
      </w:tr>
    </w:tbl>
    <w:p w14:paraId="5EB87BD1" w14:textId="77777777" w:rsidR="0013755A" w:rsidRDefault="0013755A" w:rsidP="0013755A">
      <w:pPr>
        <w:rPr>
          <w:rFonts w:ascii="Times New Roman" w:hAnsi="Times New Roman" w:cs="Times New Roman"/>
          <w:sz w:val="20"/>
          <w:szCs w:val="20"/>
        </w:rPr>
      </w:pPr>
    </w:p>
    <w:p w14:paraId="6672D8D1" w14:textId="77777777" w:rsidR="0013755A" w:rsidRPr="00C12961" w:rsidRDefault="0013755A" w:rsidP="0013755A">
      <w:pPr>
        <w:rPr>
          <w:sz w:val="20"/>
          <w:szCs w:val="20"/>
          <w:lang w:val="en-CA"/>
        </w:rPr>
      </w:pPr>
      <w:r>
        <w:rPr>
          <w:rFonts w:ascii="Times New Roman" w:hAnsi="Times New Roman" w:cs="Times New Roman"/>
          <w:sz w:val="20"/>
          <w:szCs w:val="20"/>
        </w:rPr>
        <w:t xml:space="preserve">*Information not available. </w:t>
      </w:r>
      <w:r w:rsidRPr="00C12961">
        <w:rPr>
          <w:sz w:val="20"/>
          <w:szCs w:val="20"/>
          <w:lang w:val="en-CA"/>
        </w:rPr>
        <w:t>†</w:t>
      </w:r>
      <w:r w:rsidRPr="003F3CF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Denotes second procedure for studies that reported data separately by procedure.</w:t>
      </w:r>
    </w:p>
    <w:p w14:paraId="5EF4A63C" w14:textId="77777777" w:rsidR="0013755A" w:rsidRPr="00F05B6B" w:rsidRDefault="0013755A" w:rsidP="0013755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ACG, Adjusted Clinical Groups. </w:t>
      </w:r>
    </w:p>
    <w:p w14:paraId="6093BA08" w14:textId="1E54A5B7" w:rsidR="0013755A" w:rsidRDefault="0013755A" w:rsidP="00B010E5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b/>
          <w:bCs/>
        </w:rPr>
      </w:pPr>
    </w:p>
    <w:p w14:paraId="30662B08" w14:textId="5A8DABAB" w:rsidR="0013755A" w:rsidRDefault="0013755A" w:rsidP="00B010E5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b/>
          <w:bCs/>
        </w:rPr>
      </w:pPr>
    </w:p>
    <w:p w14:paraId="07FFB031" w14:textId="7716FEF2" w:rsidR="0013755A" w:rsidRDefault="0013755A" w:rsidP="00B010E5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b/>
          <w:bCs/>
        </w:rPr>
      </w:pPr>
    </w:p>
    <w:p w14:paraId="483F7E21" w14:textId="46D68756" w:rsidR="0013755A" w:rsidRDefault="0013755A" w:rsidP="00B010E5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b/>
          <w:bCs/>
        </w:rPr>
      </w:pPr>
    </w:p>
    <w:p w14:paraId="2F12D5CB" w14:textId="48F6986D" w:rsidR="0013755A" w:rsidRDefault="0013755A" w:rsidP="00B010E5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b/>
          <w:bCs/>
        </w:rPr>
      </w:pPr>
    </w:p>
    <w:p w14:paraId="3742650A" w14:textId="092B0980" w:rsidR="0013755A" w:rsidRDefault="0013755A" w:rsidP="00B010E5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b/>
          <w:bCs/>
        </w:rPr>
      </w:pPr>
    </w:p>
    <w:p w14:paraId="5318374F" w14:textId="630EBA4C" w:rsidR="0013755A" w:rsidRDefault="0013755A" w:rsidP="00B010E5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b/>
          <w:bCs/>
        </w:rPr>
      </w:pPr>
    </w:p>
    <w:p w14:paraId="470DE554" w14:textId="7B239AAF" w:rsidR="0013755A" w:rsidRDefault="0013755A" w:rsidP="00B010E5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b/>
          <w:bCs/>
        </w:rPr>
      </w:pPr>
    </w:p>
    <w:p w14:paraId="1FF21D3E" w14:textId="26589C21" w:rsidR="0013755A" w:rsidRDefault="0013755A" w:rsidP="00B010E5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b/>
          <w:bCs/>
        </w:rPr>
      </w:pPr>
    </w:p>
    <w:p w14:paraId="306A7834" w14:textId="7F92310A" w:rsidR="0013755A" w:rsidRDefault="0013755A" w:rsidP="00B010E5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b/>
          <w:bCs/>
        </w:rPr>
      </w:pPr>
    </w:p>
    <w:p w14:paraId="267037C8" w14:textId="3A18C3E8" w:rsidR="0013755A" w:rsidRDefault="0013755A" w:rsidP="00B010E5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b/>
          <w:bCs/>
        </w:rPr>
      </w:pPr>
    </w:p>
    <w:p w14:paraId="6320635C" w14:textId="6C90B695" w:rsidR="0013755A" w:rsidRDefault="0013755A" w:rsidP="00B010E5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b/>
          <w:bCs/>
        </w:rPr>
      </w:pPr>
    </w:p>
    <w:p w14:paraId="06B95D21" w14:textId="10367D27" w:rsidR="0013755A" w:rsidRDefault="0013755A" w:rsidP="00B010E5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b/>
          <w:bCs/>
        </w:rPr>
      </w:pPr>
    </w:p>
    <w:p w14:paraId="156C038F" w14:textId="6BD135E0" w:rsidR="0013755A" w:rsidRDefault="0013755A" w:rsidP="00B010E5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b/>
          <w:bCs/>
        </w:rPr>
      </w:pPr>
    </w:p>
    <w:p w14:paraId="540CC3AA" w14:textId="08BB432D" w:rsidR="0013755A" w:rsidRDefault="0013755A" w:rsidP="00B010E5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b/>
          <w:bCs/>
        </w:rPr>
      </w:pPr>
    </w:p>
    <w:p w14:paraId="130CD6D7" w14:textId="6E9AA023" w:rsidR="0013755A" w:rsidRDefault="0013755A" w:rsidP="00B010E5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b/>
          <w:bCs/>
        </w:rPr>
      </w:pPr>
    </w:p>
    <w:p w14:paraId="3CFE5B19" w14:textId="04F995A4" w:rsidR="0013755A" w:rsidRDefault="0013755A" w:rsidP="00B010E5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b/>
          <w:bCs/>
        </w:rPr>
      </w:pPr>
    </w:p>
    <w:p w14:paraId="75EE79F5" w14:textId="58C9B3D9" w:rsidR="0013755A" w:rsidRDefault="0013755A" w:rsidP="00B010E5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b/>
          <w:bCs/>
        </w:rPr>
      </w:pPr>
    </w:p>
    <w:p w14:paraId="4D0571CF" w14:textId="64EBF434" w:rsidR="0013755A" w:rsidRDefault="0013755A" w:rsidP="00B010E5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b/>
          <w:bCs/>
        </w:rPr>
      </w:pPr>
    </w:p>
    <w:p w14:paraId="4B045F35" w14:textId="01C558D0" w:rsidR="0013755A" w:rsidRDefault="0013755A" w:rsidP="00B010E5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b/>
          <w:bCs/>
        </w:rPr>
      </w:pPr>
    </w:p>
    <w:p w14:paraId="0AECCDE7" w14:textId="46CCA126" w:rsidR="0013755A" w:rsidRDefault="0013755A" w:rsidP="00B010E5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b/>
          <w:bCs/>
        </w:rPr>
      </w:pPr>
    </w:p>
    <w:p w14:paraId="334F09C5" w14:textId="77777777" w:rsidR="0013755A" w:rsidRDefault="0013755A" w:rsidP="00B010E5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b/>
          <w:bCs/>
        </w:rPr>
      </w:pPr>
    </w:p>
    <w:p w14:paraId="2E4BD85B" w14:textId="3B1F2258" w:rsidR="0013755A" w:rsidRDefault="0013755A" w:rsidP="00B010E5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b/>
          <w:bCs/>
        </w:rPr>
      </w:pPr>
    </w:p>
    <w:p w14:paraId="34755C17" w14:textId="3F58A55C" w:rsidR="0013755A" w:rsidRPr="000A359E" w:rsidRDefault="0013755A" w:rsidP="00B010E5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eTable 3 </w:t>
      </w:r>
      <w:r w:rsidRPr="000A359E">
        <w:rPr>
          <w:rFonts w:ascii="Times New Roman" w:hAnsi="Times New Roman" w:cs="Times New Roman"/>
          <w:b/>
          <w:bCs/>
        </w:rPr>
        <w:t>Summary of Frailty Instruments Used</w:t>
      </w:r>
    </w:p>
    <w:tbl>
      <w:tblPr>
        <w:tblW w:w="14317" w:type="dxa"/>
        <w:tblLook w:val="04A0" w:firstRow="1" w:lastRow="0" w:firstColumn="1" w:lastColumn="0" w:noHBand="0" w:noVBand="1"/>
      </w:tblPr>
      <w:tblGrid>
        <w:gridCol w:w="1083"/>
        <w:gridCol w:w="2555"/>
        <w:gridCol w:w="1040"/>
        <w:gridCol w:w="1418"/>
        <w:gridCol w:w="1134"/>
        <w:gridCol w:w="1275"/>
        <w:gridCol w:w="5812"/>
      </w:tblGrid>
      <w:tr w:rsidR="00B010E5" w:rsidRPr="007A64CD" w14:paraId="0DED2467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73660F" w14:textId="77777777" w:rsidR="0013755A" w:rsidRDefault="0013755A" w:rsidP="005E0E9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</w:p>
          <w:p w14:paraId="3C6F0AD4" w14:textId="39A3BC16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Category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FF4401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Frailty Instrument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E09DCC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Newly created?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12873B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Number of studies using instrument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AC078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Total number of deficits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1693DB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Number of domains in instrument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3337B5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Domains in instrument</w:t>
            </w:r>
          </w:p>
        </w:tc>
      </w:tr>
      <w:tr w:rsidR="00B010E5" w:rsidRPr="007A64CD" w14:paraId="750AE31A" w14:textId="77777777" w:rsidTr="00B010E5">
        <w:trPr>
          <w:trHeight w:val="320"/>
        </w:trPr>
        <w:tc>
          <w:tcPr>
            <w:tcW w:w="10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A2A74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Index</w:t>
            </w:r>
          </w:p>
        </w:tc>
        <w:tc>
          <w:tcPr>
            <w:tcW w:w="25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B9654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30DD4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6347C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87B46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DFA95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2EAEA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</w:tr>
      <w:tr w:rsidR="00B010E5" w:rsidRPr="007A64CD" w14:paraId="01051F55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6351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9F278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7A97A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D9CE4" w14:textId="4F65EFFD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</w:t>
            </w:r>
            <w:r w:rsidR="00AC3A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89C11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7E55B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6C234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Functional, cognitive, comorbidities</w:t>
            </w:r>
          </w:p>
        </w:tc>
      </w:tr>
      <w:tr w:rsidR="00B010E5" w:rsidRPr="007A64CD" w14:paraId="46D9E277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FBC92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20BD2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NSQIP MFI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C7A58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E299A" w14:textId="6D532914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</w:t>
            </w:r>
            <w:r w:rsidR="00AC3A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EFC86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A52A9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1D6CB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Functional, comorbidities</w:t>
            </w:r>
          </w:p>
        </w:tc>
      </w:tr>
      <w:tr w:rsidR="00B010E5" w:rsidRPr="007A64CD" w14:paraId="48EED31F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1DC54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E47FA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Frailty deficit index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C03E8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Yes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EBD11" w14:textId="1E6A8E9B" w:rsidR="00B010E5" w:rsidRPr="003217A9" w:rsidRDefault="00AC3A7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7EA3A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17DA0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D32B3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Functional, cognitive, comorbidities, disability</w:t>
            </w:r>
          </w:p>
        </w:tc>
      </w:tr>
      <w:tr w:rsidR="00B010E5" w:rsidRPr="007A64CD" w14:paraId="24945427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61ACA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E78A6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Preoperative Frailty index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733CC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AFB7E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ED736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2DC34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68976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Functional, cognitive, comorbidities, pharmacology, psychosocial, disability</w:t>
            </w:r>
          </w:p>
        </w:tc>
      </w:tr>
      <w:tr w:rsidR="00B010E5" w:rsidRPr="007A64CD" w14:paraId="2F028DDF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D1F4D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6C396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Adult spinal deformity index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A1994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Modified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3EC33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94B87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33C35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97FA4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Functional, comorbidities, psychosocial, disability</w:t>
            </w:r>
          </w:p>
        </w:tc>
      </w:tr>
      <w:tr w:rsidR="00B010E5" w:rsidRPr="007A64CD" w14:paraId="16613A77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96EF1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1DF9A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Metastatic Spinal Tumor Frailty Index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BFECB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Yes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AA881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F593E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F8D71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213DF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Comorbidities </w:t>
            </w:r>
          </w:p>
        </w:tc>
      </w:tr>
      <w:tr w:rsidR="00B010E5" w:rsidRPr="007A64CD" w14:paraId="31B4531B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CA2A6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895B8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MFI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47E67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Modified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1DEA0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69C95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1CEA8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C44C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Functional, cognitive, comorbidities</w:t>
            </w:r>
          </w:p>
        </w:tc>
      </w:tr>
      <w:tr w:rsidR="00B010E5" w:rsidRPr="007A64CD" w14:paraId="3E859061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4EED3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B0174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15 item ACS-NSQIP MFI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368B9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Modified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57A26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BAE71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FE618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AE450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Functional, cognitive, comorbidities, pharmacology, psychosocial, disability</w:t>
            </w:r>
          </w:p>
        </w:tc>
      </w:tr>
      <w:tr w:rsidR="00B010E5" w:rsidRPr="007A64CD" w14:paraId="3EF3C2AA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0B660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15240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 component Frailty index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D1EC4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Yes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223EA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89244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FEE67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9CBFE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Cognitive, comorbidities</w:t>
            </w:r>
          </w:p>
        </w:tc>
      </w:tr>
      <w:tr w:rsidR="00B010E5" w:rsidRPr="007A64CD" w14:paraId="5DCBB0B8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FC31C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CCA5C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Modified frailty deficit index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C0650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Modified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AEB33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DEFF3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B10C0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E5690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Functional, cognitive, comorbidities, psychosocial</w:t>
            </w:r>
          </w:p>
        </w:tc>
      </w:tr>
      <w:tr w:rsidR="00B010E5" w:rsidRPr="007A64CD" w14:paraId="135DFC62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77DF3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7BDD3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N</w:t>
            </w: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ew surgical frailty index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A2CBB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Yes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2DD0B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6EA67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B518D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469DD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Functional, cognitive, comorbidities, pharmacology, disability </w:t>
            </w:r>
          </w:p>
        </w:tc>
      </w:tr>
      <w:tr w:rsidR="00B010E5" w:rsidRPr="007A64CD" w14:paraId="6E59CFE5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7FED1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748C8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CCFI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E49E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Yes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25193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03584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1DCE0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341A3" w14:textId="694CCD82" w:rsidR="00B010E5" w:rsidRPr="003217A9" w:rsidRDefault="00AB5C9A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Cognitive, c</w:t>
            </w:r>
            <w:r w:rsidR="00B010E5"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omorbidities, psychosocial</w:t>
            </w:r>
          </w:p>
        </w:tc>
      </w:tr>
      <w:tr w:rsidR="00B010E5" w:rsidRPr="007A64CD" w14:paraId="095449C5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9818D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BAD5A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novel NSQIP-based risk score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63933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Yes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D3BC2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A6057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E9B6F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DC325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Functional, comorbidities, pharmacology</w:t>
            </w:r>
          </w:p>
        </w:tc>
      </w:tr>
      <w:tr w:rsidR="00B010E5" w:rsidRPr="007A64CD" w14:paraId="235BB8C6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ED08E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37DB9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Spinal tumor frailty index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B0D82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Yes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1F75D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B7B0A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BD05A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4DC7F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Comorbidities </w:t>
            </w:r>
          </w:p>
        </w:tc>
      </w:tr>
      <w:tr w:rsidR="00B010E5" w:rsidRPr="007A64CD" w14:paraId="13CFF59C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C4618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C91C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Revised Frailty Index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4E81A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Yes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8F860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D46ED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6D9F2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40FD4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Comorbidities </w:t>
            </w:r>
          </w:p>
        </w:tc>
      </w:tr>
      <w:tr w:rsidR="00AC3A7E" w:rsidRPr="007A64CD" w14:paraId="6CE102F2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6F24F0" w14:textId="77777777" w:rsidR="00AC3A7E" w:rsidRPr="003217A9" w:rsidRDefault="00AC3A7E" w:rsidP="00AC3A7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E8F549" w14:textId="523C0BF5" w:rsidR="00AC3A7E" w:rsidRPr="00AC3A7E" w:rsidRDefault="00AC3A7E" w:rsidP="00AC3A7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AC3A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Cancer abbreviated modified frailty index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16D326" w14:textId="64A39D41" w:rsidR="00AC3A7E" w:rsidRPr="00AC3A7E" w:rsidRDefault="00AC3A7E" w:rsidP="00AC3A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AC3A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AF4CA6" w14:textId="73D4ABFD" w:rsidR="00AC3A7E" w:rsidRPr="00AC3A7E" w:rsidRDefault="00AC3A7E" w:rsidP="00AC3A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AC3A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1C28BE" w14:textId="40D6FFE6" w:rsidR="00AC3A7E" w:rsidRPr="00AC3A7E" w:rsidRDefault="00AC3A7E" w:rsidP="00AC3A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AC3A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53A97C" w14:textId="1323DF1E" w:rsidR="00AC3A7E" w:rsidRPr="00AC3A7E" w:rsidRDefault="00AC3A7E" w:rsidP="00AC3A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AC3A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99D730" w14:textId="62333D17" w:rsidR="00AC3A7E" w:rsidRPr="00AC3A7E" w:rsidRDefault="00AC3A7E" w:rsidP="00AC3A7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AC3A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Functional, comorbidities</w:t>
            </w:r>
          </w:p>
        </w:tc>
      </w:tr>
      <w:tr w:rsidR="00B010E5" w:rsidRPr="007A64CD" w14:paraId="3A91C744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E20FD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4500B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F906F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4D560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AC906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EBC7A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1713C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</w:tr>
      <w:tr w:rsidR="00B010E5" w:rsidRPr="007A64CD" w14:paraId="4B6C8664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64596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Phenotype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842B6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43B4C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3C421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7E0A9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26F7D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BDBD0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</w:tr>
      <w:tr w:rsidR="00B010E5" w:rsidRPr="007A64CD" w14:paraId="2DC48EE6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C7D47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EC330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John-Hopkins Claims-Based Frailty Indicator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303B1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195C8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C1CDC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BD980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3B21A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Functional, cognitive, comorbidities</w:t>
            </w:r>
          </w:p>
        </w:tc>
      </w:tr>
      <w:tr w:rsidR="00B010E5" w:rsidRPr="007A64CD" w14:paraId="3433E095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AE645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Other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0C14D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497D0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0F5AF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DFC5D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741B1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00F33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</w:tr>
      <w:tr w:rsidR="00B010E5" w:rsidRPr="007A64CD" w14:paraId="14344621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B91CA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4CE2C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Johns Hopkins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ACG</w:t>
            </w: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 frailty-defining diagnosis indicator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63504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CBBCA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CE5FC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FD7D5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7C458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Functional, cognitive, comorbidities, psychosocial, disability</w:t>
            </w:r>
          </w:p>
        </w:tc>
      </w:tr>
      <w:tr w:rsidR="00B010E5" w:rsidRPr="007A64CD" w14:paraId="554AEF2A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1184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3D144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Risk Analysis Index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FEF27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66FA8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63441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F929C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81ADA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Functional, cognitive, comorbidities, psychosocial</w:t>
            </w:r>
          </w:p>
        </w:tc>
      </w:tr>
      <w:tr w:rsidR="00B010E5" w:rsidRPr="007A64CD" w14:paraId="3BECE234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61385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7B96B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Frailty trait count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1317C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Yes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4464C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9D329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6A7FB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72B17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Functional, comorbidities, pharmacology</w:t>
            </w:r>
          </w:p>
        </w:tc>
      </w:tr>
      <w:tr w:rsidR="00B010E5" w:rsidRPr="007A64CD" w14:paraId="47E2DAC8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EBE5C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97E41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Combined CSHA-FI, Katz Index, poor mobility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D4B3F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Yes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C7C3C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70D85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E8DBE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0978D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Functional, comorbidities, disability</w:t>
            </w:r>
          </w:p>
        </w:tc>
      </w:tr>
      <w:tr w:rsidR="00B010E5" w:rsidRPr="007A64CD" w14:paraId="6B7DF953" w14:textId="77777777" w:rsidTr="00B010E5">
        <w:trPr>
          <w:trHeight w:val="320"/>
        </w:trPr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00D56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C7E8C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Hospital Frailty Risk Score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FA6AF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A8203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A5912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7F948" w14:textId="77777777" w:rsidR="00B010E5" w:rsidRPr="003217A9" w:rsidRDefault="00B010E5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31D0B" w14:textId="77777777" w:rsidR="00B010E5" w:rsidRPr="003217A9" w:rsidRDefault="00B010E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3217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Cognitive, comorbidities</w:t>
            </w:r>
          </w:p>
        </w:tc>
      </w:tr>
    </w:tbl>
    <w:p w14:paraId="5AD2C62F" w14:textId="77777777" w:rsidR="00B010E5" w:rsidRDefault="00B010E5" w:rsidP="00B010E5"/>
    <w:p w14:paraId="6309DB9A" w14:textId="77777777" w:rsidR="00B010E5" w:rsidRDefault="00B010E5" w:rsidP="00B010E5">
      <w:pPr>
        <w:rPr>
          <w:rFonts w:ascii="Times New Roman" w:hAnsi="Times New Roman" w:cs="Times New Roman"/>
          <w:sz w:val="20"/>
          <w:szCs w:val="20"/>
        </w:rPr>
      </w:pPr>
    </w:p>
    <w:p w14:paraId="0C3A9DAE" w14:textId="77777777" w:rsidR="00B010E5" w:rsidRPr="00945179" w:rsidRDefault="00B010E5" w:rsidP="00B010E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>
        <w:rPr>
          <w:rFonts w:ascii="Times New Roman" w:hAnsi="Times New Roman" w:cs="Times New Roman"/>
        </w:rPr>
        <w:t xml:space="preserve">MFI, modified frailty index; ACG; Adjusted clinical groups; CSHA, Canadian Study of Health and Ageing; </w:t>
      </w:r>
      <w:r w:rsidRPr="00127473">
        <w:rPr>
          <w:rFonts w:ascii="Times New Roman" w:hAnsi="Times New Roman" w:cs="Times New Roman"/>
        </w:rPr>
        <w:t>CCFI, Colon Cancer Frailty Index.</w:t>
      </w:r>
      <w:r w:rsidDel="0075474D">
        <w:rPr>
          <w:rFonts w:ascii="Times New Roman" w:hAnsi="Times New Roman" w:cs="Times New Roman"/>
        </w:rPr>
        <w:t xml:space="preserve"> </w:t>
      </w:r>
    </w:p>
    <w:p w14:paraId="73EF0BAE" w14:textId="77777777" w:rsidR="00B010E5" w:rsidRDefault="00B010E5" w:rsidP="005A033D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</w:rPr>
        <w:sectPr w:rsidR="00B010E5" w:rsidSect="003D64D0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3D780AE" w14:textId="1A7F5BCA" w:rsidR="005A033D" w:rsidRPr="000A359E" w:rsidRDefault="005A033D" w:rsidP="005A033D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  <w:b/>
          <w:bCs/>
        </w:rPr>
      </w:pPr>
      <w:r w:rsidRPr="000A359E">
        <w:rPr>
          <w:rFonts w:ascii="Times New Roman" w:hAnsi="Times New Roman" w:cs="Times New Roman"/>
          <w:b/>
          <w:bCs/>
        </w:rPr>
        <w:lastRenderedPageBreak/>
        <w:t xml:space="preserve">eTable </w:t>
      </w:r>
      <w:r w:rsidR="0013755A">
        <w:rPr>
          <w:rFonts w:ascii="Times New Roman" w:hAnsi="Times New Roman" w:cs="Times New Roman"/>
          <w:b/>
          <w:bCs/>
        </w:rPr>
        <w:t>4</w:t>
      </w:r>
      <w:r w:rsidRPr="000A359E">
        <w:rPr>
          <w:rFonts w:ascii="Times New Roman" w:hAnsi="Times New Roman" w:cs="Times New Roman"/>
          <w:b/>
          <w:bCs/>
        </w:rPr>
        <w:t>. Summary of Primary Outcome: Mortality</w:t>
      </w:r>
    </w:p>
    <w:tbl>
      <w:tblPr>
        <w:tblW w:w="14618" w:type="dxa"/>
        <w:tblLook w:val="04A0" w:firstRow="1" w:lastRow="0" w:firstColumn="1" w:lastColumn="0" w:noHBand="0" w:noVBand="1"/>
      </w:tblPr>
      <w:tblGrid>
        <w:gridCol w:w="2835"/>
        <w:gridCol w:w="4820"/>
        <w:gridCol w:w="1559"/>
        <w:gridCol w:w="866"/>
        <w:gridCol w:w="1701"/>
        <w:gridCol w:w="994"/>
        <w:gridCol w:w="1843"/>
      </w:tblGrid>
      <w:tr w:rsidR="005A033D" w:rsidRPr="001423FD" w14:paraId="073A918B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single" w:sz="4" w:space="0" w:color="999999" w:themeColor="text1" w:themeTint="66"/>
              <w:right w:val="nil"/>
            </w:tcBorders>
            <w:shd w:val="clear" w:color="auto" w:fill="auto"/>
            <w:noWrap/>
            <w:vAlign w:val="bottom"/>
            <w:hideMark/>
          </w:tcPr>
          <w:p w14:paraId="1D7050CE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Study, YR (Reference)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999999" w:themeColor="text1" w:themeTint="66"/>
              <w:right w:val="nil"/>
            </w:tcBorders>
            <w:shd w:val="clear" w:color="auto" w:fill="auto"/>
            <w:noWrap/>
            <w:vAlign w:val="bottom"/>
            <w:hideMark/>
          </w:tcPr>
          <w:p w14:paraId="78D8AE26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Frailty Instrument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999999" w:themeColor="text1" w:themeTint="66"/>
              <w:right w:val="nil"/>
            </w:tcBorders>
            <w:shd w:val="clear" w:color="auto" w:fill="auto"/>
            <w:noWrap/>
            <w:vAlign w:val="bottom"/>
            <w:hideMark/>
          </w:tcPr>
          <w:p w14:paraId="2B9DD44D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Outcome Window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999999" w:themeColor="text1" w:themeTint="66"/>
              <w:right w:val="nil"/>
            </w:tcBorders>
            <w:shd w:val="clear" w:color="auto" w:fill="auto"/>
            <w:noWrap/>
            <w:vAlign w:val="bottom"/>
            <w:hideMark/>
          </w:tcPr>
          <w:p w14:paraId="60E66869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Crude 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999999" w:themeColor="text1" w:themeTint="66"/>
              <w:right w:val="nil"/>
            </w:tcBorders>
            <w:shd w:val="clear" w:color="auto" w:fill="auto"/>
            <w:noWrap/>
            <w:vAlign w:val="bottom"/>
            <w:hideMark/>
          </w:tcPr>
          <w:p w14:paraId="02406734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95% CI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999999" w:themeColor="text1" w:themeTint="66"/>
              <w:right w:val="nil"/>
            </w:tcBorders>
            <w:shd w:val="clear" w:color="auto" w:fill="auto"/>
            <w:noWrap/>
            <w:vAlign w:val="bottom"/>
            <w:hideMark/>
          </w:tcPr>
          <w:p w14:paraId="7BC3EE4F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Adjusted OR/HR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999999" w:themeColor="text1" w:themeTint="66"/>
              <w:right w:val="nil"/>
            </w:tcBorders>
            <w:shd w:val="clear" w:color="auto" w:fill="auto"/>
            <w:noWrap/>
            <w:vAlign w:val="bottom"/>
            <w:hideMark/>
          </w:tcPr>
          <w:p w14:paraId="269A444A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95% CI</w:t>
            </w:r>
          </w:p>
        </w:tc>
      </w:tr>
      <w:tr w:rsidR="005A033D" w:rsidRPr="001423FD" w14:paraId="0BB9EB83" w14:textId="77777777" w:rsidTr="005E0E95">
        <w:trPr>
          <w:trHeight w:val="320"/>
        </w:trPr>
        <w:tc>
          <w:tcPr>
            <w:tcW w:w="2835" w:type="dxa"/>
            <w:tcBorders>
              <w:top w:val="single" w:sz="4" w:space="0" w:color="999999" w:themeColor="text1" w:themeTint="66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E3FFC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Abt et al., 2016</w:t>
            </w:r>
          </w:p>
        </w:tc>
        <w:tc>
          <w:tcPr>
            <w:tcW w:w="4820" w:type="dxa"/>
            <w:tcBorders>
              <w:top w:val="single" w:sz="4" w:space="0" w:color="999999" w:themeColor="text1" w:themeTint="66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9931F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single" w:sz="4" w:space="0" w:color="999999" w:themeColor="text1" w:themeTint="66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DC761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single" w:sz="4" w:space="0" w:color="999999" w:themeColor="text1" w:themeTint="66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6BA24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4.63</w:t>
            </w:r>
          </w:p>
        </w:tc>
        <w:tc>
          <w:tcPr>
            <w:tcW w:w="1701" w:type="dxa"/>
            <w:tcBorders>
              <w:top w:val="single" w:sz="4" w:space="0" w:color="999999" w:themeColor="text1" w:themeTint="66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FD21E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0.82-26.29</w:t>
            </w:r>
          </w:p>
        </w:tc>
        <w:tc>
          <w:tcPr>
            <w:tcW w:w="994" w:type="dxa"/>
            <w:tcBorders>
              <w:top w:val="single" w:sz="4" w:space="0" w:color="999999" w:themeColor="text1" w:themeTint="66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C96F9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single" w:sz="4" w:space="0" w:color="999999" w:themeColor="text1" w:themeTint="66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8B2A2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5A033D" w:rsidRPr="001423FD" w14:paraId="71726E2F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CC166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Adams et al., 2013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46AD5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31BC3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CCC07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20.79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BE742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8.02-53.87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3AA16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10966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5A033D" w:rsidRPr="001423FD" w14:paraId="1CEC1AA5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A0300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Akyar et al., 2018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1EFA5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33BD8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BC26F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EE48D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2F953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3A19F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2.55-3.28</w:t>
            </w:r>
          </w:p>
        </w:tc>
      </w:tr>
      <w:tr w:rsidR="005A033D" w:rsidRPr="001423FD" w14:paraId="1CAF73EA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6E32A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Ali et al., 2017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59713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1A56A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3DAE7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6.9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1B272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2.51-18.95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7BA26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7.00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D0B84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1.40-34.50</w:t>
            </w:r>
          </w:p>
        </w:tc>
      </w:tr>
      <w:tr w:rsidR="005A033D" w:rsidRPr="001423FD" w14:paraId="2C4CA2C4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E8AE3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Arya et al., 2015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2E6C0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B4E1B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0537A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F37ED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1594F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C2037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1.00-1.90</w:t>
            </w:r>
          </w:p>
        </w:tc>
      </w:tr>
      <w:tr w:rsidR="005A033D" w:rsidRPr="001423FD" w14:paraId="009B1475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D094E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Augustin et al., 2015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AAF7A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AD9B9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F7887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FC995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51A65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3.72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25030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1.09-12.64</w:t>
            </w:r>
          </w:p>
        </w:tc>
      </w:tr>
      <w:tr w:rsidR="005A033D" w:rsidRPr="001423FD" w14:paraId="7D92F04E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C76C3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Augustin et al., 2016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501C3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182DC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616C8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4.88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49680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3.37-7.08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E8DE8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6EA9A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1.70-3.91</w:t>
            </w:r>
          </w:p>
        </w:tc>
      </w:tr>
      <w:tr w:rsidR="005A033D" w:rsidRPr="001423FD" w14:paraId="3B453293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9E2CA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Barbey et al., 2019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E1C00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503D1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90-365 days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03E46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1B2A3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EDB52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1.74 ‡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0DD43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1.46-2.07</w:t>
            </w:r>
          </w:p>
        </w:tc>
      </w:tr>
      <w:tr w:rsidR="005A033D" w:rsidRPr="001423FD" w14:paraId="33C99FCC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20612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Bellamy et al., 2017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FC41F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39C19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845D2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4.69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B61DB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2.76-7.96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5DCDB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6.00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6B6A5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4.33-8.29</w:t>
            </w:r>
          </w:p>
        </w:tc>
      </w:tr>
      <w:tr w:rsidR="005A033D" w:rsidRPr="001423FD" w14:paraId="5D54E3BA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4365D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Brahmbhatt et al., 2016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68526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EC3D8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C026C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2.96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5B19E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2.37-3.68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BBFB4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65D44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1.37-2.20</w:t>
            </w:r>
          </w:p>
        </w:tc>
      </w:tr>
      <w:tr w:rsidR="005A033D" w:rsidRPr="001423FD" w14:paraId="2195FB2D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313C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Chimukangara et al., 2016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A9C65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A11E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7A7E2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47.57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0547B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0.087-25964.58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5C22F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75434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5A033D" w:rsidRPr="001423FD" w14:paraId="313C44D2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1AE3D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Conguista et al., 2017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6192D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0A3F8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F4C04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6.25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41702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5.32-7.34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39499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88892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1.49-2.20</w:t>
            </w:r>
          </w:p>
        </w:tc>
      </w:tr>
      <w:tr w:rsidR="005A033D" w:rsidRPr="001423FD" w14:paraId="35566B67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908D3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Crozier-Shaw et al., 2018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46D00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69DFF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8295D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79393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0.38-11.12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5507D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D760B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5A033D" w:rsidRPr="001423FD" w14:paraId="1F6C10AF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30C02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Flexman et al., 2016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08E68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3F1EA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47872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D9078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C2A61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29C89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1.52-5.93</w:t>
            </w:r>
          </w:p>
        </w:tc>
      </w:tr>
      <w:tr w:rsidR="005A033D" w:rsidRPr="001423FD" w14:paraId="50DE2B22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8C60B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Guyton et al., 2018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25DE1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837F5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7AD2F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BD597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1.64-1.89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DE2E4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600EC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2.10-4.58</w:t>
            </w:r>
          </w:p>
        </w:tc>
      </w:tr>
      <w:tr w:rsidR="005A033D" w:rsidRPr="001423FD" w14:paraId="63F40BCD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9A98A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Hodari et al., 2013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A0C71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27E4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30B54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66385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1.82-9.56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49C2A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7CF9A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5A033D" w:rsidRPr="001423FD" w14:paraId="5D82A371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5B4E8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Joseph et al., 2019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9DE4E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22EC0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8627B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6BD48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860A0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62.05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FC26C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28.78-133.80</w:t>
            </w:r>
          </w:p>
        </w:tc>
      </w:tr>
      <w:tr w:rsidR="005A033D" w:rsidRPr="001423FD" w14:paraId="1F7C46F2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509B4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Kessler et al., 2018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22E8F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0FAA5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C457C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33.21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29311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3.51-314.54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0D807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C711E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5A033D" w:rsidRPr="001423FD" w14:paraId="6D1BA68F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A6A7B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Konstantinidis et al., 2017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3F634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91D1C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E6429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53A16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0.84-19.49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21285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D3876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5A033D" w:rsidRPr="001423FD" w14:paraId="353232A9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1B5C8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Kothari et al., 2019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A0FD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7A987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F92EA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7.91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3C80B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7.04-8.90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E07D7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FA5A2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5A033D" w:rsidRPr="001423FD" w14:paraId="61B8E0B5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E4C24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Lakomkin et al., 2019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BFD9C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D1F29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171C3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62812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C1967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15.60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7363E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1.31-184.96</w:t>
            </w:r>
          </w:p>
        </w:tc>
      </w:tr>
      <w:tr w:rsidR="005A033D" w:rsidRPr="001423FD" w14:paraId="15CE6EED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16715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Leven et al., 2017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C569D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39189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32010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10.09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20A36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1.78-57.24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E91F6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243C3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5A033D" w:rsidRPr="001423FD" w14:paraId="46EDC093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40D5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Leven et al., 2016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DF0D6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D2A32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87B96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2.68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9DE8A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0.19-37.75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B450D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7.30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4D360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0.80-71.10</w:t>
            </w:r>
          </w:p>
        </w:tc>
      </w:tr>
      <w:tr w:rsidR="005A033D" w:rsidRPr="001423FD" w14:paraId="73376354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191CF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Louwers et al., 2016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373D7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FB714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F480B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B964D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1ECAE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26.40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1877C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7.70-88.20</w:t>
            </w:r>
          </w:p>
        </w:tc>
      </w:tr>
      <w:tr w:rsidR="005A033D" w:rsidRPr="001423FD" w14:paraId="658B8331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A9211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Mosquera et al., 2016 (Surgery)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25616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D87E0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255D9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42586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2.73-3.40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0484B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22B14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5A033D" w:rsidRPr="001423FD" w14:paraId="177C3FC4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4E257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Mosquera et al., 2016 (WJG)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C00E4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B0A22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0BC5B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7.38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6A83B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6.30-8.64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0A99C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7BF21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216F15" w:rsidRPr="001423FD" w14:paraId="595B8444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6335B5" w14:textId="1FFCF377" w:rsidR="00216F15" w:rsidRPr="00216F15" w:rsidRDefault="00216F15" w:rsidP="00216F1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16F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Murphy et al., 2019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1008C4" w14:textId="4614E91B" w:rsidR="00216F15" w:rsidRPr="00216F15" w:rsidRDefault="00216F15" w:rsidP="00216F1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16F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D20E4" w14:textId="6D54BBF4" w:rsidR="00216F15" w:rsidRPr="00216F15" w:rsidRDefault="00216F15" w:rsidP="00216F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53B4ED" w14:textId="34206267" w:rsidR="00216F15" w:rsidRPr="00216F15" w:rsidRDefault="00216F15" w:rsidP="00216F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50C9BB" w14:textId="3DB45A3B" w:rsidR="00216F15" w:rsidRPr="00216F15" w:rsidRDefault="00216F15" w:rsidP="00216F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2.29-2.71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57D87C" w14:textId="68E3CAC1" w:rsidR="00216F15" w:rsidRPr="00216F15" w:rsidRDefault="00216F15" w:rsidP="00216F1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18E6CF" w14:textId="0899C4DC" w:rsidR="00216F15" w:rsidRPr="00216F15" w:rsidRDefault="00216F15" w:rsidP="00216F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16F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</w:tr>
      <w:tr w:rsidR="005A033D" w:rsidRPr="001423FD" w14:paraId="3B6DA2FC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6EF8A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Palumbo et al., 2019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0307C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0FD75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8475F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1.91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6E77E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1.16-3.14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BC0C4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ED993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0.50-1.66</w:t>
            </w:r>
          </w:p>
        </w:tc>
      </w:tr>
      <w:tr w:rsidR="005A033D" w:rsidRPr="001423FD" w14:paraId="0D2BD32E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27B6E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Rege et al., 2018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61BA6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FB6B4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0D38F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2211.55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0E952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4.21-1161864.27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3CD80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F71C1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6.26-19.39</w:t>
            </w:r>
          </w:p>
        </w:tc>
      </w:tr>
      <w:tr w:rsidR="005A033D" w:rsidRPr="001423FD" w14:paraId="6326B895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14BEC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Rege et al., 2018</w:t>
            </w:r>
            <w:r w:rsidRPr="001423FD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†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A901F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7EAFA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E3A15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7197C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98C6D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D1E77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1.22-7.94</w:t>
            </w:r>
          </w:p>
        </w:tc>
      </w:tr>
      <w:tr w:rsidR="005A033D" w:rsidRPr="001423FD" w14:paraId="019DBF87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427E9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Runner et al., 2017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BF22E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B510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D0573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6D00F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1.94-6.07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8D3FF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4.41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9C3EA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2.99-6.50</w:t>
            </w:r>
          </w:p>
        </w:tc>
      </w:tr>
      <w:tr w:rsidR="005A033D" w:rsidRPr="001423FD" w14:paraId="2F548051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95784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Shin et al., 2017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F22A5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0E20E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D0792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9.07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82B04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2.4-34.19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718C5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E3DC5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5A033D" w:rsidRPr="001423FD" w14:paraId="1ED02F73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B5D6B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Shin et al., 2017</w:t>
            </w:r>
            <w:r w:rsidRPr="001423FD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†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BC257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B4FBC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EA7C0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37.33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66364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0.066-21260.56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FC9DF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041FD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5A033D" w:rsidRPr="001423FD" w14:paraId="67FF4667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90C85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Shin et al., 2016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21791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EF9ED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6FAA7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13.76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A8E64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3.44-55.01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5753B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F4FA5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5A033D" w:rsidRPr="001423FD" w14:paraId="199F2BB3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CD8F9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Shin et al., 2016</w:t>
            </w:r>
            <w:r w:rsidRPr="001423FD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†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CB675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04C7D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35B23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4.58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C0DC8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1.20-17.44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970BE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726FA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5A033D" w:rsidRPr="001423FD" w14:paraId="46F08288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C34A4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Telemi et al., 2018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C3D6A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CCA14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10815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44.17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FC48D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5.57-349.89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43487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0210A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5A033D" w:rsidRPr="001423FD" w14:paraId="4BA7BC91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C65AA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Venkat et al., 2018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4DE76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71514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093A7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7.5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D6361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1.67-33.71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A67CA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C8B45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5A033D" w:rsidRPr="001423FD" w14:paraId="52FAC8DE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9F318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Vu et al., 2017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FD98E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9DD8C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53034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72DC2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2.88-4.20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3307C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7EA0E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1.46-2.24</w:t>
            </w:r>
          </w:p>
        </w:tc>
      </w:tr>
      <w:tr w:rsidR="005A033D" w:rsidRPr="001423FD" w14:paraId="08F23743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8C5CF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Youngerman et al., 2017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99C3F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BF513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5D216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2.96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97D51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2.17-4.04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978C6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B106F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1.32-2.66</w:t>
            </w:r>
          </w:p>
        </w:tc>
      </w:tr>
      <w:tr w:rsidR="005A033D" w:rsidRPr="001423FD" w14:paraId="020BA940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EBD03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Lascano et al., 2015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5F45B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15 item ACS-NSQIP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C1FD9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EAB0A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3.86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464FE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2.46-6.60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32D41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BED4E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1.18-3.18</w:t>
            </w:r>
          </w:p>
        </w:tc>
      </w:tr>
      <w:tr w:rsidR="005A033D" w:rsidRPr="001423FD" w14:paraId="3EB64DA0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89C8C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Al-Khamis et al., 2019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A655B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F0AE9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23E9F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93985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08266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77027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2.22-2.69</w:t>
            </w:r>
          </w:p>
        </w:tc>
      </w:tr>
      <w:tr w:rsidR="005A033D" w:rsidRPr="001423FD" w14:paraId="77D9F151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CDB92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Balla et al., 2019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0782F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F7E8F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72BD6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97C31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0.88-2.03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E60A2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DF201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5A033D" w:rsidRPr="001423FD" w14:paraId="385C105A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BB246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Chen et al., 2018 (Surgery)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31F63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811D4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0A50B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1.55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8653A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1.36-1.76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00776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B05D9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1.55-1.89</w:t>
            </w:r>
          </w:p>
        </w:tc>
      </w:tr>
      <w:tr w:rsidR="005A033D" w:rsidRPr="001423FD" w14:paraId="4AA6F862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C2137" w14:textId="77777777" w:rsidR="005A033D" w:rsidRPr="005E0E95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CA"/>
              </w:rPr>
            </w:pPr>
            <w:r w:rsidRPr="005E0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CA"/>
              </w:rPr>
              <w:t>Chen et al., 2018 (GI Surgery)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310A1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19533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5C5E1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5286D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0.42-4.60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C8F59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43A8D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5A033D" w:rsidRPr="001423FD" w14:paraId="040AD8F1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3942F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Chimukangara et al., 2017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8749C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E84F4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F4DFF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002CF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88A81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3.63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63F65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1.07-12.31</w:t>
            </w:r>
          </w:p>
        </w:tc>
      </w:tr>
      <w:tr w:rsidR="005A033D" w:rsidRPr="001423FD" w14:paraId="5061EE87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14176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Holzgrefe et al., 2019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91048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24769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A7C41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55.47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DC625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0.11-28108.34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74F16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1CA12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5A033D" w:rsidRPr="001423FD" w14:paraId="6F82A339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90A6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Segal et al., 2018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227D0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E4BE6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2A1A1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2.51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F66B1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0.36-17.66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37FE6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E6E19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5A033D" w:rsidRPr="001423FD" w14:paraId="3418107F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CC25D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Subramaniam et al., 2018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9189E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22D08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66F44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731A3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7FAF5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4.49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33A15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3.97-5.09</w:t>
            </w:r>
          </w:p>
        </w:tc>
      </w:tr>
      <w:tr w:rsidR="005A033D" w:rsidRPr="001423FD" w14:paraId="1C5F31D4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D9BF3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Taylor et al., 2019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47B84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34050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6E9DF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6DB51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2.16-4.19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891F6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4549F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8F3B00" w:rsidRPr="001423FD" w14:paraId="3B7C7855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4BE303" w14:textId="6A4AD652" w:rsidR="008F3B00" w:rsidRPr="008F3B00" w:rsidRDefault="008F3B00" w:rsidP="008F3B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8F3B0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Traven et al., 2019 (Arthroscopy)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50D8C2" w14:textId="540CF6FB" w:rsidR="008F3B00" w:rsidRPr="008F3B00" w:rsidRDefault="008F3B00" w:rsidP="008F3B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8F3B0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item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986F42" w14:textId="7F5075DF" w:rsidR="008F3B00" w:rsidRPr="005264E6" w:rsidRDefault="008F3B00" w:rsidP="008F3B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F0F637" w14:textId="4CC6E732" w:rsidR="008F3B00" w:rsidRPr="005264E6" w:rsidRDefault="008F3B00" w:rsidP="008F3B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228183" w14:textId="05A03452" w:rsidR="008F3B00" w:rsidRPr="005264E6" w:rsidRDefault="008F3B00" w:rsidP="008F3B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CF36C9" w14:textId="0F97E929" w:rsidR="008F3B00" w:rsidRPr="005264E6" w:rsidRDefault="008F3B00" w:rsidP="008F3B0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18.86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759FB4" w14:textId="30A05293" w:rsidR="008F3B00" w:rsidRPr="005264E6" w:rsidRDefault="008F3B00" w:rsidP="008F3B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1.45-244.73</w:t>
            </w:r>
          </w:p>
        </w:tc>
      </w:tr>
      <w:tr w:rsidR="005A033D" w:rsidRPr="001423FD" w14:paraId="456397AB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7523C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Traven et al., 2019 (Revision)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A6E76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C7437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34989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C14C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C40C0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6.34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CCBCE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2.37-16.99</w:t>
            </w:r>
          </w:p>
        </w:tc>
      </w:tr>
      <w:tr w:rsidR="005A033D" w:rsidRPr="001423FD" w14:paraId="2FAB4BE6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E624D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Traven et al., 2019 (Revision)</w:t>
            </w:r>
            <w:r w:rsidRPr="001423FD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†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DDC05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E8090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6D87F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C6537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3CA19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5.60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CCFC2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2.78-11.33</w:t>
            </w:r>
          </w:p>
        </w:tc>
      </w:tr>
      <w:tr w:rsidR="005A033D" w:rsidRPr="001423FD" w14:paraId="218EABD0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B8B4C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Traven et al., 2019 (Primary)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BCD28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A5C9D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FA7C8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49F10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708F2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3.86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F077B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2.41-6.21</w:t>
            </w:r>
          </w:p>
        </w:tc>
      </w:tr>
      <w:tr w:rsidR="005A033D" w:rsidRPr="001423FD" w14:paraId="26FF5DC2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211E4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Traven et al., 2019 (Primary)</w:t>
            </w:r>
            <w:r w:rsidRPr="001423FD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†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55509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C01D3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EE767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0158A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70EAC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AB787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2.11-5.20</w:t>
            </w:r>
          </w:p>
        </w:tc>
      </w:tr>
      <w:tr w:rsidR="005A033D" w:rsidRPr="001423FD" w14:paraId="4EF86ACF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C994B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lastRenderedPageBreak/>
              <w:t>Traven et al., 2019 (JSES)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1A677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mFI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C035D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9E25A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D48D3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F8DFC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9.43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6D363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3.03-29.40</w:t>
            </w:r>
          </w:p>
        </w:tc>
      </w:tr>
      <w:tr w:rsidR="005A033D" w:rsidRPr="001423FD" w14:paraId="0D268327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66BFB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Ganapathi et al., 2014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93B6B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6-component Frailty Index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983C4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90-365 days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0AE79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5.04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2419C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2.68-9.48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BB5A5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4.50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448B8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2.10-9.60</w:t>
            </w:r>
          </w:p>
        </w:tc>
      </w:tr>
      <w:tr w:rsidR="005A033D" w:rsidRPr="001423FD" w14:paraId="60FB3211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22D83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Pandit et al., 2018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8B2DD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CCFI (derived from CSHA-FI)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28B91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13E3A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CF6FC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0.99-1.22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BF90F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BAA6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0.90-1.60</w:t>
            </w:r>
          </w:p>
        </w:tc>
      </w:tr>
      <w:tr w:rsidR="005A033D" w:rsidRPr="001423FD" w14:paraId="267931B4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CA61F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Martin et al., 2018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DB4FA" w14:textId="77777777" w:rsidR="005A033D" w:rsidRPr="005264E6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Combined CSHA, Katz Index, poor mobility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499C3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B977E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FABD1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F5243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38604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0.74-1.92</w:t>
            </w:r>
          </w:p>
        </w:tc>
      </w:tr>
      <w:tr w:rsidR="005A033D" w:rsidRPr="001423FD" w14:paraId="5A7432B9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48F99" w14:textId="7B0B66D1" w:rsidR="005A033D" w:rsidRPr="00C02A9F" w:rsidRDefault="005A033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CA"/>
              </w:rPr>
            </w:pPr>
            <w:r w:rsidRPr="00C02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CA"/>
              </w:rPr>
              <w:t>Johnson et al., 2019</w:t>
            </w:r>
            <w:r w:rsidR="00FF4CFD" w:rsidRPr="00C02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CA"/>
              </w:rPr>
              <w:t xml:space="preserve"> (J Arth)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5A5D1" w14:textId="4489E2C2" w:rsidR="005A033D" w:rsidRPr="005264E6" w:rsidRDefault="00661985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</w:t>
            </w:r>
            <w:r w:rsidR="005A033D"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railty </w:t>
            </w:r>
            <w:r w:rsidR="005A03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D</w:t>
            </w:r>
            <w:r w:rsidR="005A033D"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eficit index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71678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&gt;1 year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5E7BD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8181A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1.65-5.53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15A23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2.17‡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BCF80" w14:textId="77777777" w:rsidR="005A033D" w:rsidRPr="005264E6" w:rsidRDefault="005A033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1.20-3.90</w:t>
            </w:r>
          </w:p>
        </w:tc>
      </w:tr>
      <w:tr w:rsidR="00FF4CFD" w:rsidRPr="001423FD" w14:paraId="16CA8D00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C2CFC9" w14:textId="47B2EF2C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Johnson et al., 2019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 (Orthopedics)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AA0AF7" w14:textId="0CFB6CEB" w:rsidR="00FF4CFD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</w:t>
            </w: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railty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D</w:t>
            </w: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eficit index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73815F" w14:textId="580E1CC5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&gt;1year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36D29C" w14:textId="12A3D50A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2.68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A6DE2" w14:textId="40C1FF89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1.37-5.24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964E51" w14:textId="3472C846" w:rsidR="00FF4CFD" w:rsidRPr="005264E6" w:rsidRDefault="00FF4CFD" w:rsidP="00FF4C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2.62</w:t>
            </w: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‡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4763BF" w14:textId="6558B96E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1.32-5.22</w:t>
            </w:r>
          </w:p>
        </w:tc>
      </w:tr>
      <w:tr w:rsidR="00FF4CFD" w:rsidRPr="001423FD" w14:paraId="1D710F9B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AB927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Kumar et al., 2017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DCDC2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Frailty Deficit Index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B54FB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30-90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8024B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CBA4E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1.83-6.59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431FB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E41DB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1.32-5.10</w:t>
            </w:r>
          </w:p>
        </w:tc>
      </w:tr>
      <w:tr w:rsidR="00FF4CFD" w:rsidRPr="001423FD" w14:paraId="69C4F1D1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064C2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Kundi et al., 2019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629D7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Hospital Frailty Risk Score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FDBE6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90-365 days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3C245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C85B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2.41-2.80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30522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1.06‡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89411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1.06-1.07</w:t>
            </w:r>
          </w:p>
        </w:tc>
      </w:tr>
      <w:tr w:rsidR="00FF4CFD" w:rsidRPr="001423FD" w14:paraId="1FA083BB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DCE1F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Kundi et al., 2019</w:t>
            </w:r>
            <w:r w:rsidRPr="001423FD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†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95B05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Hospital Frailty Risk Score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5ADE7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90-365 days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D3DA6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2.88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2F51F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2.43-3.40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2B514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1.06‡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97BD5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1.05-1.07</w:t>
            </w:r>
          </w:p>
        </w:tc>
      </w:tr>
      <w:tr w:rsidR="00FF4CFD" w:rsidRPr="001423FD" w14:paraId="3D84CB74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A5F65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Kundi et al., 2018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A83F4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John-Hopkins Claims-Based Frailty Indicator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4EE99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&gt;1 year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23DF2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F4901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1.39-1.49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067E8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F0021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FF4CFD" w:rsidRPr="001423FD" w14:paraId="27B3C1A8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DF656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Asemota et al., 2019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008E0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Johns Hopkins ACG frailty-defining diagnosis indicator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145BB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CCDEE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3.99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509BD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2.66-5.99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36F41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FD10D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1.15-10.16</w:t>
            </w:r>
          </w:p>
        </w:tc>
      </w:tr>
      <w:tr w:rsidR="00FF4CFD" w:rsidRPr="001423FD" w14:paraId="27E41AC2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9187B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McIsaac et al., 2017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D0756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Johns Hopkins ACG frailty-defining diagnosis indicator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F7A96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90-365 days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E8836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C508A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1.97-2.11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A9E90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1.29‡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1F1C0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1.25-1.33</w:t>
            </w:r>
          </w:p>
        </w:tc>
      </w:tr>
      <w:tr w:rsidR="00FF4CFD" w:rsidRPr="001423FD" w14:paraId="75B1D669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34D4E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McIsaac et al., 2016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99874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Johns Hopkins ACG frailty-defining diagnosis indicator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A825E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90-365 days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81D06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4.49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E56F5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3.87- 5.20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ABE70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3.03‡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8277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2.62-3.51</w:t>
            </w:r>
          </w:p>
        </w:tc>
      </w:tr>
      <w:tr w:rsidR="00FF4CFD" w:rsidRPr="001423FD" w14:paraId="0D90C53E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B696A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Michel et al., 2019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7D74F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Johns Hopkins ACG frailty-defining diagnosis indicator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BB655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EC368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2.88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B2F2C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1.90-4.36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D5BE9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BEAF0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1.08-4.92</w:t>
            </w:r>
          </w:p>
        </w:tc>
      </w:tr>
      <w:tr w:rsidR="00FF4CFD" w:rsidRPr="001423FD" w14:paraId="5BDA18E5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B9D04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Tran et al., 2018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34C7D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Johns Hopkins ACG frailty-defining diagnosis indicator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A2D6E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&gt;1 year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D9C85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1.82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A5FB2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1.70-1.95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63782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1.63‡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C5C34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1.53-1.74</w:t>
            </w:r>
          </w:p>
        </w:tc>
      </w:tr>
      <w:tr w:rsidR="00FF4CFD" w:rsidRPr="001423FD" w14:paraId="05DDEA12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9F982" w14:textId="77777777" w:rsidR="00FF4CFD" w:rsidRPr="005E0E95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CA"/>
              </w:rPr>
            </w:pPr>
            <w:r w:rsidRPr="005E0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CA"/>
              </w:rPr>
              <w:t>De la Garza Ramos et al., 2016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5D4C9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Metastatic Spinal Tumor Frailty Index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0CD5A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2E797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4.99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B42EE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2.35-10.60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36B57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9E25C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2.44-10.86</w:t>
            </w:r>
          </w:p>
        </w:tc>
      </w:tr>
      <w:tr w:rsidR="00FF4CFD" w:rsidRPr="001423FD" w14:paraId="5A292BCE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977C0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Ho et al., 2017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D7F7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Modified Frailty index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1090D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52E43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9.76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C819A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8.24-11.56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4D2CD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6.40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7E501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4.63-8.79</w:t>
            </w:r>
          </w:p>
        </w:tc>
      </w:tr>
      <w:tr w:rsidR="00FF4CFD" w:rsidRPr="001423FD" w14:paraId="38D03797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272DF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Sacco et al., 2018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DCA93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new surgical frailty index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14317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7B375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C4AC6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0.12-14.59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D5B68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87794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FF4CFD" w:rsidRPr="001423FD" w14:paraId="50C83B5D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178FE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Tomlinson et al., 2017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B79A6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novel NSQIP-based risk score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692D2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B6100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50740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422AD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15.20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32D93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13.20-17.50</w:t>
            </w:r>
          </w:p>
        </w:tc>
      </w:tr>
      <w:tr w:rsidR="00FF4CFD" w:rsidRPr="001423FD" w14:paraId="62B3CCCA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A4C42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Hui et al., 2019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C41EA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Preoperative frailty index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981DA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&gt;1 year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76BDA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3.73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15426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3.58-3.89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61A5C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2.42‡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E0C1F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2.31-2.54</w:t>
            </w:r>
          </w:p>
        </w:tc>
      </w:tr>
      <w:tr w:rsidR="00FF4CFD" w:rsidRPr="001423FD" w14:paraId="6877D89A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43ED2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McIsaac et al., 2018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AC52C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Preoperative frailty index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AFC62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&gt;1 year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0F573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4F8F2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F3049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C33B1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2.44-2.61</w:t>
            </w:r>
          </w:p>
        </w:tc>
      </w:tr>
      <w:tr w:rsidR="00FF4CFD" w:rsidRPr="001423FD" w14:paraId="7765F6CE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D7AD7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Esses et al., 2018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E5D59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Risk Analysis Index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017F8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449A6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A6D3B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1.48-6.11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D10BB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7946D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1.44-5.94</w:t>
            </w:r>
          </w:p>
        </w:tc>
      </w:tr>
      <w:tr w:rsidR="00FF4CFD" w:rsidRPr="001423FD" w14:paraId="7FE882EA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A3B8B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Hall et al., 2017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AFCF8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Risk Analysis Index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775C8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&gt;1 year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62A1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10.35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AA6AF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4.95- 21.65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96C82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45E0A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FF4CFD" w:rsidRPr="001423FD" w14:paraId="63935238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350AF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Wilkes et al., 2019</w:t>
            </w:r>
          </w:p>
        </w:tc>
        <w:tc>
          <w:tcPr>
            <w:tcW w:w="48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AFED9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Risk Analysis Index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FAA4A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IH/30 day</w:t>
            </w:r>
          </w:p>
        </w:tc>
        <w:tc>
          <w:tcPr>
            <w:tcW w:w="8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4C275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56.36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4D9B8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0.10-30692.75</w:t>
            </w:r>
          </w:p>
        </w:tc>
        <w:tc>
          <w:tcPr>
            <w:tcW w:w="9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1522B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0BCC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FF4CFD" w:rsidRPr="001423FD" w14:paraId="23B8D5F8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single" w:sz="4" w:space="0" w:color="999999" w:themeColor="text1" w:themeTint="66"/>
              <w:right w:val="nil"/>
            </w:tcBorders>
            <w:shd w:val="clear" w:color="auto" w:fill="auto"/>
            <w:noWrap/>
            <w:vAlign w:val="bottom"/>
            <w:hideMark/>
          </w:tcPr>
          <w:p w14:paraId="25C628A1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George et al., 2019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999999" w:themeColor="text1" w:themeTint="66"/>
              <w:right w:val="nil"/>
            </w:tcBorders>
            <w:shd w:val="clear" w:color="auto" w:fill="auto"/>
            <w:noWrap/>
            <w:vAlign w:val="bottom"/>
            <w:hideMark/>
          </w:tcPr>
          <w:p w14:paraId="3E116CC0" w14:textId="77777777" w:rsidR="00FF4CFD" w:rsidRPr="005264E6" w:rsidRDefault="00FF4CFD" w:rsidP="00FF4C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Risk Analysis Index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999999" w:themeColor="text1" w:themeTint="66"/>
              <w:right w:val="nil"/>
            </w:tcBorders>
            <w:shd w:val="clear" w:color="auto" w:fill="auto"/>
            <w:noWrap/>
            <w:vAlign w:val="bottom"/>
            <w:hideMark/>
          </w:tcPr>
          <w:p w14:paraId="3D85C76F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&gt;1 year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999999" w:themeColor="text1" w:themeTint="66"/>
              <w:right w:val="nil"/>
            </w:tcBorders>
            <w:shd w:val="clear" w:color="auto" w:fill="auto"/>
            <w:noWrap/>
            <w:vAlign w:val="bottom"/>
            <w:hideMark/>
          </w:tcPr>
          <w:p w14:paraId="5040C451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999999" w:themeColor="text1" w:themeTint="66"/>
              <w:right w:val="nil"/>
            </w:tcBorders>
            <w:shd w:val="clear" w:color="auto" w:fill="auto"/>
            <w:noWrap/>
            <w:vAlign w:val="bottom"/>
            <w:hideMark/>
          </w:tcPr>
          <w:p w14:paraId="5FB82CD8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3.12-4.02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999999" w:themeColor="text1" w:themeTint="66"/>
              <w:right w:val="nil"/>
            </w:tcBorders>
            <w:shd w:val="clear" w:color="auto" w:fill="auto"/>
            <w:noWrap/>
            <w:vAlign w:val="bottom"/>
            <w:hideMark/>
          </w:tcPr>
          <w:p w14:paraId="379D3702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2.88‡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999999" w:themeColor="text1" w:themeTint="66"/>
              <w:right w:val="nil"/>
            </w:tcBorders>
            <w:shd w:val="clear" w:color="auto" w:fill="auto"/>
            <w:noWrap/>
            <w:vAlign w:val="bottom"/>
            <w:hideMark/>
          </w:tcPr>
          <w:p w14:paraId="255407B8" w14:textId="77777777" w:rsidR="00FF4CFD" w:rsidRPr="005264E6" w:rsidRDefault="00FF4CFD" w:rsidP="00FF4C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264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2.57-3.20</w:t>
            </w:r>
          </w:p>
        </w:tc>
      </w:tr>
    </w:tbl>
    <w:p w14:paraId="4FB6157A" w14:textId="77777777" w:rsidR="005A033D" w:rsidRPr="001423FD" w:rsidRDefault="005A033D" w:rsidP="005A033D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  <w:r w:rsidRPr="001423FD">
        <w:rPr>
          <w:rFonts w:ascii="Times New Roman" w:hAnsi="Times New Roman" w:cs="Times New Roman"/>
          <w:sz w:val="22"/>
          <w:szCs w:val="22"/>
        </w:rPr>
        <w:t xml:space="preserve">*Information not available. </w:t>
      </w:r>
      <w:r w:rsidRPr="001423FD">
        <w:rPr>
          <w:rFonts w:ascii="Times New Roman" w:hAnsi="Times New Roman" w:cs="Times New Roman"/>
          <w:sz w:val="22"/>
          <w:szCs w:val="22"/>
          <w:lang w:val="en-CA"/>
        </w:rPr>
        <w:t xml:space="preserve">†Denotes second procedure for studies that reported data separately by procedure. </w:t>
      </w:r>
      <w:r w:rsidRPr="001423FD"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  <w:t>‡Indicates Hazard ratio. All other effect measures are odds ratio.</w:t>
      </w:r>
    </w:p>
    <w:p w14:paraId="1762CEC7" w14:textId="77777777" w:rsidR="005A033D" w:rsidRPr="001423FD" w:rsidRDefault="005A033D" w:rsidP="005A033D">
      <w:pPr>
        <w:rPr>
          <w:rFonts w:ascii="Times New Roman" w:hAnsi="Times New Roman" w:cs="Times New Roman"/>
          <w:sz w:val="22"/>
          <w:szCs w:val="22"/>
          <w:lang w:val="en-CA"/>
        </w:rPr>
      </w:pPr>
      <w:r w:rsidRPr="001423FD"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  <w:t>mFI, modified frailty index; ACG, Adjusted Clinical Groups;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  <w:t xml:space="preserve"> CSHA, Canadian Study of Health and Ageing;</w:t>
      </w:r>
      <w:r w:rsidRPr="00127473">
        <w:rPr>
          <w:rFonts w:ascii="Times New Roman" w:hAnsi="Times New Roman" w:cs="Times New Roman"/>
          <w:sz w:val="20"/>
          <w:szCs w:val="20"/>
        </w:rPr>
        <w:t xml:space="preserve"> </w:t>
      </w:r>
      <w:r w:rsidRPr="00127473">
        <w:rPr>
          <w:rFonts w:ascii="Times New Roman" w:eastAsia="Times New Roman" w:hAnsi="Times New Roman" w:cs="Times New Roman"/>
          <w:color w:val="000000"/>
          <w:sz w:val="22"/>
          <w:szCs w:val="22"/>
        </w:rPr>
        <w:t>CCFI, Colon Cancer Frailty Index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;</w:t>
      </w:r>
      <w:r w:rsidRPr="001423FD"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  <w:t xml:space="preserve"> IH, In hospital mortality.</w:t>
      </w:r>
    </w:p>
    <w:p w14:paraId="7BBC5D0A" w14:textId="47B7238C" w:rsidR="00813543" w:rsidRPr="000A359E" w:rsidRDefault="004E718F">
      <w:pPr>
        <w:rPr>
          <w:rFonts w:ascii="Times New Roman" w:hAnsi="Times New Roman" w:cs="Times New Roman"/>
          <w:b/>
          <w:bCs/>
          <w:lang w:val="en-CA"/>
        </w:rPr>
      </w:pPr>
      <w:r w:rsidRPr="000A359E">
        <w:rPr>
          <w:rFonts w:ascii="Times New Roman" w:hAnsi="Times New Roman" w:cs="Times New Roman"/>
          <w:b/>
          <w:bCs/>
          <w:lang w:val="en-CA"/>
        </w:rPr>
        <w:lastRenderedPageBreak/>
        <w:t xml:space="preserve">eTable </w:t>
      </w:r>
      <w:r w:rsidR="0013755A">
        <w:rPr>
          <w:rFonts w:ascii="Times New Roman" w:hAnsi="Times New Roman" w:cs="Times New Roman"/>
          <w:b/>
          <w:bCs/>
          <w:lang w:val="en-CA"/>
        </w:rPr>
        <w:t>5</w:t>
      </w:r>
      <w:r w:rsidRPr="000A359E">
        <w:rPr>
          <w:rFonts w:ascii="Times New Roman" w:hAnsi="Times New Roman" w:cs="Times New Roman"/>
          <w:b/>
          <w:bCs/>
          <w:lang w:val="en-CA"/>
        </w:rPr>
        <w:t xml:space="preserve"> - </w:t>
      </w:r>
      <w:r w:rsidR="003D64D0" w:rsidRPr="000A359E">
        <w:rPr>
          <w:rFonts w:ascii="Times New Roman" w:hAnsi="Times New Roman" w:cs="Times New Roman"/>
          <w:b/>
          <w:bCs/>
          <w:lang w:val="en-CA"/>
        </w:rPr>
        <w:t>Summary of Predictive Accuracy Data</w:t>
      </w:r>
      <w:r w:rsidR="00A603C0">
        <w:rPr>
          <w:rFonts w:ascii="Times New Roman" w:hAnsi="Times New Roman" w:cs="Times New Roman"/>
          <w:b/>
          <w:bCs/>
          <w:lang w:val="en-CA"/>
        </w:rPr>
        <w:t xml:space="preserve"> and Meta-Analyses</w:t>
      </w:r>
    </w:p>
    <w:p w14:paraId="01746F52" w14:textId="77777777" w:rsidR="003D64D0" w:rsidRPr="00A603C0" w:rsidRDefault="003D64D0" w:rsidP="003D64D0">
      <w:pPr>
        <w:rPr>
          <w:lang w:val="en-CA"/>
        </w:rPr>
      </w:pPr>
    </w:p>
    <w:tbl>
      <w:tblPr>
        <w:tblW w:w="9360" w:type="dxa"/>
        <w:tblLook w:val="04A0" w:firstRow="1" w:lastRow="0" w:firstColumn="1" w:lastColumn="0" w:noHBand="0" w:noVBand="1"/>
      </w:tblPr>
      <w:tblGrid>
        <w:gridCol w:w="1556"/>
        <w:gridCol w:w="994"/>
        <w:gridCol w:w="2206"/>
        <w:gridCol w:w="1946"/>
        <w:gridCol w:w="1791"/>
        <w:gridCol w:w="1105"/>
        <w:gridCol w:w="1105"/>
        <w:gridCol w:w="222"/>
      </w:tblGrid>
      <w:tr w:rsidR="00990342" w:rsidRPr="00990342" w14:paraId="19555E72" w14:textId="77777777" w:rsidTr="00990342">
        <w:trPr>
          <w:gridAfter w:val="1"/>
          <w:wAfter w:w="34" w:type="dxa"/>
          <w:trHeight w:val="335"/>
        </w:trPr>
        <w:tc>
          <w:tcPr>
            <w:tcW w:w="15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2A0C38C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CA" w:eastAsia="en-CA"/>
              </w:rPr>
              <w:t>Mortality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14:paraId="1C7AD849" w14:textId="77777777" w:rsidR="00990342" w:rsidRPr="00990342" w:rsidRDefault="00990342" w:rsidP="00990342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90342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14:paraId="2FC816E7" w14:textId="77777777" w:rsidR="00990342" w:rsidRPr="00990342" w:rsidRDefault="00990342" w:rsidP="00990342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90342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14:paraId="2A23601B" w14:textId="77777777" w:rsidR="00990342" w:rsidRPr="00990342" w:rsidRDefault="00990342" w:rsidP="00990342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90342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14:paraId="2A2AAA86" w14:textId="77777777" w:rsidR="00990342" w:rsidRPr="00990342" w:rsidRDefault="00990342" w:rsidP="00990342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90342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14:paraId="41DCB1CB" w14:textId="77777777" w:rsidR="00990342" w:rsidRPr="00990342" w:rsidRDefault="00990342" w:rsidP="00990342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90342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14:paraId="4A9D8DCA" w14:textId="77777777" w:rsidR="00990342" w:rsidRPr="00990342" w:rsidRDefault="00990342" w:rsidP="00990342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90342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</w:tr>
      <w:tr w:rsidR="00990342" w:rsidRPr="00990342" w14:paraId="62040110" w14:textId="77777777" w:rsidTr="00990342">
        <w:trPr>
          <w:gridAfter w:val="1"/>
          <w:wAfter w:w="34" w:type="dxa"/>
          <w:trHeight w:val="310"/>
        </w:trPr>
        <w:tc>
          <w:tcPr>
            <w:tcW w:w="15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14E9A4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  <w:t>Study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543B8D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  <w:t>Specialty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7D7D8A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  <w:t>Frailty Instrument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4617EF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  <w:t>C-statistic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110EF4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  <w:t>Calibration (Hosmer-Lemeshow)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778C65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  <w:t>Sensitivity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51CBCB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  <w:t>Specificity</w:t>
            </w:r>
          </w:p>
        </w:tc>
      </w:tr>
      <w:tr w:rsidR="00990342" w:rsidRPr="00990342" w14:paraId="77A01344" w14:textId="77777777" w:rsidTr="00990342">
        <w:trPr>
          <w:gridAfter w:val="1"/>
          <w:wAfter w:w="34" w:type="dxa"/>
          <w:trHeight w:val="295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9A63E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Akyar et al, 2018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B73C9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General</w:t>
            </w:r>
          </w:p>
        </w:tc>
        <w:tc>
          <w:tcPr>
            <w:tcW w:w="6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5C901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11 item NSQIP modified frailty index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CDCD0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</w:tr>
      <w:tr w:rsidR="00990342" w:rsidRPr="00990342" w14:paraId="4D49A80C" w14:textId="77777777" w:rsidTr="00990342">
        <w:trPr>
          <w:gridAfter w:val="1"/>
          <w:wAfter w:w="34" w:type="dxa"/>
          <w:trHeight w:val="320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013B5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Al-Khamis et al, 2019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0F846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General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15006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5 item modified frailty index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7D1AB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0.89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335EA5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C2AB64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6182A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990342" w:rsidRPr="00990342" w14:paraId="79B3E6B4" w14:textId="77777777" w:rsidTr="00990342">
        <w:trPr>
          <w:gridAfter w:val="1"/>
          <w:wAfter w:w="34" w:type="dxa"/>
          <w:trHeight w:val="320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0B552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Ali et al, 2017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8D6EC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Vascular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9BDD3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11 item NSQIP modified frailty index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43A4A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0.89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D25A4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0.63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29C89E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02062E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990342" w:rsidRPr="00990342" w14:paraId="2B807D05" w14:textId="77777777" w:rsidTr="00990342">
        <w:trPr>
          <w:gridAfter w:val="1"/>
          <w:wAfter w:w="34" w:type="dxa"/>
          <w:trHeight w:val="320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678FC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Arya et al, 2015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C1D1C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Vascular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59289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11 item NSQIP modified frailty index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38A07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0.73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31CD7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0.08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625F7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6B67F8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990342" w:rsidRPr="00990342" w14:paraId="44669F86" w14:textId="77777777" w:rsidTr="00990342">
        <w:trPr>
          <w:gridAfter w:val="1"/>
          <w:wAfter w:w="34" w:type="dxa"/>
          <w:trHeight w:val="320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9002E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Augustin et al, 2016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8DCF9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General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20477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11 item NSQIP modified frailty index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2120F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0.72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BB892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0.86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347AE7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5BBCCB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990342" w:rsidRPr="00990342" w14:paraId="49B85E73" w14:textId="77777777" w:rsidTr="00990342">
        <w:trPr>
          <w:gridAfter w:val="1"/>
          <w:wAfter w:w="34" w:type="dxa"/>
          <w:trHeight w:val="320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2A130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Brahmbhatt et al, 2016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E692E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Vascular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5F323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11 item NSQIP modified frailty index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D4F12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0.82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F38B6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0.46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CF696B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0C1CC3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990342" w:rsidRPr="00990342" w14:paraId="2F7DB119" w14:textId="77777777" w:rsidTr="00990342">
        <w:trPr>
          <w:gridAfter w:val="1"/>
          <w:wAfter w:w="34" w:type="dxa"/>
          <w:trHeight w:val="320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C3420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CA" w:eastAsia="en-CA"/>
              </w:rPr>
              <w:t>De la Garza Ramos et al, 2016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87B02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Neuro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3A4DC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Metastatic Spinal Tumor Frailty Index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88168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0.64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396BCB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E90BB5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730B1A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990342" w:rsidRPr="00990342" w14:paraId="267C5C1F" w14:textId="77777777" w:rsidTr="00990342">
        <w:trPr>
          <w:gridAfter w:val="1"/>
          <w:wAfter w:w="34" w:type="dxa"/>
          <w:trHeight w:val="320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FDEF5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Ehlert et al, 2015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90C70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Vascular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ED756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11 item NSQIP modified frailty index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7F65A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0.66 (carotid surgery)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D2BB21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61B20F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8D7D2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990342" w:rsidRPr="00990342" w14:paraId="73787A11" w14:textId="77777777" w:rsidTr="00990342">
        <w:trPr>
          <w:gridAfter w:val="1"/>
          <w:wAfter w:w="34" w:type="dxa"/>
          <w:trHeight w:val="295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6DA05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Ehlert et al, 2015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6B39B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Vascular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50737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11 item NSQIP modified frailty index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2B4E2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0.63 (open aortic surgery)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1E4CB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31D68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BFA92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990342" w:rsidRPr="00990342" w14:paraId="4B9E53A0" w14:textId="77777777" w:rsidTr="00990342">
        <w:trPr>
          <w:gridAfter w:val="1"/>
          <w:wAfter w:w="34" w:type="dxa"/>
          <w:trHeight w:val="295"/>
        </w:trPr>
        <w:tc>
          <w:tcPr>
            <w:tcW w:w="15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FE5DE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Ehlert et al, 2015</w:t>
            </w:r>
          </w:p>
        </w:tc>
        <w:tc>
          <w:tcPr>
            <w:tcW w:w="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2740D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Vascular</w:t>
            </w:r>
          </w:p>
        </w:tc>
        <w:tc>
          <w:tcPr>
            <w:tcW w:w="22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B010C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11 item NSQIP modified frailty index</w:t>
            </w:r>
          </w:p>
        </w:tc>
        <w:tc>
          <w:tcPr>
            <w:tcW w:w="19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3F988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0.64 (lower extremity artery surgery)</w:t>
            </w:r>
          </w:p>
        </w:tc>
        <w:tc>
          <w:tcPr>
            <w:tcW w:w="17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8BDE2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95B19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89950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990342" w:rsidRPr="00990342" w14:paraId="47886270" w14:textId="77777777" w:rsidTr="00990342">
        <w:trPr>
          <w:trHeight w:val="295"/>
        </w:trPr>
        <w:tc>
          <w:tcPr>
            <w:tcW w:w="15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FAF87F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1BCBAC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22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614D6B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19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E3C3BC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17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D8D02D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B70FC3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E47545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3B234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990342" w:rsidRPr="00990342" w14:paraId="7283DF04" w14:textId="77777777" w:rsidTr="00990342">
        <w:trPr>
          <w:trHeight w:val="295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52B97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Ehlert et al, 2015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635F1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Vascular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04294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11 item NSQIP modified frailty index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71469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0.61 (endovascular aortic surgery)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6E886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31121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4FE86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34" w:type="dxa"/>
            <w:vAlign w:val="center"/>
            <w:hideMark/>
          </w:tcPr>
          <w:p w14:paraId="78A524DB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990342" w:rsidRPr="00990342" w14:paraId="512B7545" w14:textId="77777777" w:rsidTr="00990342">
        <w:trPr>
          <w:trHeight w:val="295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F873A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Ehlert et al, 2015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38FC5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Vascular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F27EB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11 item NSQIP modified frailty index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B5AC8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0.72 (peripheral vascular intervention)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68087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D74A9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16B62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34" w:type="dxa"/>
            <w:vAlign w:val="center"/>
            <w:hideMark/>
          </w:tcPr>
          <w:p w14:paraId="70218656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990342" w:rsidRPr="00990342" w14:paraId="34DA2C6D" w14:textId="77777777" w:rsidTr="00990342">
        <w:trPr>
          <w:trHeight w:val="320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EC4CA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Esses et al, 2018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0425E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Cardiac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EC07A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Risk Analysis Index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AE83B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0.68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6BFD17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95D81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E50B55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34" w:type="dxa"/>
            <w:vAlign w:val="center"/>
            <w:hideMark/>
          </w:tcPr>
          <w:p w14:paraId="12F0A442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990342" w:rsidRPr="00990342" w14:paraId="24E41EB4" w14:textId="77777777" w:rsidTr="00990342">
        <w:trPr>
          <w:trHeight w:val="320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73122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Gani et al, 2017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4AF88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General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EC781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revised Frailty Index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86432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0.68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48C52E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148A8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0D31CB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34" w:type="dxa"/>
            <w:vAlign w:val="center"/>
            <w:hideMark/>
          </w:tcPr>
          <w:p w14:paraId="123C0DA5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990342" w:rsidRPr="00990342" w14:paraId="04BE59F5" w14:textId="77777777" w:rsidTr="00990342">
        <w:trPr>
          <w:trHeight w:val="320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A95DD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Hall et al, 2017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41B26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Other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24ECF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Risk Analysis Index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6120B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0.78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5F2EB3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F68C9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50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3C61A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82</w:t>
            </w:r>
          </w:p>
        </w:tc>
        <w:tc>
          <w:tcPr>
            <w:tcW w:w="34" w:type="dxa"/>
            <w:vAlign w:val="center"/>
            <w:hideMark/>
          </w:tcPr>
          <w:p w14:paraId="24C3C08B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990342" w:rsidRPr="00990342" w14:paraId="1EBB5B87" w14:textId="77777777" w:rsidTr="00990342">
        <w:trPr>
          <w:trHeight w:val="320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DCE18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Hui et al, 2019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82A22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Mixed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55C21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Preoperative frailty index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C288B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0.82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7C2C13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B384A1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F40961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34" w:type="dxa"/>
            <w:vAlign w:val="center"/>
            <w:hideMark/>
          </w:tcPr>
          <w:p w14:paraId="7A18A693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990342" w:rsidRPr="00990342" w14:paraId="10E4EE76" w14:textId="77777777" w:rsidTr="00990342">
        <w:trPr>
          <w:trHeight w:val="320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302EB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lastRenderedPageBreak/>
              <w:t>Lakomkin et al, 2019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39FAE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Neuro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1936D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11 item NSQIP modified frailty index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1A5CC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0.86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D25DD9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672665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38E55A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34" w:type="dxa"/>
            <w:vAlign w:val="center"/>
            <w:hideMark/>
          </w:tcPr>
          <w:p w14:paraId="74C3A6DA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990342" w:rsidRPr="00990342" w14:paraId="0E26A29C" w14:textId="77777777" w:rsidTr="00990342">
        <w:trPr>
          <w:trHeight w:val="320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CE2AF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Lascano et al, 2015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127CB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Urology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076E0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15 item ACS-NSQIP modified frailty index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D714D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0.66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06F9D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0.36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6AF4E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011EF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34" w:type="dxa"/>
            <w:vAlign w:val="center"/>
            <w:hideMark/>
          </w:tcPr>
          <w:p w14:paraId="3B9CEC6B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990342" w:rsidRPr="00990342" w14:paraId="29450C4B" w14:textId="77777777" w:rsidTr="00990342">
        <w:trPr>
          <w:trHeight w:val="320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8F710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McIsaac et al, 2018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B0A16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Mixed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ECFC6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Preoperative frailty index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5BA57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0.8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6A8C87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9DC040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E553B5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34" w:type="dxa"/>
            <w:vAlign w:val="center"/>
            <w:hideMark/>
          </w:tcPr>
          <w:p w14:paraId="5CC9155A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990342" w:rsidRPr="00990342" w14:paraId="5F3BCA42" w14:textId="77777777" w:rsidTr="00990342">
        <w:trPr>
          <w:trHeight w:val="320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5509E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Meng et al, 2018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2A027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Urology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6E172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11 item NSQIP modified frailty index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38DC2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0.54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C21FEC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4F6F69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1DE57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34" w:type="dxa"/>
            <w:vAlign w:val="center"/>
            <w:hideMark/>
          </w:tcPr>
          <w:p w14:paraId="156BAF96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990342" w:rsidRPr="00990342" w14:paraId="4A967920" w14:textId="77777777" w:rsidTr="00990342">
        <w:trPr>
          <w:trHeight w:val="320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B2BBB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Subramaniam et al, 2018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97208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Mixed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89997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5 item modified frailty index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8F2EB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0.91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7C2300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5773C5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010BF5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34" w:type="dxa"/>
            <w:vAlign w:val="center"/>
            <w:hideMark/>
          </w:tcPr>
          <w:p w14:paraId="0534831C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990342" w:rsidRPr="00990342" w14:paraId="77BBF296" w14:textId="77777777" w:rsidTr="00990342">
        <w:trPr>
          <w:trHeight w:val="295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1A40F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Tomlinson et al, 2017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F8858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Neuro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EA150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novel NSQIP-based risk score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F51F4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0.87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7D9F5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0.001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13717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75.3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B31D8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83.3</w:t>
            </w:r>
          </w:p>
        </w:tc>
        <w:tc>
          <w:tcPr>
            <w:tcW w:w="34" w:type="dxa"/>
            <w:vAlign w:val="center"/>
            <w:hideMark/>
          </w:tcPr>
          <w:p w14:paraId="4D23F6B2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990342" w:rsidRPr="00990342" w14:paraId="7ACD81AF" w14:textId="77777777" w:rsidTr="00990342">
        <w:trPr>
          <w:trHeight w:val="335"/>
        </w:trPr>
        <w:tc>
          <w:tcPr>
            <w:tcW w:w="15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6623A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Youngerman et al, 2017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02F6C2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Neuro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C11FFC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11 item NSQIP modified frailty index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F4CE8C" w14:textId="77777777" w:rsidR="00990342" w:rsidRPr="00990342" w:rsidRDefault="00990342" w:rsidP="009903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9903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0.67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6A48A67" w14:textId="77777777" w:rsidR="00990342" w:rsidRPr="00990342" w:rsidRDefault="00990342" w:rsidP="00990342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90342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15E7E71" w14:textId="77777777" w:rsidR="00990342" w:rsidRPr="00990342" w:rsidRDefault="00990342" w:rsidP="00990342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90342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125739E" w14:textId="77777777" w:rsidR="00990342" w:rsidRPr="00990342" w:rsidRDefault="00990342" w:rsidP="00990342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90342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34" w:type="dxa"/>
            <w:vAlign w:val="center"/>
            <w:hideMark/>
          </w:tcPr>
          <w:p w14:paraId="54D14193" w14:textId="77777777" w:rsidR="00990342" w:rsidRPr="00990342" w:rsidRDefault="00990342" w:rsidP="0099034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</w:tbl>
    <w:p w14:paraId="4600FCB4" w14:textId="53A18C23" w:rsidR="003D64D0" w:rsidRDefault="003D64D0">
      <w:pPr>
        <w:rPr>
          <w:b/>
          <w:bCs/>
          <w:lang w:val="en-CA"/>
        </w:rPr>
      </w:pPr>
    </w:p>
    <w:p w14:paraId="778A0449" w14:textId="38034B07" w:rsidR="00990342" w:rsidRDefault="00D54FFD">
      <w:pPr>
        <w:rPr>
          <w:b/>
          <w:bCs/>
          <w:lang w:val="en-CA"/>
        </w:rPr>
      </w:pPr>
      <w:r w:rsidRPr="00D54FFD">
        <w:rPr>
          <w:b/>
          <w:bCs/>
          <w:noProof/>
          <w:lang w:val="en-CA"/>
        </w:rPr>
        <w:lastRenderedPageBreak/>
        <w:drawing>
          <wp:inline distT="0" distB="0" distL="0" distR="0" wp14:anchorId="3FB72849" wp14:editId="4CE7585B">
            <wp:extent cx="4289425" cy="49790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22B99" w14:textId="33D36737" w:rsidR="00D54FFD" w:rsidRDefault="00D54FFD">
      <w:pPr>
        <w:rPr>
          <w:b/>
          <w:bCs/>
          <w:lang w:val="en-CA"/>
        </w:rPr>
      </w:pPr>
    </w:p>
    <w:p w14:paraId="502B7F39" w14:textId="2FBC8A2B" w:rsidR="00D54FFD" w:rsidRDefault="00D54FFD">
      <w:pPr>
        <w:rPr>
          <w:b/>
          <w:bCs/>
          <w:lang w:val="en-CA"/>
        </w:rPr>
      </w:pPr>
    </w:p>
    <w:p w14:paraId="6F0D7301" w14:textId="77777777" w:rsidR="00D54FFD" w:rsidRDefault="00D54FFD">
      <w:pPr>
        <w:rPr>
          <w:b/>
          <w:bCs/>
          <w:lang w:val="en-CA"/>
        </w:rPr>
      </w:pPr>
    </w:p>
    <w:p w14:paraId="46E99825" w14:textId="02294C0C" w:rsidR="002A3D1E" w:rsidRDefault="002A3D1E">
      <w:pPr>
        <w:rPr>
          <w:b/>
          <w:bCs/>
          <w:lang w:val="en-CA"/>
        </w:rPr>
      </w:pPr>
    </w:p>
    <w:tbl>
      <w:tblPr>
        <w:tblW w:w="9360" w:type="dxa"/>
        <w:tblLook w:val="04A0" w:firstRow="1" w:lastRow="0" w:firstColumn="1" w:lastColumn="0" w:noHBand="0" w:noVBand="1"/>
      </w:tblPr>
      <w:tblGrid>
        <w:gridCol w:w="1545"/>
        <w:gridCol w:w="994"/>
        <w:gridCol w:w="2657"/>
        <w:gridCol w:w="872"/>
        <w:gridCol w:w="2245"/>
        <w:gridCol w:w="1105"/>
        <w:gridCol w:w="1105"/>
      </w:tblGrid>
      <w:tr w:rsidR="002A3D1E" w:rsidRPr="002A3D1E" w14:paraId="5A2DA0C9" w14:textId="77777777" w:rsidTr="002A3D1E">
        <w:trPr>
          <w:trHeight w:val="335"/>
        </w:trPr>
        <w:tc>
          <w:tcPr>
            <w:tcW w:w="218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36DD23D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CA" w:eastAsia="en-CA"/>
              </w:rPr>
              <w:lastRenderedPageBreak/>
              <w:t>Non-home discharge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14:paraId="27272F5A" w14:textId="77777777" w:rsidR="002A3D1E" w:rsidRPr="002A3D1E" w:rsidRDefault="002A3D1E" w:rsidP="002A3D1E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2A3D1E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14:paraId="25504439" w14:textId="77777777" w:rsidR="002A3D1E" w:rsidRPr="002A3D1E" w:rsidRDefault="002A3D1E" w:rsidP="002A3D1E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2A3D1E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14:paraId="1355FED9" w14:textId="77777777" w:rsidR="002A3D1E" w:rsidRPr="002A3D1E" w:rsidRDefault="002A3D1E" w:rsidP="002A3D1E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2A3D1E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14:paraId="651E90E3" w14:textId="77777777" w:rsidR="002A3D1E" w:rsidRPr="002A3D1E" w:rsidRDefault="002A3D1E" w:rsidP="002A3D1E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2A3D1E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hideMark/>
          </w:tcPr>
          <w:p w14:paraId="60A94E4C" w14:textId="77777777" w:rsidR="002A3D1E" w:rsidRPr="002A3D1E" w:rsidRDefault="002A3D1E" w:rsidP="002A3D1E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2A3D1E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</w:tr>
      <w:tr w:rsidR="002A3D1E" w:rsidRPr="002A3D1E" w14:paraId="3CFC9FF7" w14:textId="77777777" w:rsidTr="002A3D1E">
        <w:trPr>
          <w:trHeight w:val="310"/>
        </w:trPr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7E1D6E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  <w:t>Study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3BD9B5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  <w:t>Specialty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1BB8F0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  <w:t>Frailty Instrument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92B445" w14:textId="77777777" w:rsidR="002A3D1E" w:rsidRPr="002A3D1E" w:rsidRDefault="002A3D1E" w:rsidP="002A3D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  <w:t>C-statistic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1A6FE5" w14:textId="77777777" w:rsidR="002A3D1E" w:rsidRPr="002A3D1E" w:rsidRDefault="002A3D1E" w:rsidP="002A3D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  <w:t>Calibration (Hosmer-Lemeshow)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4359D7" w14:textId="77777777" w:rsidR="002A3D1E" w:rsidRPr="002A3D1E" w:rsidRDefault="002A3D1E" w:rsidP="002A3D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  <w:t>Sensitivity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DA690C" w14:textId="77777777" w:rsidR="002A3D1E" w:rsidRPr="002A3D1E" w:rsidRDefault="002A3D1E" w:rsidP="002A3D1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  <w:t>Specificity</w:t>
            </w:r>
          </w:p>
        </w:tc>
      </w:tr>
      <w:tr w:rsidR="002A3D1E" w:rsidRPr="002A3D1E" w14:paraId="71B1B072" w14:textId="77777777" w:rsidTr="002A3D1E">
        <w:trPr>
          <w:trHeight w:val="32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19FD2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Fu et al, 2019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D1401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Ortho</w:t>
            </w:r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54699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11 item NSQIP modified frailty index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24C6C" w14:textId="77777777" w:rsidR="002A3D1E" w:rsidRPr="002A3D1E" w:rsidRDefault="002A3D1E" w:rsidP="002A3D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0.59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CABA5A" w14:textId="77777777" w:rsidR="002A3D1E" w:rsidRPr="002A3D1E" w:rsidRDefault="002A3D1E" w:rsidP="002A3D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BF6EB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1C889C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2A3D1E" w:rsidRPr="002A3D1E" w14:paraId="5FEA7735" w14:textId="77777777" w:rsidTr="002A3D1E">
        <w:trPr>
          <w:trHeight w:val="32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AF535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Meng et al, 2018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DCC65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Urology</w:t>
            </w:r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705DF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11 item NSQIP modified frailty index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92B48" w14:textId="77777777" w:rsidR="002A3D1E" w:rsidRPr="002A3D1E" w:rsidRDefault="002A3D1E" w:rsidP="002A3D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0.53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7E38E1" w14:textId="77777777" w:rsidR="002A3D1E" w:rsidRPr="002A3D1E" w:rsidRDefault="002A3D1E" w:rsidP="002A3D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58F3C4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8C92D9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2A3D1E" w:rsidRPr="002A3D1E" w14:paraId="36FCBD3F" w14:textId="77777777" w:rsidTr="002A3D1E">
        <w:trPr>
          <w:trHeight w:val="32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C0711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Ondeck et al, 2017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7F6B6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Ortho</w:t>
            </w:r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06E4C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11 item NSQIP modified frailty index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42CB4" w14:textId="77777777" w:rsidR="002A3D1E" w:rsidRPr="002A3D1E" w:rsidRDefault="002A3D1E" w:rsidP="002A3D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0.62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A3E016" w14:textId="77777777" w:rsidR="002A3D1E" w:rsidRPr="002A3D1E" w:rsidRDefault="002A3D1E" w:rsidP="002A3D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89F02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58E2AC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2A3D1E" w:rsidRPr="002A3D1E" w14:paraId="387A66A1" w14:textId="77777777" w:rsidTr="002A3D1E">
        <w:trPr>
          <w:trHeight w:val="320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4EEC8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Youngerman et al, 2017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940C8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Neuro</w:t>
            </w:r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6EF21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11 item NSQIP modified frailty index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0A0D9" w14:textId="77777777" w:rsidR="002A3D1E" w:rsidRPr="002A3D1E" w:rsidRDefault="002A3D1E" w:rsidP="002A3D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0.6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279933" w14:textId="77777777" w:rsidR="002A3D1E" w:rsidRPr="002A3D1E" w:rsidRDefault="002A3D1E" w:rsidP="002A3D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2CF074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114B16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2A3D1E" w:rsidRPr="002A3D1E" w14:paraId="5D2C8179" w14:textId="77777777" w:rsidTr="002A3D1E">
        <w:trPr>
          <w:trHeight w:val="295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00DF2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Ramanathan et al, 2019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3E67D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General</w:t>
            </w:r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E20A0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Cancer abbreviated modified frailty index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68473" w14:textId="77777777" w:rsidR="002A3D1E" w:rsidRPr="002A3D1E" w:rsidRDefault="002A3D1E" w:rsidP="002A3D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0.73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40006" w14:textId="77777777" w:rsidR="002A3D1E" w:rsidRPr="002A3D1E" w:rsidRDefault="002A3D1E" w:rsidP="002A3D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1D4A0" w14:textId="77777777" w:rsidR="002A3D1E" w:rsidRPr="002A3D1E" w:rsidRDefault="002A3D1E" w:rsidP="002A3D1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6CE13" w14:textId="77777777" w:rsidR="002A3D1E" w:rsidRPr="002A3D1E" w:rsidRDefault="002A3D1E" w:rsidP="002A3D1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2A3D1E" w:rsidRPr="002A3D1E" w14:paraId="6B480186" w14:textId="77777777" w:rsidTr="002A3D1E">
        <w:trPr>
          <w:trHeight w:val="295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FDF3E" w14:textId="77777777" w:rsidR="002A3D1E" w:rsidRPr="002A3D1E" w:rsidRDefault="002A3D1E" w:rsidP="002A3D1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410A9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FF3A4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5 item modified frailty index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2C905" w14:textId="77777777" w:rsidR="002A3D1E" w:rsidRPr="002A3D1E" w:rsidRDefault="002A3D1E" w:rsidP="002A3D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0.64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6BAFB" w14:textId="77777777" w:rsidR="002A3D1E" w:rsidRPr="002A3D1E" w:rsidRDefault="002A3D1E" w:rsidP="002A3D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FF3D1" w14:textId="77777777" w:rsidR="002A3D1E" w:rsidRPr="002A3D1E" w:rsidRDefault="002A3D1E" w:rsidP="002A3D1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98174" w14:textId="77777777" w:rsidR="002A3D1E" w:rsidRPr="002A3D1E" w:rsidRDefault="002A3D1E" w:rsidP="002A3D1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</w:p>
        </w:tc>
      </w:tr>
      <w:tr w:rsidR="002A3D1E" w:rsidRPr="002A3D1E" w14:paraId="75BD39F6" w14:textId="77777777" w:rsidTr="002A3D1E">
        <w:trPr>
          <w:trHeight w:val="320"/>
        </w:trPr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F6F56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McIsaac et al, 2018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0F0140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Mixed</w:t>
            </w:r>
          </w:p>
        </w:tc>
        <w:tc>
          <w:tcPr>
            <w:tcW w:w="2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AFA0E9" w14:textId="77777777" w:rsidR="002A3D1E" w:rsidRPr="002A3D1E" w:rsidRDefault="002A3D1E" w:rsidP="002A3D1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Preoperative frailty index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BCC804" w14:textId="77777777" w:rsidR="002A3D1E" w:rsidRPr="002A3D1E" w:rsidRDefault="002A3D1E" w:rsidP="002A3D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2A3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0.56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5202DD" w14:textId="77777777" w:rsidR="002A3D1E" w:rsidRPr="002A3D1E" w:rsidRDefault="002A3D1E" w:rsidP="002A3D1E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2A3D1E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44C814" w14:textId="77777777" w:rsidR="002A3D1E" w:rsidRPr="002A3D1E" w:rsidRDefault="002A3D1E" w:rsidP="002A3D1E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2A3D1E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7BC8167" w14:textId="77777777" w:rsidR="002A3D1E" w:rsidRPr="002A3D1E" w:rsidRDefault="002A3D1E" w:rsidP="002A3D1E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2A3D1E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</w:tr>
    </w:tbl>
    <w:p w14:paraId="05571326" w14:textId="5B0E4E98" w:rsidR="002A3D1E" w:rsidRDefault="002A3D1E">
      <w:pPr>
        <w:rPr>
          <w:b/>
          <w:bCs/>
          <w:lang w:val="en-CA"/>
        </w:rPr>
      </w:pPr>
    </w:p>
    <w:p w14:paraId="4EE9F4E2" w14:textId="1DBDE367" w:rsidR="009030EB" w:rsidRDefault="009030EB">
      <w:pPr>
        <w:rPr>
          <w:b/>
          <w:bCs/>
          <w:lang w:val="en-CA"/>
        </w:rPr>
      </w:pPr>
      <w:r w:rsidRPr="009030EB">
        <w:rPr>
          <w:b/>
          <w:bCs/>
          <w:noProof/>
          <w:lang w:val="en-CA"/>
        </w:rPr>
        <w:lastRenderedPageBreak/>
        <w:drawing>
          <wp:inline distT="0" distB="0" distL="0" distR="0" wp14:anchorId="1F7AB104" wp14:editId="62F64B91">
            <wp:extent cx="4277995" cy="4892040"/>
            <wp:effectExtent l="0" t="0" r="8255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08FB4" w14:textId="2155BDEA" w:rsidR="00C93850" w:rsidRDefault="00C93850">
      <w:pPr>
        <w:rPr>
          <w:b/>
          <w:bCs/>
          <w:lang w:val="en-CA"/>
        </w:rPr>
      </w:pPr>
    </w:p>
    <w:p w14:paraId="71638575" w14:textId="1203D656" w:rsidR="00C93850" w:rsidRDefault="00C93850">
      <w:pPr>
        <w:rPr>
          <w:b/>
          <w:bCs/>
          <w:lang w:val="en-CA"/>
        </w:rPr>
      </w:pPr>
    </w:p>
    <w:p w14:paraId="4A94386E" w14:textId="77777777" w:rsidR="00C93850" w:rsidRDefault="00C93850">
      <w:pPr>
        <w:rPr>
          <w:b/>
          <w:bCs/>
          <w:lang w:val="en-CA"/>
        </w:rPr>
      </w:pPr>
    </w:p>
    <w:p w14:paraId="15964737" w14:textId="77777777" w:rsidR="00D54FFD" w:rsidRDefault="00D54FFD">
      <w:pPr>
        <w:rPr>
          <w:b/>
          <w:bCs/>
          <w:lang w:val="en-CA"/>
        </w:rPr>
      </w:pPr>
    </w:p>
    <w:p w14:paraId="6AAC7466" w14:textId="77777777" w:rsidR="00D54FFD" w:rsidRDefault="00D54FFD">
      <w:pPr>
        <w:rPr>
          <w:b/>
          <w:bCs/>
          <w:lang w:val="en-CA"/>
        </w:rPr>
      </w:pPr>
    </w:p>
    <w:p w14:paraId="451EDB95" w14:textId="77777777" w:rsidR="00D54FFD" w:rsidRDefault="00D54FFD">
      <w:pPr>
        <w:rPr>
          <w:b/>
          <w:bCs/>
          <w:lang w:val="en-CA"/>
        </w:rPr>
      </w:pPr>
    </w:p>
    <w:tbl>
      <w:tblPr>
        <w:tblW w:w="9360" w:type="dxa"/>
        <w:tblLook w:val="04A0" w:firstRow="1" w:lastRow="0" w:firstColumn="1" w:lastColumn="0" w:noHBand="0" w:noVBand="1"/>
      </w:tblPr>
      <w:tblGrid>
        <w:gridCol w:w="1585"/>
        <w:gridCol w:w="994"/>
        <w:gridCol w:w="2476"/>
        <w:gridCol w:w="872"/>
        <w:gridCol w:w="2306"/>
        <w:gridCol w:w="1105"/>
        <w:gridCol w:w="1105"/>
      </w:tblGrid>
      <w:tr w:rsidR="00555B31" w:rsidRPr="00555B31" w14:paraId="7EEDF75C" w14:textId="77777777" w:rsidTr="00555B31">
        <w:trPr>
          <w:trHeight w:val="335"/>
        </w:trPr>
        <w:tc>
          <w:tcPr>
            <w:tcW w:w="22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2A7CF7A2" w14:textId="7777777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en-CA" w:eastAsia="en-CA"/>
              </w:rPr>
              <w:t>Length of Stay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hideMark/>
          </w:tcPr>
          <w:p w14:paraId="1734C3DE" w14:textId="77777777" w:rsidR="00555B31" w:rsidRPr="00555B31" w:rsidRDefault="00555B31" w:rsidP="00555B31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555B31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hideMark/>
          </w:tcPr>
          <w:p w14:paraId="5E4AD019" w14:textId="77777777" w:rsidR="00555B31" w:rsidRPr="00555B31" w:rsidRDefault="00555B31" w:rsidP="00555B31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555B31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hideMark/>
          </w:tcPr>
          <w:p w14:paraId="771E2E9D" w14:textId="77777777" w:rsidR="00555B31" w:rsidRPr="00555B31" w:rsidRDefault="00555B31" w:rsidP="00555B31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555B31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hideMark/>
          </w:tcPr>
          <w:p w14:paraId="5BEF2D93" w14:textId="77777777" w:rsidR="00555B31" w:rsidRPr="00555B31" w:rsidRDefault="00555B31" w:rsidP="00555B31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555B31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  <w:noWrap/>
            <w:hideMark/>
          </w:tcPr>
          <w:p w14:paraId="01B45A04" w14:textId="77777777" w:rsidR="00555B31" w:rsidRPr="00555B31" w:rsidRDefault="00555B31" w:rsidP="00555B31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555B31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</w:tr>
      <w:tr w:rsidR="00555B31" w:rsidRPr="00555B31" w14:paraId="00CAAE18" w14:textId="77777777" w:rsidTr="00555B31">
        <w:trPr>
          <w:trHeight w:val="310"/>
        </w:trPr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376F33" w14:textId="7777777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  <w:t>Study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B1BBCA" w14:textId="7777777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  <w:t>Specialty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7DFA11" w14:textId="7777777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  <w:t>Frailty Instrument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EF352B" w14:textId="77777777" w:rsidR="00555B31" w:rsidRPr="00555B31" w:rsidRDefault="00555B31" w:rsidP="00555B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  <w:t>C-statistic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D7880A" w14:textId="77777777" w:rsidR="00555B31" w:rsidRPr="00555B31" w:rsidRDefault="00555B31" w:rsidP="00555B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  <w:t>Calibration (Hosmer-Lemeshow)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8AC42B" w14:textId="77777777" w:rsidR="00555B31" w:rsidRPr="00555B31" w:rsidRDefault="00555B31" w:rsidP="00555B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  <w:t>Sensitivity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948BF8" w14:textId="77777777" w:rsidR="00555B31" w:rsidRPr="00555B31" w:rsidRDefault="00555B31" w:rsidP="00555B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 w:eastAsia="en-CA"/>
              </w:rPr>
              <w:t>Specificity</w:t>
            </w:r>
          </w:p>
        </w:tc>
      </w:tr>
      <w:tr w:rsidR="00555B31" w:rsidRPr="00555B31" w14:paraId="4EBE67F2" w14:textId="77777777" w:rsidTr="00555B31">
        <w:trPr>
          <w:trHeight w:val="320"/>
        </w:trPr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859213" w14:textId="7777777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Al-Khamis et al, 2019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41EE6B" w14:textId="7777777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General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646C7F" w14:textId="7777777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5 item modified frailty index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A2EDB8" w14:textId="77777777" w:rsidR="00555B31" w:rsidRPr="00555B31" w:rsidRDefault="00555B31" w:rsidP="00555B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0.85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186A4C7" w14:textId="77777777" w:rsidR="00555B31" w:rsidRPr="00555B31" w:rsidRDefault="00555B31" w:rsidP="00555B31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555B31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56C46B9" w14:textId="77777777" w:rsidR="00555B31" w:rsidRPr="00555B31" w:rsidRDefault="00555B31" w:rsidP="00555B31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555B31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5E21EA6" w14:textId="77777777" w:rsidR="00555B31" w:rsidRPr="00555B31" w:rsidRDefault="00555B31" w:rsidP="00555B31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555B31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</w:tr>
      <w:tr w:rsidR="00555B31" w:rsidRPr="00555B31" w14:paraId="5B26BA3A" w14:textId="77777777" w:rsidTr="00555B31">
        <w:trPr>
          <w:trHeight w:val="320"/>
        </w:trPr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A69E1B" w14:textId="7777777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Fu et al, 2019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0C60EE" w14:textId="7777777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Ortho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EF4C52" w14:textId="7777777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11 item NSQIP modified frailty index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4FD907" w14:textId="77777777" w:rsidR="00555B31" w:rsidRPr="00555B31" w:rsidRDefault="00555B31" w:rsidP="00555B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0.62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245C951" w14:textId="77777777" w:rsidR="00555B31" w:rsidRPr="00555B31" w:rsidRDefault="00555B31" w:rsidP="00555B31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555B31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A491838" w14:textId="77777777" w:rsidR="00555B31" w:rsidRPr="00555B31" w:rsidRDefault="00555B31" w:rsidP="00555B31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555B31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132F67C" w14:textId="77777777" w:rsidR="00555B31" w:rsidRPr="00555B31" w:rsidRDefault="00555B31" w:rsidP="00555B31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555B31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</w:tr>
      <w:tr w:rsidR="00555B31" w:rsidRPr="00555B31" w14:paraId="03E0A388" w14:textId="77777777" w:rsidTr="00555B31">
        <w:trPr>
          <w:trHeight w:val="320"/>
        </w:trPr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C33256" w14:textId="7777777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Meng et al, 2018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6F0355" w14:textId="7777777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Urology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DF918C" w14:textId="7777777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11 item NSQIP modified frailty index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DF6E25" w14:textId="77777777" w:rsidR="00555B31" w:rsidRPr="00555B31" w:rsidRDefault="00555B31" w:rsidP="00555B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0.59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8914374" w14:textId="77777777" w:rsidR="00555B31" w:rsidRPr="00555B31" w:rsidRDefault="00555B31" w:rsidP="00555B31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555B31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7D593F4" w14:textId="77777777" w:rsidR="00555B31" w:rsidRPr="00555B31" w:rsidRDefault="00555B31" w:rsidP="00555B31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555B31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799D72D" w14:textId="77777777" w:rsidR="00555B31" w:rsidRPr="00555B31" w:rsidRDefault="00555B31" w:rsidP="00555B31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555B31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</w:tr>
      <w:tr w:rsidR="00555B31" w:rsidRPr="00555B31" w14:paraId="2D6459F1" w14:textId="77777777" w:rsidTr="00555B31">
        <w:trPr>
          <w:trHeight w:val="320"/>
        </w:trPr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EE4523" w14:textId="7777777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Ondeck et al, 2017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DF3A69" w14:textId="7777777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Ortho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D0C129" w14:textId="7777777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11 item NSQIP modified frailty index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8F14C4" w14:textId="77777777" w:rsidR="00555B31" w:rsidRPr="00555B31" w:rsidRDefault="00555B31" w:rsidP="00555B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0.61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71C78FF" w14:textId="77777777" w:rsidR="00555B31" w:rsidRPr="00555B31" w:rsidRDefault="00555B31" w:rsidP="00555B31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555B31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A5AA7A6" w14:textId="77777777" w:rsidR="00555B31" w:rsidRPr="00555B31" w:rsidRDefault="00555B31" w:rsidP="00555B31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555B31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2DE836B" w14:textId="77777777" w:rsidR="00555B31" w:rsidRPr="00555B31" w:rsidRDefault="00555B31" w:rsidP="00555B31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555B31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</w:tr>
      <w:tr w:rsidR="00555B31" w:rsidRPr="00555B31" w14:paraId="16693F39" w14:textId="77777777" w:rsidTr="00555B31">
        <w:trPr>
          <w:trHeight w:val="320"/>
        </w:trPr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DB439F" w14:textId="7777777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Sathianathen et al, 2019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BE3022" w14:textId="7777777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Urology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496E7B" w14:textId="7777777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5 item modified frailty index</w:t>
            </w:r>
          </w:p>
        </w:tc>
        <w:tc>
          <w:tcPr>
            <w:tcW w:w="3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202E44" w14:textId="24BFC38C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 xml:space="preserve">   </w:t>
            </w: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0.60 (95% CI 0.58–0.62)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79BA86B" w14:textId="77777777" w:rsidR="00555B31" w:rsidRPr="00555B31" w:rsidRDefault="00555B31" w:rsidP="00555B31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555B31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998CFD1" w14:textId="77777777" w:rsidR="00555B31" w:rsidRPr="00555B31" w:rsidRDefault="00555B31" w:rsidP="00555B31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555B31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</w:tr>
      <w:tr w:rsidR="00555B31" w:rsidRPr="00555B31" w14:paraId="7BD64819" w14:textId="77777777" w:rsidTr="00555B31">
        <w:trPr>
          <w:trHeight w:val="320"/>
        </w:trPr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AB2D52" w14:textId="7777777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Yao et al, 2019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F684CB" w14:textId="7777777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Gyne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515010" w14:textId="7777777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Frailty Deficit Index</w:t>
            </w:r>
          </w:p>
        </w:tc>
        <w:tc>
          <w:tcPr>
            <w:tcW w:w="38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795A5F" w14:textId="5784436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</w:t>
            </w: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.84 (95% CI 0.79-0.89)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B8C9900" w14:textId="77777777" w:rsidR="00555B31" w:rsidRPr="00555B31" w:rsidRDefault="00555B31" w:rsidP="00555B31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555B31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</w:tr>
      <w:tr w:rsidR="00555B31" w:rsidRPr="00555B31" w14:paraId="73306018" w14:textId="77777777" w:rsidTr="00555B31">
        <w:trPr>
          <w:trHeight w:val="320"/>
        </w:trPr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98E2A3" w14:textId="7777777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Youngerman et al, 2017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3B754A" w14:textId="7777777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Neuro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0F44D8" w14:textId="77777777" w:rsidR="00555B31" w:rsidRPr="00555B31" w:rsidRDefault="00555B31" w:rsidP="00555B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11 item NSQIP modified frailty index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D0C558" w14:textId="77777777" w:rsidR="00555B31" w:rsidRPr="00555B31" w:rsidRDefault="00555B31" w:rsidP="00555B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</w:pPr>
            <w:r w:rsidRPr="00555B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 w:eastAsia="en-CA"/>
              </w:rPr>
              <w:t>0.63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62FA79F" w14:textId="77777777" w:rsidR="00555B31" w:rsidRPr="00555B31" w:rsidRDefault="00555B31" w:rsidP="00555B31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555B31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D3E52E8" w14:textId="77777777" w:rsidR="00555B31" w:rsidRPr="00555B31" w:rsidRDefault="00555B31" w:rsidP="00555B31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555B31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AFF6772" w14:textId="77777777" w:rsidR="00555B31" w:rsidRPr="00555B31" w:rsidRDefault="00555B31" w:rsidP="00555B31">
            <w:pPr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555B31">
              <w:rPr>
                <w:rFonts w:ascii="Calibri" w:eastAsia="Times New Roman" w:hAnsi="Calibri" w:cs="Calibri"/>
                <w:color w:val="000000"/>
                <w:lang w:val="en-CA" w:eastAsia="en-CA"/>
              </w:rPr>
              <w:t> </w:t>
            </w:r>
          </w:p>
        </w:tc>
      </w:tr>
    </w:tbl>
    <w:p w14:paraId="03AD712F" w14:textId="77777777" w:rsidR="00D54FFD" w:rsidRDefault="00D54FFD">
      <w:pPr>
        <w:rPr>
          <w:b/>
          <w:bCs/>
          <w:lang w:val="en-CA"/>
        </w:rPr>
      </w:pPr>
    </w:p>
    <w:p w14:paraId="66A79ECA" w14:textId="377DBC12" w:rsidR="00555B31" w:rsidRDefault="00F85B33">
      <w:pPr>
        <w:rPr>
          <w:b/>
          <w:bCs/>
          <w:lang w:val="en-CA"/>
        </w:rPr>
        <w:sectPr w:rsidR="00555B31" w:rsidSect="003D64D0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F85B33">
        <w:rPr>
          <w:b/>
          <w:bCs/>
          <w:noProof/>
          <w:lang w:val="en-CA"/>
        </w:rPr>
        <w:lastRenderedPageBreak/>
        <w:drawing>
          <wp:inline distT="0" distB="0" distL="0" distR="0" wp14:anchorId="094860EC" wp14:editId="1CAD17FB">
            <wp:extent cx="4277995" cy="4785360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BA0A2" w14:textId="158132AE" w:rsidR="000A359E" w:rsidRPr="000A359E" w:rsidRDefault="000A359E" w:rsidP="000A359E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</w:rPr>
      </w:pPr>
      <w:r w:rsidRPr="000A359E">
        <w:rPr>
          <w:rFonts w:ascii="Times New Roman" w:hAnsi="Times New Roman" w:cs="Times New Roman"/>
          <w:b/>
          <w:bCs/>
          <w:lang w:val="en-CA"/>
        </w:rPr>
        <w:lastRenderedPageBreak/>
        <w:t xml:space="preserve">eTable </w:t>
      </w:r>
      <w:r w:rsidR="0013755A">
        <w:rPr>
          <w:rFonts w:ascii="Times New Roman" w:hAnsi="Times New Roman" w:cs="Times New Roman"/>
          <w:b/>
          <w:bCs/>
          <w:lang w:val="en-CA"/>
        </w:rPr>
        <w:t>6</w:t>
      </w:r>
      <w:r w:rsidRPr="000A359E">
        <w:rPr>
          <w:rFonts w:ascii="Times New Roman" w:hAnsi="Times New Roman" w:cs="Times New Roman"/>
          <w:b/>
          <w:bCs/>
          <w:lang w:val="en-CA"/>
        </w:rPr>
        <w:t>:</w:t>
      </w:r>
      <w:r w:rsidRPr="000A359E">
        <w:rPr>
          <w:rFonts w:ascii="Times New Roman" w:hAnsi="Times New Roman" w:cs="Times New Roman"/>
        </w:rPr>
        <w:t xml:space="preserve"> Summary of Secondary Outcome: Non-home discharge</w:t>
      </w:r>
    </w:p>
    <w:tbl>
      <w:tblPr>
        <w:tblW w:w="11907" w:type="dxa"/>
        <w:tblLook w:val="04A0" w:firstRow="1" w:lastRow="0" w:firstColumn="1" w:lastColumn="0" w:noHBand="0" w:noVBand="1"/>
      </w:tblPr>
      <w:tblGrid>
        <w:gridCol w:w="2835"/>
        <w:gridCol w:w="4820"/>
        <w:gridCol w:w="761"/>
        <w:gridCol w:w="1276"/>
        <w:gridCol w:w="995"/>
        <w:gridCol w:w="1220"/>
      </w:tblGrid>
      <w:tr w:rsidR="000A359E" w:rsidRPr="005E5B21" w14:paraId="5836C940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5387F6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 xml:space="preserve">Study, Yr 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93BFA8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Frailty Instrument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2C8152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Crude 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6A1934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95% CI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55C7BE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Adjusted OR/HR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DC946B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95% CI</w:t>
            </w:r>
          </w:p>
        </w:tc>
      </w:tr>
      <w:tr w:rsidR="000A359E" w:rsidRPr="005E5B21" w14:paraId="2364BA17" w14:textId="77777777" w:rsidTr="005E0E95">
        <w:trPr>
          <w:trHeight w:val="320"/>
        </w:trPr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38A2B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Adedayo et al., 2018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87F5D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B1AA2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97877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2.13-10.39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F4F3D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1.95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FA11D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1.91-5.01</w:t>
            </w:r>
          </w:p>
        </w:tc>
      </w:tr>
      <w:tr w:rsidR="000A359E" w:rsidRPr="005E5B21" w14:paraId="5112C849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3D50D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Bellamy et al., 2017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1459D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87579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2.62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69D7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2.47-2.77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C3081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D7EB5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2.62-2.92</w:t>
            </w:r>
          </w:p>
        </w:tc>
      </w:tr>
      <w:tr w:rsidR="000A359E" w:rsidRPr="005E5B21" w14:paraId="70B427F4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A6CE3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Chimukangara et al., 2016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02E89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61118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A7898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1.94-8.45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145DF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25002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0A359E" w:rsidRPr="005E5B21" w14:paraId="591D919B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A391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Flexman et al., 2016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8C91D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85CC4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B8F2A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00E6E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67970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1.91-2.74</w:t>
            </w:r>
          </w:p>
        </w:tc>
      </w:tr>
      <w:tr w:rsidR="00D3368B" w:rsidRPr="005E5B21" w14:paraId="4CFC6549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C0451E" w14:textId="0B979AF3" w:rsidR="00D3368B" w:rsidRPr="00D3368B" w:rsidRDefault="00D3368B" w:rsidP="00D336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D336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Murphy et al., 2019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285D60" w14:textId="52200E2E" w:rsidR="00D3368B" w:rsidRPr="00D3368B" w:rsidRDefault="00D3368B" w:rsidP="00D336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D336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item NSQIP modified frailty index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92FEAC" w14:textId="32CCD381" w:rsidR="00D3368B" w:rsidRPr="00D3368B" w:rsidRDefault="00D3368B" w:rsidP="00D336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D336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40DB4E" w14:textId="76DAB8B4" w:rsidR="00D3368B" w:rsidRPr="00D3368B" w:rsidRDefault="00D3368B" w:rsidP="00D336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D336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1.39-1.49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2A42D5" w14:textId="3FECBE1D" w:rsidR="00D3368B" w:rsidRPr="00D3368B" w:rsidRDefault="00D3368B" w:rsidP="00D336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D336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52DD30" w14:textId="78462796" w:rsidR="00D3368B" w:rsidRPr="00D3368B" w:rsidRDefault="00D3368B" w:rsidP="00D336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D336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</w:tr>
      <w:tr w:rsidR="000A359E" w:rsidRPr="005E5B21" w14:paraId="03C9E78F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7D1EE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Runner et al., 2017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D8382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AE937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1.98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DEC4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1.90-2.06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BBB61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0383A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1.82-1.98</w:t>
            </w:r>
          </w:p>
        </w:tc>
      </w:tr>
      <w:tr w:rsidR="000A359E" w:rsidRPr="005E5B21" w14:paraId="70726A1E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50E4C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Runner et al., 2017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26009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B1ECC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1.98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956AB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1.9-2.06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EC0CC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75AC7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1.82-1.99</w:t>
            </w:r>
          </w:p>
        </w:tc>
      </w:tr>
      <w:tr w:rsidR="000A359E" w:rsidRPr="005E5B21" w14:paraId="15465253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DFB67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Vu et al., 2017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29E05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50C8C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F0B76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3.25-4.07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774F9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F5CC2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0A359E" w:rsidRPr="005E5B21" w14:paraId="7A906133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0F772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Youngerman et al., 2017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19A37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62CF6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7B250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1.96-2.53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04B7B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1.49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C6BCC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1.27-1.75</w:t>
            </w:r>
          </w:p>
        </w:tc>
      </w:tr>
      <w:tr w:rsidR="000A359E" w:rsidRPr="005E5B21" w14:paraId="1F467B3F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DD78B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Al-Khamis et al., 2019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2A645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17670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98A90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5BB75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4.75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56F2A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4.46-5.06</w:t>
            </w:r>
          </w:p>
        </w:tc>
      </w:tr>
      <w:tr w:rsidR="000A359E" w:rsidRPr="005E5B21" w14:paraId="0E7B0010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2E352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Balla et al., 2019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7ACEA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144AE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49F7B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3.42-4.34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6E41C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9E962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0A359E" w:rsidRPr="005E5B21" w14:paraId="677CD64B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E26C7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Chimukangara et al., 2017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271C7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3BA71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6CCC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EAFBE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1.62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8D97F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1.13-2.33</w:t>
            </w:r>
          </w:p>
        </w:tc>
      </w:tr>
      <w:tr w:rsidR="000A359E" w:rsidRPr="005E5B21" w14:paraId="65524FCB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5F082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Holzgrefe et al., 2019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88F55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F7D22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03F3D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1.64-2.33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708B6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1.92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60A35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1.57-2.34</w:t>
            </w:r>
          </w:p>
        </w:tc>
      </w:tr>
      <w:tr w:rsidR="000A359E" w:rsidRPr="005E5B21" w14:paraId="586C6B71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C15F6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Sathianathen et al., 2019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33178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D9DCA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B1603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2.80-6.30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863CE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2.31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9B332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1.4-3.82</w:t>
            </w:r>
          </w:p>
        </w:tc>
      </w:tr>
      <w:tr w:rsidR="000A359E" w:rsidRPr="005E5B21" w14:paraId="61CF68B9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2A591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Segal et al., 2018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68B83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2E048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2ECC5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1.64-3.22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20767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2B8FB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0A359E" w:rsidRPr="005E5B21" w14:paraId="14FC4EC5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15E7E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Taylor et al., 2019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2E716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7EC45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FCC2A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3.42-4.36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84176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43118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1.75-2.28</w:t>
            </w:r>
          </w:p>
        </w:tc>
      </w:tr>
      <w:tr w:rsidR="00D3368B" w:rsidRPr="005E5B21" w14:paraId="2A0F1493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2DA451" w14:textId="20A07B83" w:rsidR="00D3368B" w:rsidRPr="00D3368B" w:rsidRDefault="00D3368B" w:rsidP="00D336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D336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Traven et al. 2019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(Arthroscopy)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05A665" w14:textId="58AB9866" w:rsidR="00D3368B" w:rsidRPr="00D3368B" w:rsidRDefault="00D3368B" w:rsidP="00D336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D336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item modified frailty index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CD4AE7" w14:textId="4A026802" w:rsidR="00D3368B" w:rsidRPr="00D3368B" w:rsidRDefault="00D3368B" w:rsidP="00D336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D336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BF746E" w14:textId="595CDE3B" w:rsidR="00D3368B" w:rsidRPr="00D3368B" w:rsidRDefault="00D3368B" w:rsidP="00D336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D336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E28B1C" w14:textId="5AC65E8A" w:rsidR="00D3368B" w:rsidRPr="00D3368B" w:rsidRDefault="00D3368B" w:rsidP="00D336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D336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FF8146" w14:textId="0725BD90" w:rsidR="00D3368B" w:rsidRPr="00D3368B" w:rsidRDefault="00D3368B" w:rsidP="00D336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D336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1.63 - 5.77</w:t>
            </w:r>
          </w:p>
        </w:tc>
      </w:tr>
      <w:tr w:rsidR="000A359E" w:rsidRPr="005E5B21" w14:paraId="145624D7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6A885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Traven et al., 2019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 (Revision)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BBEB3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F9E56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A23C2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A8D24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2.25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55261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1.93-2.65</w:t>
            </w:r>
          </w:p>
        </w:tc>
      </w:tr>
      <w:tr w:rsidR="000A359E" w:rsidRPr="005E5B21" w14:paraId="34112DED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00F2B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Traven et al., 2019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 (Revision)</w:t>
            </w:r>
            <w:r w:rsidRPr="001423FD">
              <w:rPr>
                <w:rFonts w:ascii="Times New Roman" w:hAnsi="Times New Roman" w:cs="Times New Roman"/>
                <w:sz w:val="22"/>
                <w:szCs w:val="22"/>
                <w:lang w:val="en-CA"/>
              </w:rPr>
              <w:t>†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2ADE7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431E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9CBB0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7E719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2.13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95A7C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1.79-2.53</w:t>
            </w:r>
          </w:p>
        </w:tc>
      </w:tr>
      <w:tr w:rsidR="000A359E" w:rsidRPr="005E5B21" w14:paraId="34BA35CD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B9FB6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Traven et al., 2019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 (JSES)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ACEF3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22535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A2F6E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A6C3F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4.66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78C33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3.8-5.69</w:t>
            </w:r>
          </w:p>
        </w:tc>
      </w:tr>
      <w:tr w:rsidR="000A359E" w:rsidRPr="005E5B21" w14:paraId="563AF6A4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ED8EE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Wilson et al., 2018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50C09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B8C7D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1.62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95B5F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1.39-1.90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31BAF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1.28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9F00C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1.07-1.53</w:t>
            </w:r>
          </w:p>
        </w:tc>
      </w:tr>
      <w:tr w:rsidR="000A359E" w:rsidRPr="005E5B21" w14:paraId="509A3467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4DC34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Ganapathi et al., 2014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07C93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6-component Frailty Index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7EA66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6.15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7FA1D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3.09-12.26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2E0B5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3719D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1.8-7.7</w:t>
            </w:r>
          </w:p>
        </w:tc>
      </w:tr>
      <w:tr w:rsidR="000A359E" w:rsidRPr="005E5B21" w14:paraId="573E66CC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93F3E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Pandit et al., 2018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BFE00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CCFI (derived from CSHA-FI)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BFCA0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74990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1.73-1.86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DDF13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39380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1.3-2.7</w:t>
            </w:r>
          </w:p>
        </w:tc>
      </w:tr>
      <w:tr w:rsidR="000A359E" w:rsidRPr="005E5B21" w14:paraId="0DD296E1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A9407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Yao et al., 2019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D83F2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Frailty Deficit Index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BA59D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D7BE9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2.44-7.37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7677E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2.58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A426A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1.53-4.93</w:t>
            </w:r>
          </w:p>
        </w:tc>
      </w:tr>
      <w:tr w:rsidR="000A359E" w:rsidRPr="005E5B21" w14:paraId="4A46E601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FC52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Asemota et al., 2019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6B3AD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Johns Hopkins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ACG</w:t>
            </w: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 frailty-defining diagnosis indicator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7BE2D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7.74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7A562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6.63-9.02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05CB2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0E610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0A359E" w:rsidRPr="005E5B21" w14:paraId="289C1D1E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28750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Goel et al., 2019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DBE76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Johns Hopkins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ACG</w:t>
            </w: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 frailty-defining diagnosis indicator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089C3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1CFF6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3.32-5.38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3ED34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3.07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FBFC1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1.68-5.6</w:t>
            </w:r>
          </w:p>
        </w:tc>
      </w:tr>
      <w:tr w:rsidR="000A359E" w:rsidRPr="005E5B21" w14:paraId="19B61B93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5BEC0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lastRenderedPageBreak/>
              <w:t>McIsaac et al., 2016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37DBA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Johns Hopkins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ACG</w:t>
            </w: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 frailty-defining diagnosis indicator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B2854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6FD99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2.28-2.64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BC3AE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2.09</w:t>
            </w:r>
            <w:r w:rsidRPr="001423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CA"/>
              </w:rPr>
              <w:t>‡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EAFAB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1.93-2.25</w:t>
            </w:r>
          </w:p>
        </w:tc>
      </w:tr>
      <w:tr w:rsidR="000A359E" w:rsidRPr="005E5B21" w14:paraId="31CFDF98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C91D1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McIsaac et al., 2017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300B3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Johns Hopkins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ACG</w:t>
            </w: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 frailty-defining diagnosis indicator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EC3F2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7.19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FEA7E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6.87-7.53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39381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5.82</w:t>
            </w:r>
            <w:r w:rsidRPr="001423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CA"/>
              </w:rPr>
              <w:t>‡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E8A64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5.53-6.12</w:t>
            </w:r>
          </w:p>
        </w:tc>
      </w:tr>
      <w:tr w:rsidR="000A359E" w:rsidRPr="005E5B21" w14:paraId="69FF3F27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185B7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Michel et al., 2019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37980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Johns Hopkins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ACG</w:t>
            </w: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 frailty-defining diagnosis indicator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8E9EF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345C6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3.29-4.64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88F81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3.43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601C9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2.5-4.69</w:t>
            </w:r>
          </w:p>
        </w:tc>
      </w:tr>
      <w:tr w:rsidR="000A359E" w:rsidRPr="005E5B21" w14:paraId="75B1D408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B1C9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McIsaac et al., 2018</w:t>
            </w:r>
          </w:p>
        </w:tc>
        <w:tc>
          <w:tcPr>
            <w:tcW w:w="48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F24BD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Preoperative frailty index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153C3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70D53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6E671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1.88</w:t>
            </w:r>
          </w:p>
        </w:tc>
        <w:tc>
          <w:tcPr>
            <w:tcW w:w="1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36D37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1.74-2.03</w:t>
            </w:r>
          </w:p>
        </w:tc>
      </w:tr>
      <w:tr w:rsidR="000A359E" w:rsidRPr="005E5B21" w14:paraId="30DBF67E" w14:textId="77777777" w:rsidTr="005E0E95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203D2E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George et al., 2019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D7D45E" w14:textId="77777777" w:rsidR="000A359E" w:rsidRPr="005E5B21" w:rsidRDefault="000A359E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Risk Analysis Index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FAFF01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158F93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2.58-3.30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31B572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AB559" w14:textId="77777777" w:rsidR="000A359E" w:rsidRPr="005E5B21" w:rsidRDefault="000A359E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5E5B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</w:tbl>
    <w:p w14:paraId="018C0D7A" w14:textId="77777777" w:rsidR="000A359E" w:rsidRDefault="000A359E" w:rsidP="000A359E">
      <w:pPr>
        <w:rPr>
          <w:rFonts w:ascii="Times New Roman" w:hAnsi="Times New Roman" w:cs="Times New Roman"/>
          <w:sz w:val="22"/>
          <w:szCs w:val="22"/>
        </w:rPr>
      </w:pPr>
    </w:p>
    <w:p w14:paraId="74EDC2A8" w14:textId="77777777" w:rsidR="000A359E" w:rsidRPr="001423FD" w:rsidRDefault="000A359E" w:rsidP="000A359E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  <w:r w:rsidRPr="001423FD">
        <w:rPr>
          <w:rFonts w:ascii="Times New Roman" w:hAnsi="Times New Roman" w:cs="Times New Roman"/>
          <w:sz w:val="22"/>
          <w:szCs w:val="22"/>
        </w:rPr>
        <w:t xml:space="preserve">*Information not available. </w:t>
      </w:r>
      <w:r w:rsidRPr="001423FD">
        <w:rPr>
          <w:rFonts w:ascii="Times New Roman" w:hAnsi="Times New Roman" w:cs="Times New Roman"/>
          <w:sz w:val="22"/>
          <w:szCs w:val="22"/>
          <w:lang w:val="en-CA"/>
        </w:rPr>
        <w:t xml:space="preserve">†Denotes second procedure for studies that reported data separately by procedure. </w:t>
      </w:r>
      <w:r w:rsidRPr="001423FD"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  <w:t>‡Indicates Hazard ratio. All other effect measures are odds ratio.</w:t>
      </w:r>
    </w:p>
    <w:p w14:paraId="37F01326" w14:textId="77777777" w:rsidR="000A359E" w:rsidRDefault="000A359E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  <w:r w:rsidRPr="001423FD"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  <w:t>ACG, Adjusted Clinical Groups</w:t>
      </w:r>
      <w:r w:rsidR="00D934B4"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  <w:t>.</w:t>
      </w:r>
    </w:p>
    <w:p w14:paraId="0521771D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7C113C4E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00A972F1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64C846F3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06D30E58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6BB34B88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496E44DB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0E3B7976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56431F48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6209CE58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3E51C53C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792CD52A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78468AB6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690D2A05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7E9D1CC2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02A6D073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50BACC27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36F44F9D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52DE6924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4285D065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5145AFB9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548CA93E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0E3D8041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5BCF9C26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72FEF79C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2A78916C" w14:textId="77777777" w:rsidR="00C02A9F" w:rsidRDefault="00C02A9F" w:rsidP="00D934B4">
      <w:pPr>
        <w:rPr>
          <w:rFonts w:ascii="Times New Roman" w:eastAsia="Times New Roman" w:hAnsi="Times New Roman" w:cs="Times New Roman"/>
          <w:color w:val="000000"/>
          <w:sz w:val="22"/>
          <w:szCs w:val="22"/>
          <w:lang w:val="en-CA"/>
        </w:rPr>
      </w:pPr>
    </w:p>
    <w:p w14:paraId="73B4A3F8" w14:textId="4BD8E329" w:rsidR="000D3F0D" w:rsidRDefault="000D3F0D" w:rsidP="000D3F0D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</w:rPr>
      </w:pPr>
      <w:r w:rsidRPr="000A359E">
        <w:rPr>
          <w:rFonts w:ascii="Times New Roman" w:hAnsi="Times New Roman" w:cs="Times New Roman"/>
          <w:b/>
          <w:bCs/>
          <w:lang w:val="en-CA"/>
        </w:rPr>
        <w:lastRenderedPageBreak/>
        <w:t xml:space="preserve">eTable </w:t>
      </w:r>
      <w:r w:rsidR="0013755A">
        <w:rPr>
          <w:rFonts w:ascii="Times New Roman" w:hAnsi="Times New Roman" w:cs="Times New Roman"/>
          <w:b/>
          <w:bCs/>
          <w:lang w:val="en-CA"/>
        </w:rPr>
        <w:t>7</w:t>
      </w:r>
      <w:r w:rsidRPr="000A359E">
        <w:rPr>
          <w:rFonts w:ascii="Times New Roman" w:hAnsi="Times New Roman" w:cs="Times New Roman"/>
          <w:b/>
          <w:bCs/>
          <w:lang w:val="en-CA"/>
        </w:rPr>
        <w:t>:</w:t>
      </w:r>
      <w:r w:rsidRPr="000A359E">
        <w:rPr>
          <w:rFonts w:ascii="Times New Roman" w:hAnsi="Times New Roman" w:cs="Times New Roman"/>
        </w:rPr>
        <w:t xml:space="preserve"> Summary of Secondary Outcome: </w:t>
      </w:r>
      <w:r>
        <w:rPr>
          <w:rFonts w:ascii="Times New Roman" w:hAnsi="Times New Roman" w:cs="Times New Roman"/>
        </w:rPr>
        <w:t>Cost</w:t>
      </w:r>
      <w:r w:rsidRPr="000A359E">
        <w:rPr>
          <w:rFonts w:ascii="Times New Roman" w:hAnsi="Times New Roman" w:cs="Times New Roman"/>
        </w:rPr>
        <w:t xml:space="preserve"> </w:t>
      </w:r>
    </w:p>
    <w:tbl>
      <w:tblPr>
        <w:tblW w:w="13325" w:type="dxa"/>
        <w:tblLook w:val="04A0" w:firstRow="1" w:lastRow="0" w:firstColumn="1" w:lastColumn="0" w:noHBand="0" w:noVBand="1"/>
      </w:tblPr>
      <w:tblGrid>
        <w:gridCol w:w="1985"/>
        <w:gridCol w:w="2551"/>
        <w:gridCol w:w="1066"/>
        <w:gridCol w:w="1188"/>
        <w:gridCol w:w="1290"/>
        <w:gridCol w:w="1276"/>
        <w:gridCol w:w="666"/>
        <w:gridCol w:w="1318"/>
        <w:gridCol w:w="995"/>
        <w:gridCol w:w="990"/>
      </w:tblGrid>
      <w:tr w:rsidR="000D3F0D" w:rsidRPr="00494483" w14:paraId="590D88C2" w14:textId="77777777" w:rsidTr="005E0E95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9D54EA" w14:textId="77777777" w:rsidR="000D3F0D" w:rsidRPr="00494483" w:rsidRDefault="000D3F0D" w:rsidP="005E0E9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Study, Yr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CF82C7" w14:textId="77777777" w:rsidR="000D3F0D" w:rsidRPr="00494483" w:rsidRDefault="000D3F0D" w:rsidP="005E0E9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Frailty Instrument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8EA2D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Median cost with frailty ($)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9CB10B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IQR cost ($) with frailty (SD)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40ADAA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Median cost without frailty ($)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533537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IQR cost ($) without frailty (SD)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2D4C62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SMD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D8176D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95% CI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07A9E8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Adjusted IRR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0E061D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95% CI</w:t>
            </w:r>
          </w:p>
        </w:tc>
      </w:tr>
      <w:tr w:rsidR="000D3F0D" w:rsidRPr="00494483" w14:paraId="175297C0" w14:textId="77777777" w:rsidTr="005E0E95">
        <w:trPr>
          <w:trHeight w:val="320"/>
        </w:trPr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46EFD" w14:textId="77777777" w:rsidR="000D3F0D" w:rsidRPr="00494483" w:rsidRDefault="000D3F0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Asemota et al., 2019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2CB0F" w14:textId="77777777" w:rsidR="000D3F0D" w:rsidRPr="00494483" w:rsidRDefault="000D3F0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Johns Hopkins ACG frailty-defining diagnosis indicator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4CEB3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109614.33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A711B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355674.98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20EF8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56370.35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52B2B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133211.21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5D9C0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0.38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7F61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0.33-0.43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683E8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F22B0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  <w:tr w:rsidR="000D3F0D" w:rsidRPr="00494483" w14:paraId="1A6299EE" w14:textId="77777777" w:rsidTr="005E0E95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4641C" w14:textId="77777777" w:rsidR="000D3F0D" w:rsidRPr="00494483" w:rsidRDefault="000D3F0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Goel et al., 2019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16B54" w14:textId="77777777" w:rsidR="000D3F0D" w:rsidRPr="00494483" w:rsidRDefault="000D3F0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Johns Hopkins ACG frailty-defining diagnosis indicator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F313C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49459.33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09BB8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36801.88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2C248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21369.67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3EEDD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17214.37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F82A8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1.45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42FDC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1.34-1.56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CFA0B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139C8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1.52-2.03</w:t>
            </w:r>
          </w:p>
        </w:tc>
      </w:tr>
      <w:tr w:rsidR="000D3F0D" w:rsidRPr="00494483" w14:paraId="2F0632F7" w14:textId="77777777" w:rsidTr="005E0E95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80512" w14:textId="77777777" w:rsidR="000D3F0D" w:rsidRPr="00494483" w:rsidRDefault="000D3F0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McIsaac et al., 2016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75390" w14:textId="77777777" w:rsidR="000D3F0D" w:rsidRPr="00494483" w:rsidRDefault="000D3F0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Johns Hopkins ACG frailty-defining diagnosis indicator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D94DB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20359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44B5B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12505.85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BCBEF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14955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B5C8C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5642.11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A6710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0.91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0A28F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0.88-0.95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9284E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C28CE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1.51-1.56</w:t>
            </w:r>
          </w:p>
        </w:tc>
      </w:tr>
      <w:tr w:rsidR="000D3F0D" w:rsidRPr="00494483" w14:paraId="2A719534" w14:textId="77777777" w:rsidTr="005E0E95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DF630" w14:textId="77777777" w:rsidR="000D3F0D" w:rsidRPr="00494483" w:rsidRDefault="000D3F0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McIsaac et al., 2017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A5BB7" w14:textId="77777777" w:rsidR="000D3F0D" w:rsidRPr="00494483" w:rsidRDefault="000D3F0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Johns Hopkins ACG frailty-defining diagnosis indicator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D51E0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67172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AC268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69646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10D4A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36110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78CF3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18383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7218B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E8E1D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0.79-0.82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EC65B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C400A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1.49-1.52</w:t>
            </w:r>
          </w:p>
        </w:tc>
      </w:tr>
      <w:tr w:rsidR="000D3F0D" w:rsidRPr="00494483" w14:paraId="357F11C2" w14:textId="77777777" w:rsidTr="005E0E95">
        <w:trPr>
          <w:trHeight w:val="320"/>
        </w:trPr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5B000" w14:textId="77777777" w:rsidR="000D3F0D" w:rsidRPr="00494483" w:rsidRDefault="000D3F0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Michel et al., 2019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DCE1C" w14:textId="77777777" w:rsidR="000D3F0D" w:rsidRPr="00494483" w:rsidRDefault="000D3F0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Johns Hopkins ACG frailty-defining diagnosis indicator</w:t>
            </w:r>
          </w:p>
        </w:tc>
        <w:tc>
          <w:tcPr>
            <w:tcW w:w="10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8E768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41419.33</w:t>
            </w:r>
          </w:p>
        </w:tc>
        <w:tc>
          <w:tcPr>
            <w:tcW w:w="118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25573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20950.78</w:t>
            </w:r>
          </w:p>
        </w:tc>
        <w:tc>
          <w:tcPr>
            <w:tcW w:w="12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5005A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28167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B8C42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11050.19</w:t>
            </w:r>
          </w:p>
        </w:tc>
        <w:tc>
          <w:tcPr>
            <w:tcW w:w="6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09AB7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1.1</w:t>
            </w:r>
          </w:p>
        </w:tc>
        <w:tc>
          <w:tcPr>
            <w:tcW w:w="13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C370D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1.02-1.18</w:t>
            </w:r>
          </w:p>
        </w:tc>
        <w:tc>
          <w:tcPr>
            <w:tcW w:w="9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895AA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1.52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2471D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1.4-1.63</w:t>
            </w:r>
          </w:p>
        </w:tc>
      </w:tr>
      <w:tr w:rsidR="000D3F0D" w:rsidRPr="00494483" w14:paraId="528BB568" w14:textId="77777777" w:rsidTr="005E0E95">
        <w:trPr>
          <w:trHeight w:val="75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9115F" w14:textId="77777777" w:rsidR="000D3F0D" w:rsidRPr="00494483" w:rsidRDefault="000D3F0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Wilkes et al., 2019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7C57CF" w14:textId="77777777" w:rsidR="000D3F0D" w:rsidRPr="00494483" w:rsidRDefault="000D3F0D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Risk Analysis Index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416210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11594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5BCCB0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245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C863B7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6934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62CE9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15C0C8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22.73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91A633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22.38-23.07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1E1CC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601ED6" w14:textId="77777777" w:rsidR="000D3F0D" w:rsidRPr="00494483" w:rsidRDefault="000D3F0D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494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*</w:t>
            </w:r>
          </w:p>
        </w:tc>
      </w:tr>
    </w:tbl>
    <w:p w14:paraId="54BB436D" w14:textId="77777777" w:rsidR="000D3F0D" w:rsidRDefault="000D3F0D" w:rsidP="000D3F0D">
      <w:pPr>
        <w:rPr>
          <w:rFonts w:ascii="Times New Roman" w:hAnsi="Times New Roman" w:cs="Times New Roman"/>
          <w:sz w:val="20"/>
          <w:szCs w:val="20"/>
        </w:rPr>
      </w:pPr>
    </w:p>
    <w:p w14:paraId="2F1694F9" w14:textId="77777777" w:rsidR="000D3F0D" w:rsidRDefault="000D3F0D" w:rsidP="000D3F0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*Information not available. </w:t>
      </w:r>
    </w:p>
    <w:p w14:paraId="105DEF46" w14:textId="77777777" w:rsidR="000D3F0D" w:rsidRPr="00494483" w:rsidRDefault="000D3F0D" w:rsidP="000D3F0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IQR, Interquartile range; SD, Standard Deviation; SMD, Standardized Mean Difference; IRR, Incidence Rate Ratio; ACG, Adjusted Clinical Groups. </w:t>
      </w:r>
    </w:p>
    <w:p w14:paraId="7C9C8AE4" w14:textId="77777777" w:rsidR="000D3F0D" w:rsidRPr="000A359E" w:rsidRDefault="000D3F0D" w:rsidP="000D3F0D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</w:rPr>
      </w:pPr>
    </w:p>
    <w:p w14:paraId="1175B612" w14:textId="3DF81D83" w:rsidR="00A45708" w:rsidRDefault="00A45708" w:rsidP="00A45708">
      <w:pPr>
        <w:widowControl w:val="0"/>
        <w:autoSpaceDE w:val="0"/>
        <w:autoSpaceDN w:val="0"/>
        <w:adjustRightInd w:val="0"/>
        <w:ind w:left="640" w:hanging="640"/>
        <w:rPr>
          <w:noProof/>
          <w:lang w:val="en-CA"/>
        </w:rPr>
      </w:pPr>
    </w:p>
    <w:p w14:paraId="72910361" w14:textId="77777777" w:rsidR="001642DA" w:rsidRDefault="001642DA" w:rsidP="00A45708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</w:rPr>
      </w:pPr>
    </w:p>
    <w:p w14:paraId="281A263E" w14:textId="2DB255DF" w:rsidR="00A45708" w:rsidRDefault="00A45708">
      <w:pPr>
        <w:rPr>
          <w:lang w:val="en-CA"/>
        </w:rPr>
      </w:pPr>
    </w:p>
    <w:p w14:paraId="2D951E49" w14:textId="4CB79AEE" w:rsidR="000D3F0D" w:rsidRDefault="000D3F0D">
      <w:pPr>
        <w:rPr>
          <w:lang w:val="en-CA"/>
        </w:rPr>
      </w:pPr>
    </w:p>
    <w:p w14:paraId="3ABF7015" w14:textId="5D3BA461" w:rsidR="000D3F0D" w:rsidRDefault="000D3F0D">
      <w:pPr>
        <w:rPr>
          <w:lang w:val="en-CA"/>
        </w:rPr>
      </w:pPr>
    </w:p>
    <w:p w14:paraId="541DF368" w14:textId="1C0FB247" w:rsidR="000D3F0D" w:rsidRDefault="000D3F0D">
      <w:pPr>
        <w:rPr>
          <w:lang w:val="en-CA"/>
        </w:rPr>
      </w:pPr>
    </w:p>
    <w:p w14:paraId="21370AF0" w14:textId="57AB550E" w:rsidR="000D3F0D" w:rsidRDefault="000D3F0D">
      <w:pPr>
        <w:rPr>
          <w:lang w:val="en-CA"/>
        </w:rPr>
      </w:pPr>
    </w:p>
    <w:p w14:paraId="62EAD8F1" w14:textId="77777777" w:rsidR="000D3F0D" w:rsidRDefault="000D3F0D">
      <w:pPr>
        <w:rPr>
          <w:lang w:val="en-CA"/>
        </w:rPr>
      </w:pPr>
    </w:p>
    <w:p w14:paraId="61CED018" w14:textId="77777777" w:rsidR="00A05119" w:rsidRDefault="00A05119" w:rsidP="00B411CE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</w:rPr>
        <w:sectPr w:rsidR="00A05119" w:rsidSect="000D3F0D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CE69E2B" w14:textId="4E3CAC9B" w:rsidR="00273F71" w:rsidRDefault="00273F71" w:rsidP="00273F71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</w:rPr>
      </w:pPr>
      <w:r w:rsidRPr="000A359E">
        <w:rPr>
          <w:rFonts w:ascii="Times New Roman" w:hAnsi="Times New Roman" w:cs="Times New Roman"/>
          <w:b/>
          <w:bCs/>
          <w:lang w:val="en-CA"/>
        </w:rPr>
        <w:lastRenderedPageBreak/>
        <w:t xml:space="preserve">eTable </w:t>
      </w:r>
      <w:r w:rsidR="0013755A">
        <w:rPr>
          <w:rFonts w:ascii="Times New Roman" w:hAnsi="Times New Roman" w:cs="Times New Roman"/>
          <w:b/>
          <w:bCs/>
          <w:lang w:val="en-CA"/>
        </w:rPr>
        <w:t>8</w:t>
      </w:r>
      <w:r w:rsidRPr="000A359E">
        <w:rPr>
          <w:rFonts w:ascii="Times New Roman" w:hAnsi="Times New Roman" w:cs="Times New Roman"/>
          <w:b/>
          <w:bCs/>
          <w:lang w:val="en-CA"/>
        </w:rPr>
        <w:t>:</w:t>
      </w:r>
      <w:r w:rsidRPr="000A359E">
        <w:rPr>
          <w:rFonts w:ascii="Times New Roman" w:hAnsi="Times New Roman" w:cs="Times New Roman"/>
        </w:rPr>
        <w:t xml:space="preserve"> Summary of Secondary Outcome: </w:t>
      </w:r>
      <w:r>
        <w:rPr>
          <w:rFonts w:ascii="Times New Roman" w:hAnsi="Times New Roman" w:cs="Times New Roman"/>
        </w:rPr>
        <w:t>Length of Stay</w:t>
      </w:r>
    </w:p>
    <w:tbl>
      <w:tblPr>
        <w:tblW w:w="14034" w:type="dxa"/>
        <w:tblLook w:val="04A0" w:firstRow="1" w:lastRow="0" w:firstColumn="1" w:lastColumn="0" w:noHBand="0" w:noVBand="1"/>
      </w:tblPr>
      <w:tblGrid>
        <w:gridCol w:w="2127"/>
        <w:gridCol w:w="4819"/>
        <w:gridCol w:w="1134"/>
        <w:gridCol w:w="1134"/>
        <w:gridCol w:w="1418"/>
        <w:gridCol w:w="1275"/>
        <w:gridCol w:w="666"/>
        <w:gridCol w:w="1461"/>
      </w:tblGrid>
      <w:tr w:rsidR="00273F71" w:rsidRPr="00794745" w14:paraId="262B456D" w14:textId="77777777" w:rsidTr="005E0E95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F22544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Study, Yr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C81C2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Frailty Instrument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5AEA6E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Median LOS with frailty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E080EF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IQR with frailty (SD)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BF3E26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Median LOS without frailty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FEBCE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IQR without frailty (SD)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C619ED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SMD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DD55A3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CA"/>
              </w:rPr>
              <w:t>95% CI</w:t>
            </w:r>
          </w:p>
        </w:tc>
      </w:tr>
      <w:tr w:rsidR="00273F71" w:rsidRPr="00794745" w14:paraId="3AA44DE0" w14:textId="77777777" w:rsidTr="005E0E95">
        <w:trPr>
          <w:trHeight w:val="320"/>
        </w:trPr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3400F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Augustin et al., 2016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D7B02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4C35D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16.5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76CC7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16.9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4C54B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12.5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18E28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12.62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7926A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8A5FA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0.23-0.37</w:t>
            </w:r>
          </w:p>
        </w:tc>
      </w:tr>
      <w:tr w:rsidR="00273F71" w:rsidRPr="00794745" w14:paraId="15AC81A0" w14:textId="77777777" w:rsidTr="005E0E95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C63FD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Brahmbhatt et al., 2016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4C40B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19963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63811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11.3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1BA7E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6.4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C5734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9.9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A4128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0.29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25826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0.26-0.31</w:t>
            </w:r>
          </w:p>
        </w:tc>
      </w:tr>
      <w:tr w:rsidR="00273F71" w:rsidRPr="00794745" w14:paraId="0A2D0369" w14:textId="77777777" w:rsidTr="005E0E95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5861C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Palumbo et al., 2019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68F61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 item NSQIP modified frailty index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74058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7.67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C7471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5.94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BF249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AAF30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2.97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FA805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0.71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D8AA7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0.62-0.79</w:t>
            </w:r>
          </w:p>
        </w:tc>
      </w:tr>
      <w:tr w:rsidR="00273F71" w:rsidRPr="00794745" w14:paraId="780E1402" w14:textId="77777777" w:rsidTr="005E0E95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88558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Chen et al., 2018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075A2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D9AA7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9.57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2A122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11.53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C4C1F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7.67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138FF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9.82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47284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0.18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A10A9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0.15-0.20</w:t>
            </w:r>
          </w:p>
        </w:tc>
      </w:tr>
      <w:tr w:rsidR="00273F71" w:rsidRPr="00794745" w14:paraId="01D14B3C" w14:textId="77777777" w:rsidTr="005E0E95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29127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Chen et al., 2018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76BE4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30B28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7.67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FC4C9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2.97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D4942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7.67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03495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2.97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DF62B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9B8BE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(-)0.1-0.1</w:t>
            </w:r>
          </w:p>
        </w:tc>
      </w:tr>
      <w:tr w:rsidR="00273F71" w:rsidRPr="00794745" w14:paraId="340804C1" w14:textId="77777777" w:rsidTr="005E0E95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FFA2A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Hampton et al., 2019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CEE09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 item modified frailty index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49267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17007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4.55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3AB10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4.67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65BA8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2.97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70383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0.26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E9D5E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0.0007-0.52</w:t>
            </w:r>
          </w:p>
        </w:tc>
      </w:tr>
      <w:tr w:rsidR="00273F71" w:rsidRPr="00794745" w14:paraId="154486DA" w14:textId="77777777" w:rsidTr="005E0E95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B1F47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Miller et al., 2017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BC55A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Adult spinal deformity frailty index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EF061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8752F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44B8A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6.8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2C134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ABA17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0.35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1C1CD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0.13-0.57</w:t>
            </w:r>
          </w:p>
        </w:tc>
      </w:tr>
      <w:tr w:rsidR="00273F71" w:rsidRPr="00794745" w14:paraId="17105D9D" w14:textId="77777777" w:rsidTr="005E0E95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62793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Miller et al., 2018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E5BA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Adult spinal deformity frailty index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1FAAC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A5F4B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68CAC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9.6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F86D1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3BBB7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1.88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559BB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1.56-2.20</w:t>
            </w:r>
          </w:p>
        </w:tc>
      </w:tr>
      <w:tr w:rsidR="00273F71" w:rsidRPr="00794745" w14:paraId="564DF874" w14:textId="77777777" w:rsidTr="005E0E95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3FB1E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Pandit et al., 2018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598BE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CCFI (derived from CSHA-FI)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1B1FA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8.3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58E73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4.45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6A851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6.73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423C3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3.71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CBEBE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0.39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E3CC4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0.38-0.41</w:t>
            </w:r>
          </w:p>
        </w:tc>
      </w:tr>
      <w:tr w:rsidR="00273F71" w:rsidRPr="00794745" w14:paraId="1650FA8D" w14:textId="77777777" w:rsidTr="005E0E95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15E66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Yao et al., 2019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F23E1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Deficit Index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04ABF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8.33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083B0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3.75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8CBFB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7.33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63C3F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3.72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1EB1D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0.27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5BA83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0.07-0.47</w:t>
            </w:r>
          </w:p>
        </w:tc>
      </w:tr>
      <w:tr w:rsidR="00273F71" w:rsidRPr="00794745" w14:paraId="0B87EB96" w14:textId="77777777" w:rsidTr="005E0E95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8A739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Cohan et al., 2015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411CB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Frailty trait count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B7BA8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7.7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38685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5.29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C4F6B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7.4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F9111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4.52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D00CF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0.06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4D18D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(-)0.03-0.16</w:t>
            </w:r>
          </w:p>
        </w:tc>
      </w:tr>
      <w:tr w:rsidR="00273F71" w:rsidRPr="00794745" w14:paraId="6893FC08" w14:textId="77777777" w:rsidTr="005E0E95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59967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Asemota et al., 2019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B024C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Johns Hopkins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ACG</w:t>
            </w: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 frailty-defining diagnoses indicator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3FD71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9.27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BE2D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31.23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2B44A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4.46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B631C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12.04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5F620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0.38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FF201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0.34-0.43</w:t>
            </w:r>
          </w:p>
        </w:tc>
      </w:tr>
      <w:tr w:rsidR="00273F71" w:rsidRPr="00794745" w14:paraId="4F6F02AF" w14:textId="77777777" w:rsidTr="005E0E95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8BFC9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Goel et al., 2019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245AD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Johns Hopkins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ACG</w:t>
            </w: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 frailty-defining diagnoses indicator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7FEDF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9A91F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9.67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9EAB3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4.33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D7FCF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3.71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D1D8A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1.96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30761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1.85-2.06</w:t>
            </w:r>
          </w:p>
        </w:tc>
      </w:tr>
      <w:tr w:rsidR="00273F71" w:rsidRPr="00794745" w14:paraId="179D1B55" w14:textId="77777777" w:rsidTr="005E0E95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6C35F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Michel et al., 2019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1FE83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Johns Hopkins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ACG</w:t>
            </w: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 frailty-defining diagnoses indicator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DA9C0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6137F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8.91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6ECCC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7.67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6F2AC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2.97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8A2E6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1.97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E3967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1.89-2.05</w:t>
            </w:r>
          </w:p>
        </w:tc>
      </w:tr>
      <w:tr w:rsidR="00273F71" w:rsidRPr="00794745" w14:paraId="5B53900C" w14:textId="77777777" w:rsidTr="005E0E95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E4979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McIsaac et al., 2016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56645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Johns Hopkins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ACG</w:t>
            </w: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 frailty-defining diagnosis indicator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15191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5.67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2E737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3.71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D0404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3.67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001E5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2.22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56C02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0.88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D5CF3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0.85-0.92</w:t>
            </w:r>
          </w:p>
        </w:tc>
      </w:tr>
      <w:tr w:rsidR="00273F71" w:rsidRPr="00794745" w14:paraId="58DD47D9" w14:textId="77777777" w:rsidTr="005E0E95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9F7EC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McIsaac et al., 2017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8F139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Johns Hopkins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ACG</w:t>
            </w: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 xml:space="preserve"> frailty-defining diagnosis indicator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B0568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22.2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B1743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25.6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82CD3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12.6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5912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14.6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1C6C8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0.53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3A5D3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0.51-0.55</w:t>
            </w:r>
          </w:p>
        </w:tc>
      </w:tr>
      <w:tr w:rsidR="00273F71" w:rsidRPr="00794745" w14:paraId="594605BD" w14:textId="77777777" w:rsidTr="005E0E95">
        <w:trPr>
          <w:trHeight w:val="32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A3283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Wilkes et al., 2019</w:t>
            </w:r>
          </w:p>
        </w:tc>
        <w:tc>
          <w:tcPr>
            <w:tcW w:w="48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0ADE5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Risk Analysis Index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C1005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1.4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F63E2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0.04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7CDA9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0.8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9B034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0.03</w:t>
            </w:r>
          </w:p>
        </w:tc>
        <w:tc>
          <w:tcPr>
            <w:tcW w:w="6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96C45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17.74</w:t>
            </w:r>
          </w:p>
        </w:tc>
        <w:tc>
          <w:tcPr>
            <w:tcW w:w="14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B6171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17.46-18.01</w:t>
            </w:r>
          </w:p>
        </w:tc>
      </w:tr>
      <w:tr w:rsidR="00273F71" w:rsidRPr="00794745" w14:paraId="7BF7BC34" w14:textId="77777777" w:rsidTr="005E0E95">
        <w:trPr>
          <w:trHeight w:val="32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570DC2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Ahmed et al., 2017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B7AD1C" w14:textId="77777777" w:rsidR="00273F71" w:rsidRPr="00794745" w:rsidRDefault="00273F71" w:rsidP="005E0E9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Spinal tumor frailty index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78D8B9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14.4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1F0AF9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F4BD29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09AB68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0182A2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15.76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FD5020" w14:textId="77777777" w:rsidR="00273F71" w:rsidRPr="00794745" w:rsidRDefault="00273F71" w:rsidP="005E0E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794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15.1-16.41</w:t>
            </w:r>
          </w:p>
        </w:tc>
      </w:tr>
    </w:tbl>
    <w:p w14:paraId="69FC1C43" w14:textId="77777777" w:rsidR="00273F71" w:rsidRPr="00494483" w:rsidRDefault="00273F71" w:rsidP="00273F7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LOS, Length of Stay; IQR, Interquartile range; SD, Standard Deviation; SMD, Standardized Mean Difference; ACG, Adjusted Clinical Groups. </w:t>
      </w:r>
    </w:p>
    <w:p w14:paraId="07D51C79" w14:textId="77777777" w:rsidR="00273F71" w:rsidRPr="00794745" w:rsidRDefault="00273F71" w:rsidP="00273F71">
      <w:pPr>
        <w:rPr>
          <w:rFonts w:ascii="Times New Roman" w:hAnsi="Times New Roman" w:cs="Times New Roman"/>
          <w:sz w:val="20"/>
          <w:szCs w:val="20"/>
        </w:rPr>
      </w:pPr>
    </w:p>
    <w:p w14:paraId="15B1F12D" w14:textId="77777777" w:rsidR="00273F71" w:rsidRDefault="00273F71" w:rsidP="00273F71"/>
    <w:p w14:paraId="0CC7DDC1" w14:textId="77777777" w:rsidR="00273F71" w:rsidRDefault="00273F71" w:rsidP="00273F71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</w:rPr>
      </w:pPr>
    </w:p>
    <w:p w14:paraId="24449440" w14:textId="77777777" w:rsidR="00273F71" w:rsidRDefault="00273F71" w:rsidP="00273F71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</w:rPr>
      </w:pPr>
    </w:p>
    <w:p w14:paraId="49737A91" w14:textId="77777777" w:rsidR="00273F71" w:rsidRDefault="00273F71" w:rsidP="00273F71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</w:rPr>
      </w:pPr>
    </w:p>
    <w:p w14:paraId="0E0B891C" w14:textId="77777777" w:rsidR="00273F71" w:rsidRDefault="00273F71" w:rsidP="00273F71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</w:rPr>
      </w:pPr>
    </w:p>
    <w:p w14:paraId="46866B18" w14:textId="6E31F832" w:rsidR="00273F71" w:rsidRDefault="00273F71" w:rsidP="00273F71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</w:rPr>
      </w:pPr>
      <w:r w:rsidRPr="000A359E">
        <w:rPr>
          <w:rFonts w:ascii="Times New Roman" w:hAnsi="Times New Roman" w:cs="Times New Roman"/>
        </w:rPr>
        <w:t xml:space="preserve"> </w:t>
      </w:r>
    </w:p>
    <w:p w14:paraId="73D4EF51" w14:textId="04EBB6C1" w:rsidR="00F648B2" w:rsidRDefault="00F648B2" w:rsidP="00B411CE">
      <w:pPr>
        <w:widowControl w:val="0"/>
        <w:autoSpaceDE w:val="0"/>
        <w:autoSpaceDN w:val="0"/>
        <w:adjustRightInd w:val="0"/>
        <w:ind w:left="640" w:hanging="640"/>
        <w:rPr>
          <w:rFonts w:ascii="Times New Roman" w:hAnsi="Times New Roman" w:cs="Times New Roman"/>
        </w:rPr>
      </w:pPr>
    </w:p>
    <w:p w14:paraId="346F47EC" w14:textId="77777777" w:rsidR="009B4ACD" w:rsidRDefault="009B4ACD">
      <w:pPr>
        <w:rPr>
          <w:lang w:val="en-CA"/>
        </w:rPr>
        <w:sectPr w:rsidR="009B4ACD" w:rsidSect="000D3F0D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E6896BA" w14:textId="5D3DE510" w:rsidR="009B4ACD" w:rsidRPr="00BE4E20" w:rsidRDefault="009B4ACD">
      <w:pPr>
        <w:rPr>
          <w:b/>
          <w:bCs/>
          <w:lang w:val="en-CA"/>
        </w:rPr>
      </w:pPr>
      <w:r w:rsidRPr="0013755A">
        <w:rPr>
          <w:rFonts w:ascii="Times New Roman" w:hAnsi="Times New Roman" w:cs="Times New Roman"/>
          <w:b/>
          <w:bCs/>
          <w:lang w:val="en-CA"/>
        </w:rPr>
        <w:lastRenderedPageBreak/>
        <w:t xml:space="preserve">eTable </w:t>
      </w:r>
      <w:r w:rsidR="0013755A" w:rsidRPr="0013755A">
        <w:rPr>
          <w:rFonts w:ascii="Times New Roman" w:hAnsi="Times New Roman" w:cs="Times New Roman"/>
          <w:b/>
          <w:bCs/>
          <w:lang w:val="en-CA"/>
        </w:rPr>
        <w:t>9</w:t>
      </w:r>
      <w:r w:rsidRPr="0013755A">
        <w:rPr>
          <w:rFonts w:ascii="Times New Roman" w:hAnsi="Times New Roman" w:cs="Times New Roman"/>
          <w:b/>
          <w:bCs/>
          <w:lang w:val="en-CA"/>
        </w:rPr>
        <w:t xml:space="preserve"> - Risk of Bias Assessmen</w:t>
      </w:r>
      <w:r w:rsidR="00453DAD" w:rsidRPr="0013755A">
        <w:rPr>
          <w:rFonts w:ascii="Times New Roman" w:hAnsi="Times New Roman" w:cs="Times New Roman"/>
          <w:b/>
          <w:bCs/>
          <w:lang w:val="en-CA"/>
        </w:rPr>
        <w:t>t</w:t>
      </w:r>
      <w:r w:rsidR="00BE4E20">
        <w:rPr>
          <w:noProof/>
          <w:lang w:val="en-CA"/>
        </w:rPr>
        <w:drawing>
          <wp:inline distT="0" distB="0" distL="0" distR="0" wp14:anchorId="4A5FA286" wp14:editId="0E12D9F6">
            <wp:extent cx="4374776" cy="624840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2" t="6643" r="13116" b="12116"/>
                    <a:stretch/>
                  </pic:blipFill>
                  <pic:spPr bwMode="auto">
                    <a:xfrm>
                      <a:off x="0" y="0"/>
                      <a:ext cx="4374776" cy="624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7B95F" w14:textId="517BC6F3" w:rsidR="00453DAD" w:rsidRDefault="00BE4E20">
      <w:pPr>
        <w:rPr>
          <w:lang w:val="en-CA"/>
        </w:rPr>
      </w:pPr>
      <w:r w:rsidRPr="00BE4E20">
        <w:rPr>
          <w:noProof/>
          <w:lang w:val="en-CA"/>
        </w:rPr>
        <w:lastRenderedPageBreak/>
        <w:drawing>
          <wp:inline distT="0" distB="0" distL="0" distR="0" wp14:anchorId="234166FB" wp14:editId="37EB85FC">
            <wp:extent cx="4392706" cy="6230471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971" t="8741" r="13114" b="10248"/>
                    <a:stretch/>
                  </pic:blipFill>
                  <pic:spPr bwMode="auto">
                    <a:xfrm>
                      <a:off x="0" y="0"/>
                      <a:ext cx="4392706" cy="6230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4E20">
        <w:rPr>
          <w:noProof/>
          <w:lang w:val="en-CA"/>
        </w:rPr>
        <w:lastRenderedPageBreak/>
        <w:drawing>
          <wp:inline distT="0" distB="0" distL="0" distR="0" wp14:anchorId="74B9184F" wp14:editId="020CF611">
            <wp:extent cx="4481830" cy="3612776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463" t="8741" r="13120" b="44283"/>
                    <a:stretch/>
                  </pic:blipFill>
                  <pic:spPr bwMode="auto">
                    <a:xfrm>
                      <a:off x="0" y="0"/>
                      <a:ext cx="4481830" cy="3612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C37D0" w14:textId="6245F0BD" w:rsidR="003910F0" w:rsidRDefault="003910F0">
      <w:pPr>
        <w:rPr>
          <w:lang w:val="en-CA"/>
        </w:rPr>
      </w:pPr>
    </w:p>
    <w:p w14:paraId="30317C1F" w14:textId="75737598" w:rsidR="003910F0" w:rsidRDefault="003910F0">
      <w:pPr>
        <w:rPr>
          <w:lang w:val="en-CA"/>
        </w:rPr>
      </w:pPr>
    </w:p>
    <w:p w14:paraId="69733B3B" w14:textId="04B43FBF" w:rsidR="003910F0" w:rsidRDefault="003910F0">
      <w:pPr>
        <w:rPr>
          <w:lang w:val="en-CA"/>
        </w:rPr>
      </w:pPr>
    </w:p>
    <w:p w14:paraId="11FE38CA" w14:textId="60D54BE9" w:rsidR="003910F0" w:rsidRDefault="003910F0">
      <w:pPr>
        <w:rPr>
          <w:lang w:val="en-CA"/>
        </w:rPr>
      </w:pPr>
    </w:p>
    <w:p w14:paraId="71CE2220" w14:textId="0C0028D4" w:rsidR="003910F0" w:rsidRDefault="003910F0">
      <w:pPr>
        <w:rPr>
          <w:lang w:val="en-CA"/>
        </w:rPr>
      </w:pPr>
    </w:p>
    <w:p w14:paraId="7D2B0296" w14:textId="760F2FD2" w:rsidR="003910F0" w:rsidRDefault="003910F0">
      <w:pPr>
        <w:rPr>
          <w:lang w:val="en-CA"/>
        </w:rPr>
      </w:pPr>
    </w:p>
    <w:p w14:paraId="3FAA8AE4" w14:textId="0C9F338F" w:rsidR="003910F0" w:rsidRDefault="003910F0">
      <w:pPr>
        <w:rPr>
          <w:lang w:val="en-CA"/>
        </w:rPr>
      </w:pPr>
    </w:p>
    <w:p w14:paraId="5289A98C" w14:textId="063A4D55" w:rsidR="003910F0" w:rsidRDefault="003910F0">
      <w:pPr>
        <w:rPr>
          <w:lang w:val="en-CA"/>
        </w:rPr>
      </w:pPr>
    </w:p>
    <w:p w14:paraId="05B577D2" w14:textId="1DC260C6" w:rsidR="003910F0" w:rsidRDefault="003910F0">
      <w:pPr>
        <w:rPr>
          <w:lang w:val="en-CA"/>
        </w:rPr>
      </w:pPr>
    </w:p>
    <w:p w14:paraId="45074939" w14:textId="4390D983" w:rsidR="003910F0" w:rsidRDefault="003910F0">
      <w:pPr>
        <w:rPr>
          <w:lang w:val="en-CA"/>
        </w:rPr>
      </w:pPr>
    </w:p>
    <w:p w14:paraId="26F54D35" w14:textId="2B9FC332" w:rsidR="003910F0" w:rsidRDefault="003910F0">
      <w:pPr>
        <w:rPr>
          <w:lang w:val="en-CA"/>
        </w:rPr>
      </w:pPr>
    </w:p>
    <w:p w14:paraId="2B101FF2" w14:textId="24A64508" w:rsidR="003910F0" w:rsidRDefault="003910F0">
      <w:pPr>
        <w:rPr>
          <w:lang w:val="en-CA"/>
        </w:rPr>
      </w:pPr>
    </w:p>
    <w:p w14:paraId="19B30DA3" w14:textId="051EF5DE" w:rsidR="003910F0" w:rsidRDefault="003910F0">
      <w:pPr>
        <w:rPr>
          <w:lang w:val="en-CA"/>
        </w:rPr>
      </w:pPr>
    </w:p>
    <w:p w14:paraId="0FCAFC59" w14:textId="793FACBC" w:rsidR="003910F0" w:rsidRDefault="003910F0">
      <w:pPr>
        <w:rPr>
          <w:lang w:val="en-CA"/>
        </w:rPr>
      </w:pPr>
    </w:p>
    <w:p w14:paraId="1AD2904D" w14:textId="1AF691F2" w:rsidR="003910F0" w:rsidRDefault="003910F0">
      <w:pPr>
        <w:rPr>
          <w:lang w:val="en-CA"/>
        </w:rPr>
      </w:pPr>
    </w:p>
    <w:p w14:paraId="0049BEB2" w14:textId="2825549C" w:rsidR="003910F0" w:rsidRDefault="003910F0">
      <w:pPr>
        <w:rPr>
          <w:lang w:val="en-CA"/>
        </w:rPr>
      </w:pPr>
    </w:p>
    <w:p w14:paraId="3B2BA304" w14:textId="1419971D" w:rsidR="003910F0" w:rsidRDefault="003910F0">
      <w:pPr>
        <w:rPr>
          <w:lang w:val="en-CA"/>
        </w:rPr>
      </w:pPr>
    </w:p>
    <w:p w14:paraId="34C6F207" w14:textId="4F3FBCC0" w:rsidR="003910F0" w:rsidRDefault="003910F0">
      <w:pPr>
        <w:rPr>
          <w:lang w:val="en-CA"/>
        </w:rPr>
      </w:pPr>
    </w:p>
    <w:p w14:paraId="5B38F328" w14:textId="32D52477" w:rsidR="003910F0" w:rsidRDefault="003910F0">
      <w:pPr>
        <w:rPr>
          <w:lang w:val="en-CA"/>
        </w:rPr>
      </w:pPr>
    </w:p>
    <w:p w14:paraId="35E4C864" w14:textId="24E87208" w:rsidR="003910F0" w:rsidRDefault="003910F0">
      <w:pPr>
        <w:rPr>
          <w:lang w:val="en-CA"/>
        </w:rPr>
      </w:pPr>
    </w:p>
    <w:p w14:paraId="046B5E3F" w14:textId="260B595A" w:rsidR="003910F0" w:rsidRDefault="003910F0">
      <w:pPr>
        <w:rPr>
          <w:lang w:val="en-CA"/>
        </w:rPr>
      </w:pPr>
    </w:p>
    <w:p w14:paraId="1C6F8998" w14:textId="7DFE5306" w:rsidR="003910F0" w:rsidRDefault="003910F0">
      <w:pPr>
        <w:rPr>
          <w:lang w:val="en-CA"/>
        </w:rPr>
      </w:pPr>
    </w:p>
    <w:p w14:paraId="20C3FFF9" w14:textId="1A3FB16D" w:rsidR="003910F0" w:rsidRDefault="003910F0">
      <w:pPr>
        <w:rPr>
          <w:lang w:val="en-CA"/>
        </w:rPr>
      </w:pPr>
    </w:p>
    <w:p w14:paraId="18865E65" w14:textId="75DFFA37" w:rsidR="003910F0" w:rsidRDefault="003910F0">
      <w:pPr>
        <w:rPr>
          <w:lang w:val="en-CA"/>
        </w:rPr>
      </w:pPr>
    </w:p>
    <w:p w14:paraId="2C8F12A8" w14:textId="5D035605" w:rsidR="003910F0" w:rsidRDefault="003910F0">
      <w:pPr>
        <w:rPr>
          <w:rFonts w:ascii="Times New Roman" w:hAnsi="Times New Roman" w:cs="Times New Roman"/>
          <w:b/>
          <w:bCs/>
          <w:lang w:val="en-CA"/>
        </w:rPr>
      </w:pPr>
      <w:r w:rsidRPr="003910F0">
        <w:rPr>
          <w:rFonts w:ascii="Times New Roman" w:hAnsi="Times New Roman" w:cs="Times New Roman"/>
          <w:b/>
          <w:bCs/>
          <w:lang w:val="en-CA"/>
        </w:rPr>
        <w:lastRenderedPageBreak/>
        <w:t>eFigure 1</w:t>
      </w:r>
      <w:r>
        <w:rPr>
          <w:rFonts w:ascii="Times New Roman" w:hAnsi="Times New Roman" w:cs="Times New Roman"/>
          <w:b/>
          <w:bCs/>
          <w:lang w:val="en-CA"/>
        </w:rPr>
        <w:t xml:space="preserve"> </w:t>
      </w:r>
      <w:r w:rsidR="00E0255C">
        <w:rPr>
          <w:rFonts w:ascii="Times New Roman" w:hAnsi="Times New Roman" w:cs="Times New Roman"/>
          <w:b/>
          <w:bCs/>
          <w:lang w:val="en-CA"/>
        </w:rPr>
        <w:t>–</w:t>
      </w:r>
      <w:r>
        <w:rPr>
          <w:rFonts w:ascii="Times New Roman" w:hAnsi="Times New Roman" w:cs="Times New Roman"/>
          <w:b/>
          <w:bCs/>
          <w:lang w:val="en-CA"/>
        </w:rPr>
        <w:t xml:space="preserve"> </w:t>
      </w:r>
      <w:r w:rsidR="00E0255C">
        <w:rPr>
          <w:rFonts w:ascii="Times New Roman" w:hAnsi="Times New Roman" w:cs="Times New Roman"/>
          <w:b/>
          <w:bCs/>
          <w:lang w:val="en-CA"/>
        </w:rPr>
        <w:t xml:space="preserve">Pooled </w:t>
      </w:r>
      <w:r w:rsidR="00A424CC">
        <w:rPr>
          <w:rFonts w:ascii="Times New Roman" w:hAnsi="Times New Roman" w:cs="Times New Roman"/>
          <w:b/>
          <w:bCs/>
          <w:lang w:val="en-CA"/>
        </w:rPr>
        <w:t xml:space="preserve">unadjusted </w:t>
      </w:r>
      <w:r w:rsidR="00E0255C">
        <w:rPr>
          <w:rFonts w:ascii="Times New Roman" w:hAnsi="Times New Roman" w:cs="Times New Roman"/>
          <w:b/>
          <w:bCs/>
          <w:lang w:val="en-CA"/>
        </w:rPr>
        <w:t xml:space="preserve">odds ratios for </w:t>
      </w:r>
      <w:r w:rsidR="00A424CC">
        <w:rPr>
          <w:rFonts w:ascii="Times New Roman" w:hAnsi="Times New Roman" w:cs="Times New Roman"/>
          <w:b/>
          <w:bCs/>
          <w:lang w:val="en-CA"/>
        </w:rPr>
        <w:t>the association of frailty with postoperative mortality</w:t>
      </w:r>
    </w:p>
    <w:p w14:paraId="6407E0A5" w14:textId="657AC4F5" w:rsidR="003D6D0A" w:rsidRPr="003910F0" w:rsidRDefault="003D6D0A">
      <w:pPr>
        <w:rPr>
          <w:rFonts w:ascii="Times New Roman" w:hAnsi="Times New Roman" w:cs="Times New Roman"/>
          <w:b/>
          <w:bCs/>
          <w:lang w:val="en-CA"/>
        </w:rPr>
      </w:pPr>
      <w:r>
        <w:rPr>
          <w:noProof/>
        </w:rPr>
        <w:drawing>
          <wp:inline distT="0" distB="0" distL="0" distR="0" wp14:anchorId="31E2DCD2" wp14:editId="0F35911E">
            <wp:extent cx="4305863" cy="7588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7922" cy="760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F9B2C" w14:textId="71309B35" w:rsidR="003910F0" w:rsidRDefault="003910F0">
      <w:pPr>
        <w:rPr>
          <w:lang w:val="en-CA"/>
        </w:rPr>
      </w:pPr>
    </w:p>
    <w:p w14:paraId="70BF313E" w14:textId="4C0F2A8F" w:rsidR="003910F0" w:rsidRDefault="003C01B5">
      <w:pPr>
        <w:rPr>
          <w:rFonts w:ascii="Times New Roman" w:hAnsi="Times New Roman" w:cs="Times New Roman"/>
          <w:b/>
          <w:bCs/>
          <w:lang w:val="en-CA"/>
        </w:rPr>
      </w:pPr>
      <w:r>
        <w:rPr>
          <w:rFonts w:ascii="Times New Roman" w:hAnsi="Times New Roman" w:cs="Times New Roman"/>
          <w:b/>
          <w:bCs/>
          <w:lang w:val="en-CA"/>
        </w:rPr>
        <w:lastRenderedPageBreak/>
        <w:t xml:space="preserve">eFigure 2 - </w:t>
      </w:r>
      <w:r w:rsidR="00FE7420">
        <w:rPr>
          <w:rFonts w:ascii="Times New Roman" w:hAnsi="Times New Roman" w:cs="Times New Roman"/>
          <w:b/>
          <w:bCs/>
          <w:lang w:val="en-CA"/>
        </w:rPr>
        <w:t>Pooled adjusted odds ratios for the association of the</w:t>
      </w:r>
      <w:r w:rsidR="004E3753">
        <w:rPr>
          <w:rFonts w:ascii="Times New Roman" w:hAnsi="Times New Roman" w:cs="Times New Roman"/>
          <w:b/>
          <w:bCs/>
          <w:lang w:val="en-CA"/>
        </w:rPr>
        <w:t xml:space="preserve"> NSQIP mFI 5-item (A) and 11-item (B)</w:t>
      </w:r>
      <w:r w:rsidR="00FE7420">
        <w:rPr>
          <w:rFonts w:ascii="Times New Roman" w:hAnsi="Times New Roman" w:cs="Times New Roman"/>
          <w:b/>
          <w:bCs/>
          <w:lang w:val="en-CA"/>
        </w:rPr>
        <w:t xml:space="preserve"> frailty</w:t>
      </w:r>
      <w:r w:rsidR="004E3753">
        <w:rPr>
          <w:rFonts w:ascii="Times New Roman" w:hAnsi="Times New Roman" w:cs="Times New Roman"/>
          <w:b/>
          <w:bCs/>
          <w:lang w:val="en-CA"/>
        </w:rPr>
        <w:t xml:space="preserve"> instruments</w:t>
      </w:r>
      <w:r w:rsidR="00FE7420">
        <w:rPr>
          <w:rFonts w:ascii="Times New Roman" w:hAnsi="Times New Roman" w:cs="Times New Roman"/>
          <w:b/>
          <w:bCs/>
          <w:lang w:val="en-CA"/>
        </w:rPr>
        <w:t xml:space="preserve"> with postoperative mortality</w:t>
      </w:r>
      <w:r w:rsidR="00FC6916">
        <w:rPr>
          <w:rFonts w:ascii="Times New Roman" w:hAnsi="Times New Roman" w:cs="Times New Roman"/>
          <w:b/>
          <w:bCs/>
          <w:lang w:val="en-CA"/>
        </w:rPr>
        <w:t>, along with their component deficits</w:t>
      </w:r>
    </w:p>
    <w:p w14:paraId="43FBCA95" w14:textId="2B29F45A" w:rsidR="00CC3E08" w:rsidRDefault="00CC3E08">
      <w:pPr>
        <w:rPr>
          <w:rFonts w:ascii="Times New Roman" w:hAnsi="Times New Roman" w:cs="Times New Roman"/>
          <w:b/>
          <w:bCs/>
          <w:lang w:val="en-CA"/>
        </w:rPr>
      </w:pPr>
    </w:p>
    <w:p w14:paraId="038FFC1D" w14:textId="3BA22617" w:rsidR="00CC3E08" w:rsidRDefault="00CC3E08">
      <w:pPr>
        <w:rPr>
          <w:noProof/>
        </w:rPr>
      </w:pPr>
      <w:r>
        <w:rPr>
          <w:rFonts w:ascii="Times New Roman" w:hAnsi="Times New Roman" w:cs="Times New Roman"/>
          <w:b/>
          <w:bCs/>
          <w:lang w:val="en-CA"/>
        </w:rPr>
        <w:t>(A)</w:t>
      </w:r>
      <w:r w:rsidRPr="00CC3E0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A6BCE9" wp14:editId="46516525">
            <wp:extent cx="5943600" cy="25634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C1E8A" w14:textId="7F06A6CF" w:rsidR="00CC3E08" w:rsidRDefault="00FC6916">
      <w:pPr>
        <w:rPr>
          <w:rFonts w:ascii="Times New Roman" w:hAnsi="Times New Roman" w:cs="Times New Roman"/>
          <w:b/>
          <w:bCs/>
          <w:lang w:val="en-CA"/>
        </w:rPr>
      </w:pPr>
      <w:r>
        <w:rPr>
          <w:rFonts w:ascii="Times New Roman" w:hAnsi="Times New Roman" w:cs="Times New Roman"/>
          <w:b/>
          <w:bCs/>
          <w:lang w:val="en-CA"/>
        </w:rPr>
        <w:t>Composition of NSQIP mFI-5 item</w:t>
      </w:r>
    </w:p>
    <w:p w14:paraId="3D3A3DD3" w14:textId="0642E045" w:rsidR="00FC6916" w:rsidRDefault="00FC6916">
      <w:pPr>
        <w:rPr>
          <w:rFonts w:ascii="Times New Roman" w:hAnsi="Times New Roman" w:cs="Times New Roman"/>
          <w:lang w:val="en-CA"/>
        </w:rPr>
      </w:pPr>
      <w:r w:rsidRPr="001E1A6B">
        <w:rPr>
          <w:rFonts w:ascii="Times New Roman" w:hAnsi="Times New Roman" w:cs="Times New Roman"/>
          <w:lang w:val="en-CA"/>
        </w:rPr>
        <w:t>1 point each is assigned for presence of</w:t>
      </w:r>
      <w:r w:rsidR="001E1A6B" w:rsidRPr="001E1A6B">
        <w:rPr>
          <w:rFonts w:ascii="Times New Roman" w:hAnsi="Times New Roman" w:cs="Times New Roman"/>
          <w:lang w:val="en-CA"/>
        </w:rPr>
        <w:t>:</w:t>
      </w:r>
    </w:p>
    <w:p w14:paraId="4EA265F9" w14:textId="564F4018" w:rsidR="007F529A" w:rsidRDefault="007F529A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>Heart failure</w:t>
      </w:r>
    </w:p>
    <w:p w14:paraId="564202A1" w14:textId="7CA6AC33" w:rsidR="00B2329B" w:rsidRDefault="00B2329B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>D</w:t>
      </w:r>
      <w:r w:rsidR="001E1A6B" w:rsidRPr="001E1A6B">
        <w:rPr>
          <w:rFonts w:ascii="Times New Roman" w:hAnsi="Times New Roman" w:cs="Times New Roman"/>
          <w:lang w:val="en-CA"/>
        </w:rPr>
        <w:t xml:space="preserve">iabetes mellitus </w:t>
      </w:r>
    </w:p>
    <w:p w14:paraId="212913B2" w14:textId="091916F3" w:rsidR="001D65EF" w:rsidRDefault="001D65EF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>Hypertension requiring medication</w:t>
      </w:r>
    </w:p>
    <w:p w14:paraId="22921649" w14:textId="3BB2FC2A" w:rsidR="001D65EF" w:rsidRDefault="001D65EF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>Chronic obstructive pulmonary disease or pneumonia</w:t>
      </w:r>
    </w:p>
    <w:p w14:paraId="27171E40" w14:textId="77777777" w:rsidR="00610035" w:rsidRDefault="00B2329B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>Non-inde</w:t>
      </w:r>
      <w:r w:rsidR="007F529A">
        <w:rPr>
          <w:rFonts w:ascii="Times New Roman" w:hAnsi="Times New Roman" w:cs="Times New Roman"/>
          <w:lang w:val="en-CA"/>
        </w:rPr>
        <w:t xml:space="preserve">pendent </w:t>
      </w:r>
      <w:r w:rsidR="001E1A6B" w:rsidRPr="001E1A6B">
        <w:rPr>
          <w:rFonts w:ascii="Times New Roman" w:hAnsi="Times New Roman" w:cs="Times New Roman"/>
          <w:lang w:val="en-CA"/>
        </w:rPr>
        <w:t>functional status</w:t>
      </w:r>
    </w:p>
    <w:p w14:paraId="07D3DC8E" w14:textId="77777777" w:rsidR="001E1A6B" w:rsidRPr="003C01B5" w:rsidRDefault="001E1A6B">
      <w:pPr>
        <w:rPr>
          <w:rFonts w:ascii="Times New Roman" w:hAnsi="Times New Roman" w:cs="Times New Roman"/>
          <w:b/>
          <w:bCs/>
          <w:lang w:val="en-CA"/>
        </w:rPr>
      </w:pPr>
    </w:p>
    <w:p w14:paraId="38C1653C" w14:textId="77777777" w:rsidR="0079292C" w:rsidRDefault="0079292C">
      <w:pPr>
        <w:rPr>
          <w:rFonts w:ascii="Times New Roman" w:hAnsi="Times New Roman" w:cs="Times New Roman"/>
          <w:b/>
          <w:bCs/>
          <w:lang w:val="en-CA"/>
        </w:rPr>
      </w:pPr>
    </w:p>
    <w:p w14:paraId="63113F41" w14:textId="77777777" w:rsidR="0079292C" w:rsidRDefault="0079292C">
      <w:pPr>
        <w:rPr>
          <w:rFonts w:ascii="Times New Roman" w:hAnsi="Times New Roman" w:cs="Times New Roman"/>
          <w:b/>
          <w:bCs/>
          <w:lang w:val="en-CA"/>
        </w:rPr>
      </w:pPr>
    </w:p>
    <w:p w14:paraId="558A9A9E" w14:textId="77777777" w:rsidR="0079292C" w:rsidRDefault="0079292C">
      <w:pPr>
        <w:rPr>
          <w:rFonts w:ascii="Times New Roman" w:hAnsi="Times New Roman" w:cs="Times New Roman"/>
          <w:b/>
          <w:bCs/>
          <w:lang w:val="en-CA"/>
        </w:rPr>
      </w:pPr>
    </w:p>
    <w:p w14:paraId="478AE397" w14:textId="77777777" w:rsidR="0079292C" w:rsidRDefault="0079292C">
      <w:pPr>
        <w:rPr>
          <w:rFonts w:ascii="Times New Roman" w:hAnsi="Times New Roman" w:cs="Times New Roman"/>
          <w:b/>
          <w:bCs/>
          <w:lang w:val="en-CA"/>
        </w:rPr>
      </w:pPr>
    </w:p>
    <w:p w14:paraId="4DA1CD25" w14:textId="77777777" w:rsidR="0079292C" w:rsidRDefault="0079292C">
      <w:pPr>
        <w:rPr>
          <w:rFonts w:ascii="Times New Roman" w:hAnsi="Times New Roman" w:cs="Times New Roman"/>
          <w:b/>
          <w:bCs/>
          <w:lang w:val="en-CA"/>
        </w:rPr>
      </w:pPr>
    </w:p>
    <w:p w14:paraId="09FBA13E" w14:textId="77777777" w:rsidR="0079292C" w:rsidRDefault="0079292C">
      <w:pPr>
        <w:rPr>
          <w:rFonts w:ascii="Times New Roman" w:hAnsi="Times New Roman" w:cs="Times New Roman"/>
          <w:b/>
          <w:bCs/>
          <w:lang w:val="en-CA"/>
        </w:rPr>
      </w:pPr>
    </w:p>
    <w:p w14:paraId="70B3C61A" w14:textId="77777777" w:rsidR="0079292C" w:rsidRDefault="0079292C">
      <w:pPr>
        <w:rPr>
          <w:rFonts w:ascii="Times New Roman" w:hAnsi="Times New Roman" w:cs="Times New Roman"/>
          <w:b/>
          <w:bCs/>
          <w:lang w:val="en-CA"/>
        </w:rPr>
      </w:pPr>
    </w:p>
    <w:p w14:paraId="5FBB7A28" w14:textId="77777777" w:rsidR="0079292C" w:rsidRDefault="0079292C">
      <w:pPr>
        <w:rPr>
          <w:rFonts w:ascii="Times New Roman" w:hAnsi="Times New Roman" w:cs="Times New Roman"/>
          <w:b/>
          <w:bCs/>
          <w:lang w:val="en-CA"/>
        </w:rPr>
      </w:pPr>
    </w:p>
    <w:p w14:paraId="5A2243D3" w14:textId="77777777" w:rsidR="0079292C" w:rsidRDefault="0079292C">
      <w:pPr>
        <w:rPr>
          <w:rFonts w:ascii="Times New Roman" w:hAnsi="Times New Roman" w:cs="Times New Roman"/>
          <w:b/>
          <w:bCs/>
          <w:lang w:val="en-CA"/>
        </w:rPr>
      </w:pPr>
    </w:p>
    <w:p w14:paraId="2246BD02" w14:textId="77777777" w:rsidR="0079292C" w:rsidRDefault="0079292C">
      <w:pPr>
        <w:rPr>
          <w:rFonts w:ascii="Times New Roman" w:hAnsi="Times New Roman" w:cs="Times New Roman"/>
          <w:b/>
          <w:bCs/>
          <w:lang w:val="en-CA"/>
        </w:rPr>
      </w:pPr>
    </w:p>
    <w:p w14:paraId="03BB77BD" w14:textId="77777777" w:rsidR="0079292C" w:rsidRDefault="0079292C">
      <w:pPr>
        <w:rPr>
          <w:rFonts w:ascii="Times New Roman" w:hAnsi="Times New Roman" w:cs="Times New Roman"/>
          <w:b/>
          <w:bCs/>
          <w:lang w:val="en-CA"/>
        </w:rPr>
      </w:pPr>
    </w:p>
    <w:p w14:paraId="2CE5F907" w14:textId="77777777" w:rsidR="0079292C" w:rsidRDefault="0079292C">
      <w:pPr>
        <w:rPr>
          <w:rFonts w:ascii="Times New Roman" w:hAnsi="Times New Roman" w:cs="Times New Roman"/>
          <w:b/>
          <w:bCs/>
          <w:lang w:val="en-CA"/>
        </w:rPr>
      </w:pPr>
    </w:p>
    <w:p w14:paraId="4DB7A709" w14:textId="77777777" w:rsidR="0079292C" w:rsidRDefault="0079292C">
      <w:pPr>
        <w:rPr>
          <w:rFonts w:ascii="Times New Roman" w:hAnsi="Times New Roman" w:cs="Times New Roman"/>
          <w:b/>
          <w:bCs/>
          <w:lang w:val="en-CA"/>
        </w:rPr>
      </w:pPr>
    </w:p>
    <w:p w14:paraId="3EAD70D4" w14:textId="77777777" w:rsidR="0079292C" w:rsidRDefault="0079292C">
      <w:pPr>
        <w:rPr>
          <w:rFonts w:ascii="Times New Roman" w:hAnsi="Times New Roman" w:cs="Times New Roman"/>
          <w:b/>
          <w:bCs/>
          <w:lang w:val="en-CA"/>
        </w:rPr>
      </w:pPr>
    </w:p>
    <w:p w14:paraId="6A7D8732" w14:textId="77777777" w:rsidR="0079292C" w:rsidRDefault="0079292C">
      <w:pPr>
        <w:rPr>
          <w:rFonts w:ascii="Times New Roman" w:hAnsi="Times New Roman" w:cs="Times New Roman"/>
          <w:b/>
          <w:bCs/>
          <w:lang w:val="en-CA"/>
        </w:rPr>
      </w:pPr>
    </w:p>
    <w:p w14:paraId="7C1F07FA" w14:textId="77777777" w:rsidR="0079292C" w:rsidRDefault="0079292C">
      <w:pPr>
        <w:rPr>
          <w:rFonts w:ascii="Times New Roman" w:hAnsi="Times New Roman" w:cs="Times New Roman"/>
          <w:b/>
          <w:bCs/>
          <w:lang w:val="en-CA"/>
        </w:rPr>
      </w:pPr>
    </w:p>
    <w:p w14:paraId="0CF98FEF" w14:textId="77777777" w:rsidR="0079292C" w:rsidRDefault="0079292C">
      <w:pPr>
        <w:rPr>
          <w:rFonts w:ascii="Times New Roman" w:hAnsi="Times New Roman" w:cs="Times New Roman"/>
          <w:b/>
          <w:bCs/>
          <w:lang w:val="en-CA"/>
        </w:rPr>
      </w:pPr>
    </w:p>
    <w:p w14:paraId="4F5BB091" w14:textId="77777777" w:rsidR="0079292C" w:rsidRDefault="0079292C">
      <w:pPr>
        <w:rPr>
          <w:rFonts w:ascii="Times New Roman" w:hAnsi="Times New Roman" w:cs="Times New Roman"/>
          <w:b/>
          <w:bCs/>
          <w:lang w:val="en-CA"/>
        </w:rPr>
      </w:pPr>
    </w:p>
    <w:p w14:paraId="683C71A2" w14:textId="77777777" w:rsidR="0079292C" w:rsidRDefault="0079292C">
      <w:pPr>
        <w:rPr>
          <w:rFonts w:ascii="Times New Roman" w:hAnsi="Times New Roman" w:cs="Times New Roman"/>
          <w:b/>
          <w:bCs/>
          <w:lang w:val="en-CA"/>
        </w:rPr>
      </w:pPr>
    </w:p>
    <w:p w14:paraId="7D099201" w14:textId="0B918232" w:rsidR="003910F0" w:rsidRDefault="00CC3E08">
      <w:pPr>
        <w:rPr>
          <w:rFonts w:ascii="Times New Roman" w:hAnsi="Times New Roman" w:cs="Times New Roman"/>
          <w:b/>
          <w:bCs/>
          <w:lang w:val="en-CA"/>
        </w:rPr>
      </w:pPr>
      <w:r>
        <w:rPr>
          <w:rFonts w:ascii="Times New Roman" w:hAnsi="Times New Roman" w:cs="Times New Roman"/>
          <w:b/>
          <w:bCs/>
          <w:lang w:val="en-CA"/>
        </w:rPr>
        <w:lastRenderedPageBreak/>
        <w:t>(B)</w:t>
      </w:r>
    </w:p>
    <w:p w14:paraId="6DF7F84B" w14:textId="77777777" w:rsidR="00610035" w:rsidRDefault="00610035">
      <w:pPr>
        <w:rPr>
          <w:rFonts w:ascii="Times New Roman" w:hAnsi="Times New Roman" w:cs="Times New Roman"/>
          <w:b/>
          <w:bCs/>
          <w:lang w:val="en-CA"/>
        </w:rPr>
      </w:pPr>
    </w:p>
    <w:p w14:paraId="146648F7" w14:textId="05D0B5DF" w:rsidR="00CC3E08" w:rsidRDefault="00327250">
      <w:pPr>
        <w:rPr>
          <w:rFonts w:ascii="Times New Roman" w:hAnsi="Times New Roman" w:cs="Times New Roman"/>
          <w:b/>
          <w:bCs/>
          <w:lang w:val="en-CA"/>
        </w:rPr>
      </w:pPr>
      <w:r>
        <w:rPr>
          <w:noProof/>
        </w:rPr>
        <w:drawing>
          <wp:inline distT="0" distB="0" distL="0" distR="0" wp14:anchorId="3E337BCC" wp14:editId="09A12337">
            <wp:extent cx="5943600" cy="34823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DEB07" w14:textId="068E3C2B" w:rsidR="00327250" w:rsidRDefault="00327250">
      <w:pPr>
        <w:rPr>
          <w:rFonts w:ascii="Times New Roman" w:hAnsi="Times New Roman" w:cs="Times New Roman"/>
          <w:b/>
          <w:bCs/>
          <w:lang w:val="en-CA"/>
        </w:rPr>
      </w:pPr>
    </w:p>
    <w:p w14:paraId="71E039E7" w14:textId="77777777" w:rsidR="0079292C" w:rsidRDefault="0079292C" w:rsidP="0079292C">
      <w:pPr>
        <w:rPr>
          <w:rFonts w:ascii="Times New Roman" w:hAnsi="Times New Roman" w:cs="Times New Roman"/>
          <w:b/>
          <w:bCs/>
          <w:lang w:val="en-CA"/>
        </w:rPr>
      </w:pPr>
      <w:r>
        <w:rPr>
          <w:rFonts w:ascii="Times New Roman" w:hAnsi="Times New Roman" w:cs="Times New Roman"/>
          <w:b/>
          <w:bCs/>
          <w:lang w:val="en-CA"/>
        </w:rPr>
        <w:t>Composition of NSQIP mFI-11 item</w:t>
      </w:r>
    </w:p>
    <w:p w14:paraId="421A3BE5" w14:textId="77777777" w:rsidR="0079292C" w:rsidRDefault="0079292C" w:rsidP="0079292C">
      <w:pPr>
        <w:rPr>
          <w:rFonts w:ascii="Times New Roman" w:hAnsi="Times New Roman" w:cs="Times New Roman"/>
          <w:lang w:val="en-CA"/>
        </w:rPr>
      </w:pPr>
      <w:r w:rsidRPr="001E1A6B">
        <w:rPr>
          <w:rFonts w:ascii="Times New Roman" w:hAnsi="Times New Roman" w:cs="Times New Roman"/>
          <w:lang w:val="en-CA"/>
        </w:rPr>
        <w:t>1 point each is assigned for presence of:</w:t>
      </w:r>
    </w:p>
    <w:p w14:paraId="0378861B" w14:textId="77777777" w:rsidR="0079292C" w:rsidRDefault="0079292C" w:rsidP="0079292C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>Heart failure</w:t>
      </w:r>
    </w:p>
    <w:p w14:paraId="41BD58FB" w14:textId="77777777" w:rsidR="0079292C" w:rsidRDefault="0079292C" w:rsidP="0079292C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>D</w:t>
      </w:r>
      <w:r w:rsidRPr="001E1A6B">
        <w:rPr>
          <w:rFonts w:ascii="Times New Roman" w:hAnsi="Times New Roman" w:cs="Times New Roman"/>
          <w:lang w:val="en-CA"/>
        </w:rPr>
        <w:t xml:space="preserve">iabetes mellitus </w:t>
      </w:r>
    </w:p>
    <w:p w14:paraId="180B5E3E" w14:textId="77777777" w:rsidR="0079292C" w:rsidRDefault="0079292C" w:rsidP="0079292C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>Hypertension requiring medication</w:t>
      </w:r>
    </w:p>
    <w:p w14:paraId="072B27D3" w14:textId="77777777" w:rsidR="0079292C" w:rsidRDefault="0079292C" w:rsidP="0079292C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 xml:space="preserve">Chronic obstructive pulmonary disease </w:t>
      </w:r>
    </w:p>
    <w:p w14:paraId="1DA37F14" w14:textId="77777777" w:rsidR="0079292C" w:rsidRDefault="0079292C" w:rsidP="0079292C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>Pneumonia</w:t>
      </w:r>
    </w:p>
    <w:p w14:paraId="244EE94D" w14:textId="77777777" w:rsidR="0079292C" w:rsidRDefault="0079292C" w:rsidP="0079292C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 xml:space="preserve">Non-independent </w:t>
      </w:r>
      <w:r w:rsidRPr="001E1A6B">
        <w:rPr>
          <w:rFonts w:ascii="Times New Roman" w:hAnsi="Times New Roman" w:cs="Times New Roman"/>
          <w:lang w:val="en-CA"/>
        </w:rPr>
        <w:t>functional status</w:t>
      </w:r>
    </w:p>
    <w:p w14:paraId="0258E9F2" w14:textId="77777777" w:rsidR="0079292C" w:rsidRDefault="0079292C" w:rsidP="0079292C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>M</w:t>
      </w:r>
      <w:r w:rsidRPr="001E1A6B">
        <w:rPr>
          <w:rFonts w:ascii="Times New Roman" w:hAnsi="Times New Roman" w:cs="Times New Roman"/>
          <w:lang w:val="en-CA"/>
        </w:rPr>
        <w:t xml:space="preserve">yocardial infarction in 6 months </w:t>
      </w:r>
      <w:r>
        <w:rPr>
          <w:rFonts w:ascii="Times New Roman" w:hAnsi="Times New Roman" w:cs="Times New Roman"/>
          <w:lang w:val="en-CA"/>
        </w:rPr>
        <w:t>prior to</w:t>
      </w:r>
      <w:r w:rsidRPr="001E1A6B">
        <w:rPr>
          <w:rFonts w:ascii="Times New Roman" w:hAnsi="Times New Roman" w:cs="Times New Roman"/>
          <w:lang w:val="en-CA"/>
        </w:rPr>
        <w:t xml:space="preserve"> surgery</w:t>
      </w:r>
    </w:p>
    <w:p w14:paraId="28139A85" w14:textId="77777777" w:rsidR="0079292C" w:rsidRDefault="0079292C" w:rsidP="0079292C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>Previous</w:t>
      </w:r>
      <w:r w:rsidRPr="001E1A6B">
        <w:rPr>
          <w:rFonts w:ascii="Times New Roman" w:hAnsi="Times New Roman" w:cs="Times New Roman"/>
          <w:lang w:val="en-CA"/>
        </w:rPr>
        <w:t xml:space="preserve"> percutaneous coronary intervention, cardiac surgery, or angina</w:t>
      </w:r>
    </w:p>
    <w:p w14:paraId="131B9D3D" w14:textId="77777777" w:rsidR="0079292C" w:rsidRDefault="0079292C" w:rsidP="0079292C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>P</w:t>
      </w:r>
      <w:r w:rsidRPr="001E1A6B">
        <w:rPr>
          <w:rFonts w:ascii="Times New Roman" w:hAnsi="Times New Roman" w:cs="Times New Roman"/>
          <w:lang w:val="en-CA"/>
        </w:rPr>
        <w:t xml:space="preserve">eripheral vascular disease (PVD) or rest pain </w:t>
      </w:r>
    </w:p>
    <w:p w14:paraId="256BEB21" w14:textId="77777777" w:rsidR="0079292C" w:rsidRDefault="0079292C" w:rsidP="0079292C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>I</w:t>
      </w:r>
      <w:r w:rsidRPr="001E1A6B">
        <w:rPr>
          <w:rFonts w:ascii="Times New Roman" w:hAnsi="Times New Roman" w:cs="Times New Roman"/>
          <w:lang w:val="en-CA"/>
        </w:rPr>
        <w:t>mpaired sensorium</w:t>
      </w:r>
    </w:p>
    <w:p w14:paraId="38280CC8" w14:textId="77777777" w:rsidR="0079292C" w:rsidRPr="001E1A6B" w:rsidRDefault="0079292C" w:rsidP="0079292C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>C</w:t>
      </w:r>
      <w:r w:rsidRPr="001E1A6B">
        <w:rPr>
          <w:rFonts w:ascii="Times New Roman" w:hAnsi="Times New Roman" w:cs="Times New Roman"/>
          <w:lang w:val="en-CA"/>
        </w:rPr>
        <w:t>erebr</w:t>
      </w:r>
      <w:r>
        <w:rPr>
          <w:rFonts w:ascii="Times New Roman" w:hAnsi="Times New Roman" w:cs="Times New Roman"/>
          <w:lang w:val="en-CA"/>
        </w:rPr>
        <w:t>o</w:t>
      </w:r>
      <w:r w:rsidRPr="001E1A6B">
        <w:rPr>
          <w:rFonts w:ascii="Times New Roman" w:hAnsi="Times New Roman" w:cs="Times New Roman"/>
          <w:lang w:val="en-CA"/>
        </w:rPr>
        <w:t>vascular accident</w:t>
      </w:r>
      <w:r>
        <w:rPr>
          <w:rFonts w:ascii="Times New Roman" w:hAnsi="Times New Roman" w:cs="Times New Roman"/>
          <w:lang w:val="en-CA"/>
        </w:rPr>
        <w:t xml:space="preserve"> or stroke with deficit</w:t>
      </w:r>
    </w:p>
    <w:p w14:paraId="19A7022F" w14:textId="370B8045" w:rsidR="00327250" w:rsidRDefault="00327250">
      <w:pPr>
        <w:rPr>
          <w:rFonts w:ascii="Times New Roman" w:hAnsi="Times New Roman" w:cs="Times New Roman"/>
          <w:b/>
          <w:bCs/>
          <w:lang w:val="en-CA"/>
        </w:rPr>
      </w:pPr>
    </w:p>
    <w:p w14:paraId="4F449D93" w14:textId="165DE752" w:rsidR="00327250" w:rsidRDefault="00327250">
      <w:pPr>
        <w:rPr>
          <w:rFonts w:ascii="Times New Roman" w:hAnsi="Times New Roman" w:cs="Times New Roman"/>
          <w:b/>
          <w:bCs/>
          <w:lang w:val="en-CA"/>
        </w:rPr>
      </w:pPr>
    </w:p>
    <w:p w14:paraId="2B80033E" w14:textId="69091BD1" w:rsidR="00327250" w:rsidRDefault="00327250">
      <w:pPr>
        <w:rPr>
          <w:rFonts w:ascii="Times New Roman" w:hAnsi="Times New Roman" w:cs="Times New Roman"/>
          <w:b/>
          <w:bCs/>
          <w:lang w:val="en-CA"/>
        </w:rPr>
      </w:pPr>
    </w:p>
    <w:p w14:paraId="1D7D06E8" w14:textId="737F2C8B" w:rsidR="00327250" w:rsidRDefault="00327250">
      <w:pPr>
        <w:rPr>
          <w:rFonts w:ascii="Times New Roman" w:hAnsi="Times New Roman" w:cs="Times New Roman"/>
          <w:b/>
          <w:bCs/>
          <w:lang w:val="en-CA"/>
        </w:rPr>
      </w:pPr>
    </w:p>
    <w:p w14:paraId="70DCD32B" w14:textId="629E106E" w:rsidR="0079292C" w:rsidRDefault="0079292C">
      <w:pPr>
        <w:rPr>
          <w:rFonts w:ascii="Times New Roman" w:hAnsi="Times New Roman" w:cs="Times New Roman"/>
          <w:b/>
          <w:bCs/>
          <w:lang w:val="en-CA"/>
        </w:rPr>
      </w:pPr>
    </w:p>
    <w:p w14:paraId="64E936E2" w14:textId="61EB5DA8" w:rsidR="0079292C" w:rsidRDefault="0079292C">
      <w:pPr>
        <w:rPr>
          <w:rFonts w:ascii="Times New Roman" w:hAnsi="Times New Roman" w:cs="Times New Roman"/>
          <w:b/>
          <w:bCs/>
          <w:lang w:val="en-CA"/>
        </w:rPr>
      </w:pPr>
    </w:p>
    <w:p w14:paraId="1D74E2E8" w14:textId="28318ED6" w:rsidR="0079292C" w:rsidRDefault="0079292C">
      <w:pPr>
        <w:rPr>
          <w:rFonts w:ascii="Times New Roman" w:hAnsi="Times New Roman" w:cs="Times New Roman"/>
          <w:b/>
          <w:bCs/>
          <w:lang w:val="en-CA"/>
        </w:rPr>
      </w:pPr>
    </w:p>
    <w:p w14:paraId="10417632" w14:textId="3A601675" w:rsidR="0079292C" w:rsidRDefault="0079292C">
      <w:pPr>
        <w:rPr>
          <w:rFonts w:ascii="Times New Roman" w:hAnsi="Times New Roman" w:cs="Times New Roman"/>
          <w:b/>
          <w:bCs/>
          <w:lang w:val="en-CA"/>
        </w:rPr>
      </w:pPr>
    </w:p>
    <w:p w14:paraId="134A6C7C" w14:textId="77777777" w:rsidR="0079292C" w:rsidRDefault="0079292C">
      <w:pPr>
        <w:rPr>
          <w:rFonts w:ascii="Times New Roman" w:hAnsi="Times New Roman" w:cs="Times New Roman"/>
          <w:b/>
          <w:bCs/>
          <w:lang w:val="en-CA"/>
        </w:rPr>
      </w:pPr>
    </w:p>
    <w:p w14:paraId="76E3270D" w14:textId="035E0248" w:rsidR="00327250" w:rsidRDefault="00327250">
      <w:pPr>
        <w:rPr>
          <w:rFonts w:ascii="Times New Roman" w:hAnsi="Times New Roman" w:cs="Times New Roman"/>
          <w:b/>
          <w:bCs/>
          <w:lang w:val="en-CA"/>
        </w:rPr>
      </w:pPr>
    </w:p>
    <w:p w14:paraId="488A2EA4" w14:textId="1CEA7E63" w:rsidR="00327250" w:rsidRDefault="00327250">
      <w:pPr>
        <w:rPr>
          <w:rFonts w:ascii="Times New Roman" w:hAnsi="Times New Roman" w:cs="Times New Roman"/>
          <w:b/>
          <w:bCs/>
          <w:lang w:val="en-CA"/>
        </w:rPr>
      </w:pPr>
      <w:r>
        <w:rPr>
          <w:rFonts w:ascii="Times New Roman" w:hAnsi="Times New Roman" w:cs="Times New Roman"/>
          <w:b/>
          <w:bCs/>
          <w:lang w:val="en-CA"/>
        </w:rPr>
        <w:lastRenderedPageBreak/>
        <w:t xml:space="preserve">eFigure 3 - </w:t>
      </w:r>
      <w:r w:rsidR="00E60968">
        <w:rPr>
          <w:rFonts w:ascii="Times New Roman" w:hAnsi="Times New Roman" w:cs="Times New Roman"/>
          <w:b/>
          <w:bCs/>
          <w:lang w:val="en-CA"/>
        </w:rPr>
        <w:t>Pooled unadjusted odds ratios for the association of frailty with postoperative non-home discharge</w:t>
      </w:r>
    </w:p>
    <w:p w14:paraId="6AFF55A8" w14:textId="272AEE50" w:rsidR="00E60968" w:rsidRDefault="00DD7692">
      <w:pPr>
        <w:rPr>
          <w:rFonts w:ascii="Times New Roman" w:hAnsi="Times New Roman" w:cs="Times New Roman"/>
          <w:b/>
          <w:bCs/>
          <w:lang w:val="en-CA"/>
        </w:rPr>
      </w:pPr>
      <w:r>
        <w:rPr>
          <w:noProof/>
        </w:rPr>
        <w:drawing>
          <wp:inline distT="0" distB="0" distL="0" distR="0" wp14:anchorId="66B9783B" wp14:editId="72AB0D52">
            <wp:extent cx="5943600" cy="52965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53FB7" w14:textId="256A225A" w:rsidR="00DD7692" w:rsidRDefault="00DD7692">
      <w:pPr>
        <w:rPr>
          <w:rFonts w:ascii="Times New Roman" w:hAnsi="Times New Roman" w:cs="Times New Roman"/>
          <w:b/>
          <w:bCs/>
          <w:lang w:val="en-CA"/>
        </w:rPr>
      </w:pPr>
    </w:p>
    <w:p w14:paraId="73B4AC7C" w14:textId="754A106C" w:rsidR="00DD7692" w:rsidRDefault="00DD7692">
      <w:pPr>
        <w:rPr>
          <w:rFonts w:ascii="Times New Roman" w:hAnsi="Times New Roman" w:cs="Times New Roman"/>
          <w:b/>
          <w:bCs/>
          <w:lang w:val="en-CA"/>
        </w:rPr>
      </w:pPr>
    </w:p>
    <w:p w14:paraId="3564F758" w14:textId="7D71CB66" w:rsidR="00DD7692" w:rsidRDefault="00DD7692">
      <w:pPr>
        <w:rPr>
          <w:rFonts w:ascii="Times New Roman" w:hAnsi="Times New Roman" w:cs="Times New Roman"/>
          <w:b/>
          <w:bCs/>
          <w:lang w:val="en-CA"/>
        </w:rPr>
      </w:pPr>
    </w:p>
    <w:p w14:paraId="1194FF7E" w14:textId="1C1A4CEF" w:rsidR="00DD7692" w:rsidRDefault="00DD7692">
      <w:pPr>
        <w:rPr>
          <w:rFonts w:ascii="Times New Roman" w:hAnsi="Times New Roman" w:cs="Times New Roman"/>
          <w:b/>
          <w:bCs/>
          <w:lang w:val="en-CA"/>
        </w:rPr>
      </w:pPr>
    </w:p>
    <w:p w14:paraId="38061D3B" w14:textId="5D9C20F2" w:rsidR="00DD7692" w:rsidRDefault="00DD7692">
      <w:pPr>
        <w:rPr>
          <w:rFonts w:ascii="Times New Roman" w:hAnsi="Times New Roman" w:cs="Times New Roman"/>
          <w:b/>
          <w:bCs/>
          <w:lang w:val="en-CA"/>
        </w:rPr>
      </w:pPr>
    </w:p>
    <w:p w14:paraId="49A8CCD0" w14:textId="6BC62CCA" w:rsidR="00DD7692" w:rsidRDefault="00DD7692">
      <w:pPr>
        <w:rPr>
          <w:rFonts w:ascii="Times New Roman" w:hAnsi="Times New Roman" w:cs="Times New Roman"/>
          <w:b/>
          <w:bCs/>
          <w:lang w:val="en-CA"/>
        </w:rPr>
      </w:pPr>
    </w:p>
    <w:p w14:paraId="2CB12A6F" w14:textId="23B5B147" w:rsidR="00DD7692" w:rsidRDefault="00DD7692">
      <w:pPr>
        <w:rPr>
          <w:rFonts w:ascii="Times New Roman" w:hAnsi="Times New Roman" w:cs="Times New Roman"/>
          <w:b/>
          <w:bCs/>
          <w:lang w:val="en-CA"/>
        </w:rPr>
      </w:pPr>
    </w:p>
    <w:p w14:paraId="0C5EB92D" w14:textId="28F2B8A8" w:rsidR="00DD7692" w:rsidRDefault="00DD7692">
      <w:pPr>
        <w:rPr>
          <w:rFonts w:ascii="Times New Roman" w:hAnsi="Times New Roman" w:cs="Times New Roman"/>
          <w:b/>
          <w:bCs/>
          <w:lang w:val="en-CA"/>
        </w:rPr>
      </w:pPr>
    </w:p>
    <w:p w14:paraId="02A2DF8C" w14:textId="3D66C185" w:rsidR="00DD7692" w:rsidRDefault="00DD7692">
      <w:pPr>
        <w:rPr>
          <w:rFonts w:ascii="Times New Roman" w:hAnsi="Times New Roman" w:cs="Times New Roman"/>
          <w:b/>
          <w:bCs/>
          <w:lang w:val="en-CA"/>
        </w:rPr>
      </w:pPr>
    </w:p>
    <w:p w14:paraId="2A1AE5FC" w14:textId="64F5B6C8" w:rsidR="00DD7692" w:rsidRDefault="00DD7692">
      <w:pPr>
        <w:rPr>
          <w:rFonts w:ascii="Times New Roman" w:hAnsi="Times New Roman" w:cs="Times New Roman"/>
          <w:b/>
          <w:bCs/>
          <w:lang w:val="en-CA"/>
        </w:rPr>
      </w:pPr>
    </w:p>
    <w:p w14:paraId="41720660" w14:textId="4E6B640B" w:rsidR="00DD7692" w:rsidRDefault="00DD7692">
      <w:pPr>
        <w:rPr>
          <w:rFonts w:ascii="Times New Roman" w:hAnsi="Times New Roman" w:cs="Times New Roman"/>
          <w:b/>
          <w:bCs/>
          <w:lang w:val="en-CA"/>
        </w:rPr>
      </w:pPr>
    </w:p>
    <w:p w14:paraId="08E9EBAA" w14:textId="15E1565F" w:rsidR="00DD7692" w:rsidRDefault="00DD7692">
      <w:pPr>
        <w:rPr>
          <w:rFonts w:ascii="Times New Roman" w:hAnsi="Times New Roman" w:cs="Times New Roman"/>
          <w:b/>
          <w:bCs/>
          <w:lang w:val="en-CA"/>
        </w:rPr>
      </w:pPr>
    </w:p>
    <w:p w14:paraId="00BB4944" w14:textId="2BF66582" w:rsidR="006A2D00" w:rsidRDefault="006A2D00">
      <w:pPr>
        <w:rPr>
          <w:rFonts w:ascii="Times New Roman" w:hAnsi="Times New Roman" w:cs="Times New Roman"/>
          <w:b/>
          <w:bCs/>
          <w:lang w:val="en-CA"/>
        </w:rPr>
      </w:pPr>
    </w:p>
    <w:p w14:paraId="26A101B9" w14:textId="09CBDEDB" w:rsidR="006A2D00" w:rsidRDefault="006A2D00">
      <w:pPr>
        <w:rPr>
          <w:rFonts w:ascii="Times New Roman" w:hAnsi="Times New Roman" w:cs="Times New Roman"/>
          <w:b/>
          <w:bCs/>
          <w:lang w:val="en-CA"/>
        </w:rPr>
      </w:pPr>
    </w:p>
    <w:p w14:paraId="63B8793E" w14:textId="2A0E190F" w:rsidR="006A2D00" w:rsidRDefault="006A2D00" w:rsidP="006A2D00">
      <w:pPr>
        <w:rPr>
          <w:rFonts w:ascii="Times New Roman" w:hAnsi="Times New Roman" w:cs="Times New Roman"/>
          <w:b/>
          <w:bCs/>
          <w:lang w:val="en-CA"/>
        </w:rPr>
      </w:pPr>
      <w:r>
        <w:rPr>
          <w:rFonts w:ascii="Times New Roman" w:hAnsi="Times New Roman" w:cs="Times New Roman"/>
          <w:b/>
          <w:bCs/>
          <w:lang w:val="en-CA"/>
        </w:rPr>
        <w:lastRenderedPageBreak/>
        <w:t xml:space="preserve">eFigure </w:t>
      </w:r>
      <w:r w:rsidR="00446CF8">
        <w:rPr>
          <w:rFonts w:ascii="Times New Roman" w:hAnsi="Times New Roman" w:cs="Times New Roman"/>
          <w:b/>
          <w:bCs/>
          <w:lang w:val="en-CA"/>
        </w:rPr>
        <w:t>4</w:t>
      </w:r>
      <w:r>
        <w:rPr>
          <w:rFonts w:ascii="Times New Roman" w:hAnsi="Times New Roman" w:cs="Times New Roman"/>
          <w:b/>
          <w:bCs/>
          <w:lang w:val="en-CA"/>
        </w:rPr>
        <w:t xml:space="preserve"> - Pooled adjusted odds ratios for the association of frailty with postoperative non-home discharge</w:t>
      </w:r>
    </w:p>
    <w:p w14:paraId="6D311BB6" w14:textId="77777777" w:rsidR="006A2D00" w:rsidRPr="00327250" w:rsidRDefault="006A2D00">
      <w:pPr>
        <w:rPr>
          <w:rFonts w:ascii="Times New Roman" w:hAnsi="Times New Roman" w:cs="Times New Roman"/>
          <w:b/>
          <w:bCs/>
          <w:lang w:val="en-CA"/>
        </w:rPr>
      </w:pPr>
    </w:p>
    <w:p w14:paraId="50493230" w14:textId="0B731337" w:rsidR="00327250" w:rsidRDefault="008668ED">
      <w:pPr>
        <w:rPr>
          <w:rFonts w:ascii="Times New Roman" w:hAnsi="Times New Roman" w:cs="Times New Roman"/>
          <w:b/>
          <w:bCs/>
          <w:lang w:val="en-CA"/>
        </w:rPr>
      </w:pPr>
      <w:r>
        <w:rPr>
          <w:noProof/>
        </w:rPr>
        <w:drawing>
          <wp:inline distT="0" distB="0" distL="0" distR="0" wp14:anchorId="003BBE6F" wp14:editId="2CBD0661">
            <wp:extent cx="5943600" cy="483616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4E3FE" w14:textId="2E9B7E43" w:rsidR="008668ED" w:rsidRDefault="008668ED">
      <w:pPr>
        <w:rPr>
          <w:rFonts w:ascii="Times New Roman" w:hAnsi="Times New Roman" w:cs="Times New Roman"/>
          <w:b/>
          <w:bCs/>
          <w:lang w:val="en-CA"/>
        </w:rPr>
      </w:pPr>
    </w:p>
    <w:p w14:paraId="1E4794E7" w14:textId="3B281D1D" w:rsidR="008668ED" w:rsidRDefault="008668ED">
      <w:pPr>
        <w:rPr>
          <w:rFonts w:ascii="Times New Roman" w:hAnsi="Times New Roman" w:cs="Times New Roman"/>
          <w:b/>
          <w:bCs/>
          <w:lang w:val="en-CA"/>
        </w:rPr>
      </w:pPr>
    </w:p>
    <w:p w14:paraId="0CF1A80C" w14:textId="2DC884EA" w:rsidR="008668ED" w:rsidRDefault="008668ED">
      <w:pPr>
        <w:rPr>
          <w:rFonts w:ascii="Times New Roman" w:hAnsi="Times New Roman" w:cs="Times New Roman"/>
          <w:b/>
          <w:bCs/>
          <w:lang w:val="en-CA"/>
        </w:rPr>
      </w:pPr>
    </w:p>
    <w:p w14:paraId="009FD376" w14:textId="0E80102A" w:rsidR="008668ED" w:rsidRDefault="008668ED">
      <w:pPr>
        <w:rPr>
          <w:rFonts w:ascii="Times New Roman" w:hAnsi="Times New Roman" w:cs="Times New Roman"/>
          <w:b/>
          <w:bCs/>
          <w:lang w:val="en-CA"/>
        </w:rPr>
      </w:pPr>
    </w:p>
    <w:p w14:paraId="61F8DADF" w14:textId="22F18A86" w:rsidR="008668ED" w:rsidRDefault="008668ED">
      <w:pPr>
        <w:rPr>
          <w:rFonts w:ascii="Times New Roman" w:hAnsi="Times New Roman" w:cs="Times New Roman"/>
          <w:b/>
          <w:bCs/>
          <w:lang w:val="en-CA"/>
        </w:rPr>
      </w:pPr>
    </w:p>
    <w:p w14:paraId="275BE8E2" w14:textId="0C01F468" w:rsidR="008668ED" w:rsidRDefault="008668ED">
      <w:pPr>
        <w:rPr>
          <w:rFonts w:ascii="Times New Roman" w:hAnsi="Times New Roman" w:cs="Times New Roman"/>
          <w:b/>
          <w:bCs/>
          <w:lang w:val="en-CA"/>
        </w:rPr>
      </w:pPr>
    </w:p>
    <w:p w14:paraId="4209E624" w14:textId="10CEBAF0" w:rsidR="008668ED" w:rsidRDefault="008668ED">
      <w:pPr>
        <w:rPr>
          <w:rFonts w:ascii="Times New Roman" w:hAnsi="Times New Roman" w:cs="Times New Roman"/>
          <w:b/>
          <w:bCs/>
          <w:lang w:val="en-CA"/>
        </w:rPr>
      </w:pPr>
    </w:p>
    <w:p w14:paraId="65E64414" w14:textId="4DCEAAA0" w:rsidR="008668ED" w:rsidRDefault="008668ED">
      <w:pPr>
        <w:rPr>
          <w:rFonts w:ascii="Times New Roman" w:hAnsi="Times New Roman" w:cs="Times New Roman"/>
          <w:b/>
          <w:bCs/>
          <w:lang w:val="en-CA"/>
        </w:rPr>
      </w:pPr>
    </w:p>
    <w:p w14:paraId="0C74A388" w14:textId="71B23EFE" w:rsidR="008668ED" w:rsidRDefault="008668ED">
      <w:pPr>
        <w:rPr>
          <w:rFonts w:ascii="Times New Roman" w:hAnsi="Times New Roman" w:cs="Times New Roman"/>
          <w:b/>
          <w:bCs/>
          <w:lang w:val="en-CA"/>
        </w:rPr>
      </w:pPr>
    </w:p>
    <w:p w14:paraId="5E278504" w14:textId="2D26D647" w:rsidR="008668ED" w:rsidRDefault="008668ED">
      <w:pPr>
        <w:rPr>
          <w:rFonts w:ascii="Times New Roman" w:hAnsi="Times New Roman" w:cs="Times New Roman"/>
          <w:b/>
          <w:bCs/>
          <w:lang w:val="en-CA"/>
        </w:rPr>
      </w:pPr>
    </w:p>
    <w:p w14:paraId="45F723E1" w14:textId="35285085" w:rsidR="008668ED" w:rsidRDefault="008668ED">
      <w:pPr>
        <w:rPr>
          <w:rFonts w:ascii="Times New Roman" w:hAnsi="Times New Roman" w:cs="Times New Roman"/>
          <w:b/>
          <w:bCs/>
          <w:lang w:val="en-CA"/>
        </w:rPr>
      </w:pPr>
    </w:p>
    <w:p w14:paraId="66A5D9BA" w14:textId="039EA57E" w:rsidR="008668ED" w:rsidRDefault="008668ED">
      <w:pPr>
        <w:rPr>
          <w:rFonts w:ascii="Times New Roman" w:hAnsi="Times New Roman" w:cs="Times New Roman"/>
          <w:b/>
          <w:bCs/>
          <w:lang w:val="en-CA"/>
        </w:rPr>
      </w:pPr>
    </w:p>
    <w:p w14:paraId="783F7BFB" w14:textId="368448A4" w:rsidR="008668ED" w:rsidRDefault="008668ED">
      <w:pPr>
        <w:rPr>
          <w:rFonts w:ascii="Times New Roman" w:hAnsi="Times New Roman" w:cs="Times New Roman"/>
          <w:b/>
          <w:bCs/>
          <w:lang w:val="en-CA"/>
        </w:rPr>
      </w:pPr>
    </w:p>
    <w:p w14:paraId="0BE38A2E" w14:textId="3338CEF1" w:rsidR="008668ED" w:rsidRDefault="008668ED">
      <w:pPr>
        <w:rPr>
          <w:rFonts w:ascii="Times New Roman" w:hAnsi="Times New Roman" w:cs="Times New Roman"/>
          <w:b/>
          <w:bCs/>
          <w:lang w:val="en-CA"/>
        </w:rPr>
      </w:pPr>
    </w:p>
    <w:p w14:paraId="2567D14A" w14:textId="1AD4C047" w:rsidR="008668ED" w:rsidRDefault="008668ED">
      <w:pPr>
        <w:rPr>
          <w:rFonts w:ascii="Times New Roman" w:hAnsi="Times New Roman" w:cs="Times New Roman"/>
          <w:b/>
          <w:bCs/>
          <w:lang w:val="en-CA"/>
        </w:rPr>
      </w:pPr>
    </w:p>
    <w:p w14:paraId="6EE126B4" w14:textId="4E96A919" w:rsidR="008668ED" w:rsidRDefault="008668ED">
      <w:pPr>
        <w:rPr>
          <w:rFonts w:ascii="Times New Roman" w:hAnsi="Times New Roman" w:cs="Times New Roman"/>
          <w:b/>
          <w:bCs/>
          <w:lang w:val="en-CA"/>
        </w:rPr>
      </w:pPr>
    </w:p>
    <w:p w14:paraId="04E1F888" w14:textId="5B1F2194" w:rsidR="008668ED" w:rsidRDefault="00446CF8">
      <w:pPr>
        <w:rPr>
          <w:rFonts w:ascii="Times New Roman" w:hAnsi="Times New Roman" w:cs="Times New Roman"/>
          <w:b/>
          <w:bCs/>
          <w:lang w:val="en-CA"/>
        </w:rPr>
      </w:pPr>
      <w:r>
        <w:rPr>
          <w:rFonts w:ascii="Times New Roman" w:hAnsi="Times New Roman" w:cs="Times New Roman"/>
          <w:b/>
          <w:bCs/>
          <w:lang w:val="en-CA"/>
        </w:rPr>
        <w:lastRenderedPageBreak/>
        <w:t xml:space="preserve">eFigure </w:t>
      </w:r>
      <w:r w:rsidR="00935632">
        <w:rPr>
          <w:rFonts w:ascii="Times New Roman" w:hAnsi="Times New Roman" w:cs="Times New Roman"/>
          <w:b/>
          <w:bCs/>
          <w:lang w:val="en-CA"/>
        </w:rPr>
        <w:t xml:space="preserve">5 - </w:t>
      </w:r>
      <w:r>
        <w:rPr>
          <w:rFonts w:ascii="Times New Roman" w:hAnsi="Times New Roman" w:cs="Times New Roman"/>
          <w:b/>
          <w:bCs/>
          <w:lang w:val="en-CA"/>
        </w:rPr>
        <w:t>Pooled adjusted odds ratios for the association of the NSQIP mFI 5-item (A)</w:t>
      </w:r>
      <w:r w:rsidR="00935632">
        <w:rPr>
          <w:rFonts w:ascii="Times New Roman" w:hAnsi="Times New Roman" w:cs="Times New Roman"/>
          <w:b/>
          <w:bCs/>
          <w:lang w:val="en-CA"/>
        </w:rPr>
        <w:t>,</w:t>
      </w:r>
      <w:r>
        <w:rPr>
          <w:rFonts w:ascii="Times New Roman" w:hAnsi="Times New Roman" w:cs="Times New Roman"/>
          <w:b/>
          <w:bCs/>
          <w:lang w:val="en-CA"/>
        </w:rPr>
        <w:t xml:space="preserve"> 11-item (B)</w:t>
      </w:r>
      <w:r w:rsidR="00935632">
        <w:rPr>
          <w:rFonts w:ascii="Times New Roman" w:hAnsi="Times New Roman" w:cs="Times New Roman"/>
          <w:b/>
          <w:bCs/>
          <w:lang w:val="en-CA"/>
        </w:rPr>
        <w:t xml:space="preserve"> and ACG </w:t>
      </w:r>
      <w:r w:rsidR="00106C8B">
        <w:rPr>
          <w:rFonts w:ascii="Times New Roman" w:hAnsi="Times New Roman" w:cs="Times New Roman"/>
          <w:b/>
          <w:bCs/>
          <w:lang w:val="en-CA"/>
        </w:rPr>
        <w:t>(C)</w:t>
      </w:r>
      <w:r>
        <w:rPr>
          <w:rFonts w:ascii="Times New Roman" w:hAnsi="Times New Roman" w:cs="Times New Roman"/>
          <w:b/>
          <w:bCs/>
          <w:lang w:val="en-CA"/>
        </w:rPr>
        <w:t xml:space="preserve"> frailty instruments with postoperative </w:t>
      </w:r>
      <w:r w:rsidR="00106C8B">
        <w:rPr>
          <w:rFonts w:ascii="Times New Roman" w:hAnsi="Times New Roman" w:cs="Times New Roman"/>
          <w:b/>
          <w:bCs/>
          <w:lang w:val="en-CA"/>
        </w:rPr>
        <w:t>non-home discharge</w:t>
      </w:r>
    </w:p>
    <w:p w14:paraId="54580594" w14:textId="4FDADE4C" w:rsidR="00106C8B" w:rsidRDefault="00106C8B">
      <w:pPr>
        <w:rPr>
          <w:rFonts w:ascii="Times New Roman" w:hAnsi="Times New Roman" w:cs="Times New Roman"/>
          <w:b/>
          <w:bCs/>
          <w:lang w:val="en-CA"/>
        </w:rPr>
      </w:pPr>
    </w:p>
    <w:p w14:paraId="1A8EFA27" w14:textId="14BE2D65" w:rsidR="00106C8B" w:rsidRDefault="00106C8B">
      <w:pPr>
        <w:rPr>
          <w:rFonts w:ascii="Times New Roman" w:hAnsi="Times New Roman" w:cs="Times New Roman"/>
          <w:b/>
          <w:bCs/>
          <w:lang w:val="en-CA"/>
        </w:rPr>
      </w:pPr>
      <w:r>
        <w:rPr>
          <w:rFonts w:ascii="Times New Roman" w:hAnsi="Times New Roman" w:cs="Times New Roman"/>
          <w:b/>
          <w:bCs/>
          <w:lang w:val="en-CA"/>
        </w:rPr>
        <w:t>(A)</w:t>
      </w:r>
    </w:p>
    <w:p w14:paraId="5EE02B1F" w14:textId="6CD40984" w:rsidR="00106C8B" w:rsidRDefault="00106C8B">
      <w:pPr>
        <w:rPr>
          <w:rFonts w:ascii="Times New Roman" w:hAnsi="Times New Roman" w:cs="Times New Roman"/>
          <w:b/>
          <w:bCs/>
          <w:lang w:val="en-CA"/>
        </w:rPr>
      </w:pPr>
      <w:r>
        <w:rPr>
          <w:noProof/>
        </w:rPr>
        <w:drawing>
          <wp:inline distT="0" distB="0" distL="0" distR="0" wp14:anchorId="1D7E05A1" wp14:editId="0F561014">
            <wp:extent cx="5943600" cy="28841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6FE8B" w14:textId="65010B1A" w:rsidR="00106C8B" w:rsidRDefault="00106C8B">
      <w:pPr>
        <w:rPr>
          <w:rFonts w:ascii="Times New Roman" w:hAnsi="Times New Roman" w:cs="Times New Roman"/>
          <w:b/>
          <w:bCs/>
          <w:lang w:val="en-CA"/>
        </w:rPr>
      </w:pPr>
      <w:r>
        <w:rPr>
          <w:rFonts w:ascii="Times New Roman" w:hAnsi="Times New Roman" w:cs="Times New Roman"/>
          <w:b/>
          <w:bCs/>
          <w:lang w:val="en-CA"/>
        </w:rPr>
        <w:t>(B)</w:t>
      </w:r>
    </w:p>
    <w:p w14:paraId="7413D715" w14:textId="4E6945A3" w:rsidR="00106C8B" w:rsidRDefault="004E6071">
      <w:pPr>
        <w:rPr>
          <w:rFonts w:ascii="Times New Roman" w:hAnsi="Times New Roman" w:cs="Times New Roman"/>
          <w:b/>
          <w:bCs/>
          <w:lang w:val="en-CA"/>
        </w:rPr>
      </w:pPr>
      <w:r>
        <w:rPr>
          <w:noProof/>
        </w:rPr>
        <w:drawing>
          <wp:inline distT="0" distB="0" distL="0" distR="0" wp14:anchorId="37A16DC9" wp14:editId="506ECD23">
            <wp:extent cx="5943600" cy="20281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2C314" w14:textId="45C08CE9" w:rsidR="00106C8B" w:rsidRDefault="00106C8B">
      <w:pPr>
        <w:rPr>
          <w:rFonts w:ascii="Times New Roman" w:hAnsi="Times New Roman" w:cs="Times New Roman"/>
          <w:b/>
          <w:bCs/>
          <w:lang w:val="en-CA"/>
        </w:rPr>
      </w:pPr>
      <w:r>
        <w:rPr>
          <w:rFonts w:ascii="Times New Roman" w:hAnsi="Times New Roman" w:cs="Times New Roman"/>
          <w:b/>
          <w:bCs/>
          <w:lang w:val="en-CA"/>
        </w:rPr>
        <w:t>(C)</w:t>
      </w:r>
    </w:p>
    <w:p w14:paraId="06EA8E48" w14:textId="0E5FB8A7" w:rsidR="004E6071" w:rsidRDefault="004B12F5">
      <w:pPr>
        <w:rPr>
          <w:rFonts w:ascii="Times New Roman" w:hAnsi="Times New Roman" w:cs="Times New Roman"/>
          <w:b/>
          <w:bCs/>
          <w:lang w:val="en-CA"/>
        </w:rPr>
      </w:pPr>
      <w:r>
        <w:rPr>
          <w:noProof/>
        </w:rPr>
        <w:drawing>
          <wp:inline distT="0" distB="0" distL="0" distR="0" wp14:anchorId="05398B0D" wp14:editId="34CBED6A">
            <wp:extent cx="5943600" cy="19824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B9A8A" w14:textId="4EA458A1" w:rsidR="004B12F5" w:rsidRDefault="004B12F5">
      <w:pPr>
        <w:rPr>
          <w:rFonts w:ascii="Times New Roman" w:hAnsi="Times New Roman" w:cs="Times New Roman"/>
          <w:b/>
          <w:bCs/>
          <w:lang w:val="en-CA"/>
        </w:rPr>
      </w:pPr>
    </w:p>
    <w:p w14:paraId="0FB8B2C8" w14:textId="686D7D45" w:rsidR="004B12F5" w:rsidRDefault="004B12F5" w:rsidP="004B12F5">
      <w:pPr>
        <w:rPr>
          <w:rFonts w:ascii="Times New Roman" w:hAnsi="Times New Roman" w:cs="Times New Roman"/>
          <w:b/>
          <w:bCs/>
          <w:lang w:val="en-CA"/>
        </w:rPr>
      </w:pPr>
      <w:r>
        <w:rPr>
          <w:rFonts w:ascii="Times New Roman" w:hAnsi="Times New Roman" w:cs="Times New Roman"/>
          <w:b/>
          <w:bCs/>
          <w:lang w:val="en-CA"/>
        </w:rPr>
        <w:lastRenderedPageBreak/>
        <w:t>eFigure 6 - Pooled unadjusted standardized mean difference for the association of frailty with costs</w:t>
      </w:r>
    </w:p>
    <w:p w14:paraId="11E8F0AF" w14:textId="4821D33E" w:rsidR="004B12F5" w:rsidRDefault="00CE153E">
      <w:pPr>
        <w:rPr>
          <w:rFonts w:ascii="Times New Roman" w:hAnsi="Times New Roman" w:cs="Times New Roman"/>
          <w:b/>
          <w:bCs/>
          <w:lang w:val="en-CA"/>
        </w:rPr>
      </w:pPr>
      <w:r>
        <w:rPr>
          <w:noProof/>
        </w:rPr>
        <w:drawing>
          <wp:inline distT="0" distB="0" distL="0" distR="0" wp14:anchorId="54B1DFD1" wp14:editId="31F36C5C">
            <wp:extent cx="5943600" cy="25006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80952" w14:textId="1B4A7F7C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140972B8" w14:textId="4982B8F0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36FD9C97" w14:textId="3A6D18AF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0658C486" w14:textId="1677FF15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1481772A" w14:textId="45C53204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391CA04A" w14:textId="1A3E12BF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5A61F763" w14:textId="7B5C6E2C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23FB8CB1" w14:textId="04511BC6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36A33A9F" w14:textId="2F0CA860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13A430B6" w14:textId="1CED74AF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5CA22AC0" w14:textId="544EE509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71B56993" w14:textId="57A02E67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372104F4" w14:textId="08C7CED3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74562162" w14:textId="274B974D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19F831A0" w14:textId="619499FE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1CE4A16F" w14:textId="0A11D1FB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68B13591" w14:textId="7160DC08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2BE60F60" w14:textId="33E8A214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7E9EA8B0" w14:textId="27BA5675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32939D59" w14:textId="640826D0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27C5DE58" w14:textId="6CEF9535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3E3BF7C8" w14:textId="1D9D924B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41020A88" w14:textId="065AE198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678D440E" w14:textId="3178C400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0103F198" w14:textId="0F581389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40F234E7" w14:textId="26E467DC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23712E4D" w14:textId="480A0F79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45006415" w14:textId="3B0C4C47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61D700AE" w14:textId="1041F898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4DEA897A" w14:textId="39A8F83E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6AA721B4" w14:textId="097EC20F" w:rsidR="00CD61F4" w:rsidRDefault="00CD61F4" w:rsidP="00CD61F4">
      <w:pPr>
        <w:rPr>
          <w:rFonts w:ascii="Times New Roman" w:hAnsi="Times New Roman" w:cs="Times New Roman"/>
          <w:b/>
          <w:bCs/>
          <w:lang w:val="en-CA"/>
        </w:rPr>
      </w:pPr>
      <w:r>
        <w:rPr>
          <w:rFonts w:ascii="Times New Roman" w:hAnsi="Times New Roman" w:cs="Times New Roman"/>
          <w:b/>
          <w:bCs/>
          <w:lang w:val="en-CA"/>
        </w:rPr>
        <w:lastRenderedPageBreak/>
        <w:t xml:space="preserve">eFigure </w:t>
      </w:r>
      <w:r w:rsidR="002B2D51">
        <w:rPr>
          <w:rFonts w:ascii="Times New Roman" w:hAnsi="Times New Roman" w:cs="Times New Roman"/>
          <w:b/>
          <w:bCs/>
          <w:lang w:val="en-CA"/>
        </w:rPr>
        <w:t>7</w:t>
      </w:r>
      <w:r>
        <w:rPr>
          <w:rFonts w:ascii="Times New Roman" w:hAnsi="Times New Roman" w:cs="Times New Roman"/>
          <w:b/>
          <w:bCs/>
          <w:lang w:val="en-CA"/>
        </w:rPr>
        <w:t xml:space="preserve"> - Pooled adjusted rate ratios for the association of frailty with costs</w:t>
      </w:r>
    </w:p>
    <w:p w14:paraId="149E21D6" w14:textId="1184BDBA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2C6F37C7" w14:textId="78FF7756" w:rsidR="00CD61F4" w:rsidRPr="007E26D7" w:rsidRDefault="007E26D7">
      <w:pPr>
        <w:rPr>
          <w:rFonts w:ascii="Times New Roman" w:hAnsi="Times New Roman" w:cs="Times New Roman"/>
          <w:b/>
          <w:bCs/>
          <w:lang w:val="en-CA"/>
        </w:rPr>
      </w:pPr>
      <w:r>
        <w:rPr>
          <w:noProof/>
        </w:rPr>
        <w:drawing>
          <wp:inline distT="0" distB="0" distL="0" distR="0" wp14:anchorId="7B920EC8" wp14:editId="0FAE3DF3">
            <wp:extent cx="5943600" cy="20129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5FA87" w14:textId="6D28EC46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55FD3476" w14:textId="6DD27698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3E1C9C5B" w14:textId="540C3FD2" w:rsidR="00CD61F4" w:rsidRDefault="00CD61F4">
      <w:pPr>
        <w:rPr>
          <w:rFonts w:ascii="Times New Roman" w:hAnsi="Times New Roman" w:cs="Times New Roman"/>
          <w:b/>
          <w:bCs/>
          <w:lang w:val="en-CA"/>
        </w:rPr>
      </w:pPr>
    </w:p>
    <w:p w14:paraId="74F93487" w14:textId="176105B3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002451D0" w14:textId="0C634B5E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584F0E78" w14:textId="6BEAF815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303C4121" w14:textId="129B6070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6DCF6D2B" w14:textId="499C0B93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0274D11C" w14:textId="5686D651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0DD8D5A5" w14:textId="5288DADB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6740DB13" w14:textId="3E2147BC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1DC9DD5A" w14:textId="643D884E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27A30489" w14:textId="33F1BA56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5B86426B" w14:textId="48AEE028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77DA3DD6" w14:textId="0A833CBF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67BE248E" w14:textId="048D4C22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3BAE6116" w14:textId="2BCF4D54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4AD65C2B" w14:textId="1C9AB07F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7571A790" w14:textId="24363EB1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500FDE0C" w14:textId="0BC652B8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526026F2" w14:textId="4DC30467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4D8CD23D" w14:textId="2E6A3A70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3C50B115" w14:textId="7EA636A9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498BEEE6" w14:textId="1858D0FD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22562ED0" w14:textId="5F4E9E2E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66172286" w14:textId="20946A63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78C22D88" w14:textId="4C59A4E1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261729ED" w14:textId="61B028EF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3E1F4FBC" w14:textId="5242C340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664953ED" w14:textId="26259799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0B357CA9" w14:textId="1DFC1C17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6BCE56C6" w14:textId="65E3E183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724F5AE5" w14:textId="695EEA24" w:rsidR="00EB17F0" w:rsidRDefault="00EB17F0">
      <w:pPr>
        <w:rPr>
          <w:rFonts w:ascii="Times New Roman" w:hAnsi="Times New Roman" w:cs="Times New Roman"/>
          <w:b/>
          <w:bCs/>
          <w:lang w:val="en-CA"/>
        </w:rPr>
      </w:pPr>
    </w:p>
    <w:p w14:paraId="79699F46" w14:textId="6FE2F1E3" w:rsidR="00EB17F0" w:rsidRDefault="00EB17F0" w:rsidP="00EB17F0">
      <w:pPr>
        <w:rPr>
          <w:rFonts w:ascii="Times New Roman" w:hAnsi="Times New Roman" w:cs="Times New Roman"/>
          <w:b/>
          <w:bCs/>
          <w:lang w:val="en-CA"/>
        </w:rPr>
      </w:pPr>
      <w:r>
        <w:rPr>
          <w:rFonts w:ascii="Times New Roman" w:hAnsi="Times New Roman" w:cs="Times New Roman"/>
          <w:b/>
          <w:bCs/>
          <w:lang w:val="en-CA"/>
        </w:rPr>
        <w:lastRenderedPageBreak/>
        <w:t xml:space="preserve">eFigure </w:t>
      </w:r>
      <w:r w:rsidR="002B2D51">
        <w:rPr>
          <w:rFonts w:ascii="Times New Roman" w:hAnsi="Times New Roman" w:cs="Times New Roman"/>
          <w:b/>
          <w:bCs/>
          <w:lang w:val="en-CA"/>
        </w:rPr>
        <w:t>8</w:t>
      </w:r>
      <w:r>
        <w:rPr>
          <w:rFonts w:ascii="Times New Roman" w:hAnsi="Times New Roman" w:cs="Times New Roman"/>
          <w:b/>
          <w:bCs/>
          <w:lang w:val="en-CA"/>
        </w:rPr>
        <w:t xml:space="preserve"> - Pooled unadjusted standardized mean difference for the association of frailty with </w:t>
      </w:r>
      <w:r w:rsidR="002B2D51">
        <w:rPr>
          <w:rFonts w:ascii="Times New Roman" w:hAnsi="Times New Roman" w:cs="Times New Roman"/>
          <w:b/>
          <w:bCs/>
          <w:lang w:val="en-CA"/>
        </w:rPr>
        <w:t>length of stay</w:t>
      </w:r>
    </w:p>
    <w:p w14:paraId="70667544" w14:textId="6C743F35" w:rsidR="003947D8" w:rsidRDefault="003947D8" w:rsidP="00EB17F0">
      <w:pPr>
        <w:rPr>
          <w:rFonts w:ascii="Times New Roman" w:hAnsi="Times New Roman" w:cs="Times New Roman"/>
          <w:b/>
          <w:bCs/>
          <w:lang w:val="en-CA"/>
        </w:rPr>
      </w:pPr>
      <w:r>
        <w:rPr>
          <w:noProof/>
        </w:rPr>
        <w:drawing>
          <wp:inline distT="0" distB="0" distL="0" distR="0" wp14:anchorId="42A9BE21" wp14:editId="6EA77188">
            <wp:extent cx="5943600" cy="4556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6B48F" w14:textId="77777777" w:rsidR="00EB17F0" w:rsidRPr="00CC3E08" w:rsidRDefault="00EB17F0">
      <w:pPr>
        <w:rPr>
          <w:rFonts w:ascii="Times New Roman" w:hAnsi="Times New Roman" w:cs="Times New Roman"/>
          <w:b/>
          <w:bCs/>
          <w:lang w:val="en-CA"/>
        </w:rPr>
      </w:pPr>
    </w:p>
    <w:sectPr w:rsidR="00EB17F0" w:rsidRPr="00CC3E08" w:rsidSect="00C9385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38561F"/>
    <w:multiLevelType w:val="multilevel"/>
    <w:tmpl w:val="4AE25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2CA5FF7"/>
    <w:multiLevelType w:val="multilevel"/>
    <w:tmpl w:val="94808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92351D8"/>
    <w:multiLevelType w:val="hybridMultilevel"/>
    <w:tmpl w:val="04D4B012"/>
    <w:lvl w:ilvl="0" w:tplc="0DE43F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94F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D04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ECD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782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D49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7294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201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289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64E45CC"/>
    <w:multiLevelType w:val="multilevel"/>
    <w:tmpl w:val="EF7AB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543"/>
    <w:rsid w:val="00026EE1"/>
    <w:rsid w:val="00034FF0"/>
    <w:rsid w:val="00071334"/>
    <w:rsid w:val="000921D0"/>
    <w:rsid w:val="000A359E"/>
    <w:rsid w:val="000D3F0D"/>
    <w:rsid w:val="000D5DE1"/>
    <w:rsid w:val="00106C8B"/>
    <w:rsid w:val="0013755A"/>
    <w:rsid w:val="001642DA"/>
    <w:rsid w:val="001C2C3D"/>
    <w:rsid w:val="001D65EF"/>
    <w:rsid w:val="001E1A6B"/>
    <w:rsid w:val="0020282A"/>
    <w:rsid w:val="00216F15"/>
    <w:rsid w:val="00273F71"/>
    <w:rsid w:val="002A3D1E"/>
    <w:rsid w:val="002B2D51"/>
    <w:rsid w:val="002C6135"/>
    <w:rsid w:val="002E18A1"/>
    <w:rsid w:val="002E6B5B"/>
    <w:rsid w:val="002F61C8"/>
    <w:rsid w:val="0032701E"/>
    <w:rsid w:val="00327250"/>
    <w:rsid w:val="00330F21"/>
    <w:rsid w:val="003910F0"/>
    <w:rsid w:val="003923FC"/>
    <w:rsid w:val="003947D8"/>
    <w:rsid w:val="003A2549"/>
    <w:rsid w:val="003C01B5"/>
    <w:rsid w:val="003D64D0"/>
    <w:rsid w:val="003D6D0A"/>
    <w:rsid w:val="003E6F35"/>
    <w:rsid w:val="003F4B14"/>
    <w:rsid w:val="00446CF8"/>
    <w:rsid w:val="00453DAD"/>
    <w:rsid w:val="004B12F5"/>
    <w:rsid w:val="004E3753"/>
    <w:rsid w:val="004E6071"/>
    <w:rsid w:val="004E718F"/>
    <w:rsid w:val="00507A97"/>
    <w:rsid w:val="00515870"/>
    <w:rsid w:val="00555B31"/>
    <w:rsid w:val="005A033D"/>
    <w:rsid w:val="005D77F5"/>
    <w:rsid w:val="00610035"/>
    <w:rsid w:val="006450CE"/>
    <w:rsid w:val="00651DC8"/>
    <w:rsid w:val="00660010"/>
    <w:rsid w:val="00661985"/>
    <w:rsid w:val="006816C4"/>
    <w:rsid w:val="006A2D00"/>
    <w:rsid w:val="006A57D8"/>
    <w:rsid w:val="006E460F"/>
    <w:rsid w:val="006F4087"/>
    <w:rsid w:val="00753014"/>
    <w:rsid w:val="0079292C"/>
    <w:rsid w:val="00794756"/>
    <w:rsid w:val="007E26D7"/>
    <w:rsid w:val="007F529A"/>
    <w:rsid w:val="00813543"/>
    <w:rsid w:val="0083264B"/>
    <w:rsid w:val="008668ED"/>
    <w:rsid w:val="008F3B00"/>
    <w:rsid w:val="008F7CDC"/>
    <w:rsid w:val="009030EB"/>
    <w:rsid w:val="00935632"/>
    <w:rsid w:val="00952B75"/>
    <w:rsid w:val="00967DD7"/>
    <w:rsid w:val="00990342"/>
    <w:rsid w:val="00994516"/>
    <w:rsid w:val="009B4ACD"/>
    <w:rsid w:val="009D44F4"/>
    <w:rsid w:val="00A05119"/>
    <w:rsid w:val="00A22FBA"/>
    <w:rsid w:val="00A424CC"/>
    <w:rsid w:val="00A45708"/>
    <w:rsid w:val="00A603C0"/>
    <w:rsid w:val="00A76532"/>
    <w:rsid w:val="00A8349F"/>
    <w:rsid w:val="00AB5C9A"/>
    <w:rsid w:val="00AC3A7E"/>
    <w:rsid w:val="00B010E5"/>
    <w:rsid w:val="00B2329B"/>
    <w:rsid w:val="00B411CE"/>
    <w:rsid w:val="00B80B3D"/>
    <w:rsid w:val="00BE4E20"/>
    <w:rsid w:val="00C02A9F"/>
    <w:rsid w:val="00C40664"/>
    <w:rsid w:val="00C47AEE"/>
    <w:rsid w:val="00C81A11"/>
    <w:rsid w:val="00C93850"/>
    <w:rsid w:val="00CB72C2"/>
    <w:rsid w:val="00CC3E08"/>
    <w:rsid w:val="00CD61F4"/>
    <w:rsid w:val="00CE153E"/>
    <w:rsid w:val="00D01656"/>
    <w:rsid w:val="00D3368B"/>
    <w:rsid w:val="00D54FFD"/>
    <w:rsid w:val="00D6190C"/>
    <w:rsid w:val="00D934B4"/>
    <w:rsid w:val="00DB06D6"/>
    <w:rsid w:val="00DB5DC3"/>
    <w:rsid w:val="00DD7692"/>
    <w:rsid w:val="00E0255C"/>
    <w:rsid w:val="00E31687"/>
    <w:rsid w:val="00E47B54"/>
    <w:rsid w:val="00E60968"/>
    <w:rsid w:val="00EA3C98"/>
    <w:rsid w:val="00EB17F0"/>
    <w:rsid w:val="00F410B8"/>
    <w:rsid w:val="00F648B2"/>
    <w:rsid w:val="00F85B33"/>
    <w:rsid w:val="00FA2347"/>
    <w:rsid w:val="00FC6916"/>
    <w:rsid w:val="00FE7420"/>
    <w:rsid w:val="00FF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89B83"/>
  <w15:chartTrackingRefBased/>
  <w15:docId w15:val="{33591A63-CB28-6E4B-B18C-F789C4D4A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54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543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rsid w:val="00813543"/>
  </w:style>
  <w:style w:type="character" w:customStyle="1" w:styleId="marknru8mohe3">
    <w:name w:val="marknru8mohe3"/>
    <w:basedOn w:val="DefaultParagraphFont"/>
    <w:rsid w:val="00813543"/>
  </w:style>
  <w:style w:type="table" w:styleId="PlainTable4">
    <w:name w:val="Plain Table 4"/>
    <w:basedOn w:val="TableNormal"/>
    <w:uiPriority w:val="44"/>
    <w:rsid w:val="003D64D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22F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2F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2F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2F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2FB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CC3E0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3755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3755A"/>
    <w:rPr>
      <w:color w:val="800080"/>
      <w:u w:val="single"/>
    </w:rPr>
  </w:style>
  <w:style w:type="paragraph" w:customStyle="1" w:styleId="msonormal0">
    <w:name w:val="msonormal"/>
    <w:basedOn w:val="Normal"/>
    <w:rsid w:val="0013755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/>
    </w:rPr>
  </w:style>
  <w:style w:type="paragraph" w:customStyle="1" w:styleId="xl65">
    <w:name w:val="xl65"/>
    <w:basedOn w:val="Normal"/>
    <w:rsid w:val="0013755A"/>
    <w:pPr>
      <w:spacing w:before="100" w:beforeAutospacing="1" w:after="100" w:afterAutospacing="1"/>
    </w:pPr>
    <w:rPr>
      <w:rFonts w:ascii="Calibri" w:eastAsia="Times New Roman" w:hAnsi="Calibri" w:cs="Calibri"/>
      <w:lang w:val="en-CA"/>
    </w:rPr>
  </w:style>
  <w:style w:type="paragraph" w:customStyle="1" w:styleId="xl66">
    <w:name w:val="xl66"/>
    <w:basedOn w:val="Normal"/>
    <w:rsid w:val="0013755A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n-CA"/>
    </w:rPr>
  </w:style>
  <w:style w:type="paragraph" w:customStyle="1" w:styleId="xl67">
    <w:name w:val="xl67"/>
    <w:basedOn w:val="Normal"/>
    <w:rsid w:val="0013755A"/>
    <w:pPr>
      <w:spacing w:before="100" w:beforeAutospacing="1" w:after="100" w:afterAutospacing="1"/>
      <w:jc w:val="right"/>
      <w:textAlignment w:val="center"/>
    </w:pPr>
    <w:rPr>
      <w:rFonts w:ascii="Calibri" w:eastAsia="Times New Roman" w:hAnsi="Calibri" w:cs="Calibri"/>
      <w:lang w:val="en-CA"/>
    </w:rPr>
  </w:style>
  <w:style w:type="paragraph" w:customStyle="1" w:styleId="xl68">
    <w:name w:val="xl68"/>
    <w:basedOn w:val="Normal"/>
    <w:rsid w:val="0013755A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lang w:val="en-CA"/>
    </w:rPr>
  </w:style>
  <w:style w:type="paragraph" w:customStyle="1" w:styleId="xl69">
    <w:name w:val="xl69"/>
    <w:basedOn w:val="Normal"/>
    <w:rsid w:val="0013755A"/>
    <w:pPr>
      <w:spacing w:before="100" w:beforeAutospacing="1" w:after="100" w:afterAutospacing="1"/>
    </w:pPr>
    <w:rPr>
      <w:rFonts w:ascii="Calibri" w:eastAsia="Times New Roman" w:hAnsi="Calibri" w:cs="Calibri"/>
      <w:lang w:val="en-CA"/>
    </w:rPr>
  </w:style>
  <w:style w:type="paragraph" w:customStyle="1" w:styleId="xl71">
    <w:name w:val="xl71"/>
    <w:basedOn w:val="Normal"/>
    <w:rsid w:val="0013755A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n-CA"/>
    </w:rPr>
  </w:style>
  <w:style w:type="paragraph" w:customStyle="1" w:styleId="xl72">
    <w:name w:val="xl72"/>
    <w:basedOn w:val="Normal"/>
    <w:rsid w:val="0013755A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n-CA"/>
    </w:rPr>
  </w:style>
  <w:style w:type="paragraph" w:customStyle="1" w:styleId="xl73">
    <w:name w:val="xl73"/>
    <w:basedOn w:val="Normal"/>
    <w:rsid w:val="0013755A"/>
    <w:pPr>
      <w:spacing w:before="100" w:beforeAutospacing="1" w:after="100" w:afterAutospacing="1"/>
      <w:jc w:val="center"/>
    </w:pPr>
    <w:rPr>
      <w:rFonts w:ascii="Calibri" w:eastAsia="Times New Roman" w:hAnsi="Calibri" w:cs="Calibri"/>
      <w:lang w:val="en-CA"/>
    </w:rPr>
  </w:style>
  <w:style w:type="paragraph" w:customStyle="1" w:styleId="xl74">
    <w:name w:val="xl74"/>
    <w:basedOn w:val="Normal"/>
    <w:rsid w:val="0013755A"/>
    <w:pPr>
      <w:spacing w:before="100" w:beforeAutospacing="1" w:after="100" w:afterAutospacing="1"/>
      <w:jc w:val="center"/>
    </w:pPr>
    <w:rPr>
      <w:rFonts w:ascii="Calibri" w:eastAsia="Times New Roman" w:hAnsi="Calibri" w:cs="Calibri"/>
      <w:lang w:val="en-CA"/>
    </w:rPr>
  </w:style>
  <w:style w:type="paragraph" w:styleId="NormalWeb">
    <w:name w:val="Normal (Web)"/>
    <w:basedOn w:val="Normal"/>
    <w:uiPriority w:val="99"/>
    <w:unhideWhenUsed/>
    <w:rsid w:val="0013755A"/>
    <w:rPr>
      <w:rFonts w:ascii="Times New Roman" w:hAnsi="Times New Roman" w:cs="Times New Roman"/>
    </w:rPr>
  </w:style>
  <w:style w:type="paragraph" w:customStyle="1" w:styleId="paragraph">
    <w:name w:val="paragraph"/>
    <w:basedOn w:val="Normal"/>
    <w:rsid w:val="0013755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/>
    </w:rPr>
  </w:style>
  <w:style w:type="character" w:customStyle="1" w:styleId="normaltextrun">
    <w:name w:val="normaltextrun"/>
    <w:basedOn w:val="DefaultParagraphFont"/>
    <w:rsid w:val="0013755A"/>
  </w:style>
  <w:style w:type="character" w:customStyle="1" w:styleId="eop">
    <w:name w:val="eop"/>
    <w:basedOn w:val="DefaultParagraphFont"/>
    <w:rsid w:val="0013755A"/>
  </w:style>
  <w:style w:type="paragraph" w:styleId="Revision">
    <w:name w:val="Revision"/>
    <w:hidden/>
    <w:uiPriority w:val="99"/>
    <w:semiHidden/>
    <w:rsid w:val="0013755A"/>
  </w:style>
  <w:style w:type="paragraph" w:styleId="FootnoteText">
    <w:name w:val="footnote text"/>
    <w:basedOn w:val="Normal"/>
    <w:link w:val="FootnoteTextChar"/>
    <w:uiPriority w:val="99"/>
    <w:semiHidden/>
    <w:unhideWhenUsed/>
    <w:rsid w:val="0013755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755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3755A"/>
    <w:rPr>
      <w:vertAlign w:val="superscript"/>
    </w:rPr>
  </w:style>
  <w:style w:type="character" w:customStyle="1" w:styleId="identifier">
    <w:name w:val="identifier"/>
    <w:basedOn w:val="DefaultParagraphFont"/>
    <w:rsid w:val="0013755A"/>
  </w:style>
  <w:style w:type="paragraph" w:styleId="Header">
    <w:name w:val="header"/>
    <w:basedOn w:val="Normal"/>
    <w:link w:val="HeaderChar"/>
    <w:uiPriority w:val="99"/>
    <w:unhideWhenUsed/>
    <w:rsid w:val="001375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55A"/>
  </w:style>
  <w:style w:type="paragraph" w:styleId="Footer">
    <w:name w:val="footer"/>
    <w:basedOn w:val="Normal"/>
    <w:link w:val="FooterChar"/>
    <w:uiPriority w:val="99"/>
    <w:unhideWhenUsed/>
    <w:rsid w:val="001375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5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98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1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8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43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27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6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35</Pages>
  <Words>5027</Words>
  <Characters>28657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Jamal Alkadri</dc:creator>
  <cp:keywords/>
  <dc:description/>
  <cp:lastModifiedBy>Daniel McIsaac</cp:lastModifiedBy>
  <cp:revision>13</cp:revision>
  <dcterms:created xsi:type="dcterms:W3CDTF">2021-03-14T23:15:00Z</dcterms:created>
  <dcterms:modified xsi:type="dcterms:W3CDTF">2021-03-15T00:20:00Z</dcterms:modified>
</cp:coreProperties>
</file>