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E96B" w14:textId="7543C32E" w:rsidR="00D06646" w:rsidRDefault="00D06646" w:rsidP="00D066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Methods:</w:t>
      </w:r>
    </w:p>
    <w:p w14:paraId="2DFABDE1" w14:textId="6026D05D" w:rsidR="002F201F" w:rsidRDefault="002F201F" w:rsidP="00D0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Initiation of labor analgesia</w:t>
      </w:r>
    </w:p>
    <w:p w14:paraId="4C145B59" w14:textId="44013DD3" w:rsidR="002F201F" w:rsidRPr="002F201F" w:rsidRDefault="002F201F" w:rsidP="00D0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B00">
        <w:rPr>
          <w:rFonts w:ascii="Times New Roman" w:hAnsi="Times New Roman" w:cs="Times New Roman"/>
          <w:sz w:val="24"/>
          <w:szCs w:val="24"/>
        </w:rPr>
        <w:t xml:space="preserve">For combined spinal epidural procedures, analgesia was typically initiated with intrathecal administration of 1.25 mg of </w:t>
      </w:r>
      <w:proofErr w:type="spellStart"/>
      <w:r w:rsidRPr="002B4B00">
        <w:rPr>
          <w:rFonts w:ascii="Times New Roman" w:hAnsi="Times New Roman" w:cs="Times New Roman"/>
          <w:sz w:val="24"/>
          <w:szCs w:val="24"/>
        </w:rPr>
        <w:t>bupivicaine</w:t>
      </w:r>
      <w:proofErr w:type="spellEnd"/>
      <w:r w:rsidRPr="002B4B00">
        <w:rPr>
          <w:rFonts w:ascii="Times New Roman" w:hAnsi="Times New Roman" w:cs="Times New Roman"/>
          <w:sz w:val="24"/>
          <w:szCs w:val="24"/>
        </w:rPr>
        <w:t xml:space="preserve"> and 15 </w:t>
      </w:r>
      <w:r>
        <w:rPr>
          <w:rFonts w:ascii="Times New Roman" w:hAnsi="Times New Roman" w:cs="Times New Roman"/>
          <w:sz w:val="24"/>
          <w:szCs w:val="24"/>
        </w:rPr>
        <w:t>mcg</w:t>
      </w:r>
      <w:r w:rsidRPr="002B4B00">
        <w:rPr>
          <w:rFonts w:ascii="Times New Roman" w:hAnsi="Times New Roman" w:cs="Times New Roman"/>
          <w:sz w:val="24"/>
          <w:szCs w:val="24"/>
        </w:rPr>
        <w:t xml:space="preserve"> of fentanyl</w:t>
      </w:r>
      <w:r>
        <w:rPr>
          <w:rFonts w:ascii="Times New Roman" w:hAnsi="Times New Roman" w:cs="Times New Roman"/>
          <w:sz w:val="24"/>
          <w:szCs w:val="24"/>
        </w:rPr>
        <w:t>.  E</w:t>
      </w:r>
      <w:r w:rsidRPr="002B4B00">
        <w:rPr>
          <w:rFonts w:ascii="Times New Roman" w:hAnsi="Times New Roman" w:cs="Times New Roman"/>
          <w:sz w:val="24"/>
          <w:szCs w:val="24"/>
        </w:rPr>
        <w:t xml:space="preserve">pidural labor analgesia was typically initiated with 10 mL of 0.125% bupivacaine in divided doses. All patients with epidural catheters received a test dose of 3 mL of 1.5% lidocaine with 5 </w:t>
      </w:r>
      <w:r>
        <w:rPr>
          <w:rFonts w:ascii="Times New Roman" w:hAnsi="Times New Roman" w:cs="Times New Roman"/>
          <w:sz w:val="24"/>
          <w:szCs w:val="24"/>
        </w:rPr>
        <w:t>mcg</w:t>
      </w:r>
      <w:r w:rsidRPr="002B4B00">
        <w:rPr>
          <w:rFonts w:ascii="Times New Roman" w:hAnsi="Times New Roman" w:cs="Times New Roman"/>
          <w:sz w:val="24"/>
          <w:szCs w:val="24"/>
        </w:rPr>
        <w:t>/mL of epinephrine.</w:t>
      </w:r>
    </w:p>
    <w:p w14:paraId="43A3A07D" w14:textId="05DDEDDC" w:rsidR="00D06646" w:rsidRPr="00D06646" w:rsidRDefault="00D06646" w:rsidP="00D0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Management of breakthrough pain</w:t>
      </w:r>
    </w:p>
    <w:p w14:paraId="498DF6DF" w14:textId="4C3570F9" w:rsidR="00D06646" w:rsidRPr="002B4B00" w:rsidRDefault="00D06646" w:rsidP="00D066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4B00">
        <w:rPr>
          <w:rFonts w:ascii="Times New Roman" w:hAnsi="Times New Roman" w:cs="Times New Roman"/>
          <w:sz w:val="24"/>
          <w:szCs w:val="24"/>
        </w:rPr>
        <w:t>Patients with inadequate analgesia typically received clinician boluses of 5-10 mL of 0.125% bupivacaine and the infusion rate was increased to 12 mL/</w:t>
      </w:r>
      <w:proofErr w:type="spellStart"/>
      <w:r w:rsidRPr="002B4B00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2B4B00">
        <w:rPr>
          <w:rFonts w:ascii="Times New Roman" w:hAnsi="Times New Roman" w:cs="Times New Roman"/>
          <w:sz w:val="24"/>
          <w:szCs w:val="24"/>
        </w:rPr>
        <w:t xml:space="preserve"> (continuous infusion) or the bolus interval could be decreased to 45-50 minutes (programmed intermittent bolus). The maintenance infusion could be changed to 0.125% bupivacaine with 2 </w:t>
      </w:r>
      <w:r>
        <w:rPr>
          <w:rFonts w:ascii="Times New Roman" w:hAnsi="Times New Roman" w:cs="Times New Roman"/>
          <w:sz w:val="24"/>
          <w:szCs w:val="24"/>
        </w:rPr>
        <w:t>mcg</w:t>
      </w:r>
      <w:r w:rsidRPr="002B4B00">
        <w:rPr>
          <w:rFonts w:ascii="Times New Roman" w:hAnsi="Times New Roman" w:cs="Times New Roman"/>
          <w:sz w:val="24"/>
          <w:szCs w:val="24"/>
        </w:rPr>
        <w:t xml:space="preserve">/mL of fentanyl for patients who continued to have inadequate analgesia.  Patients occasionally received manual boluses of 0.25% bupivacaine or 1% lidocaine for inadequate analgesia or to facilitate operative delivery.  </w:t>
      </w:r>
    </w:p>
    <w:p w14:paraId="5FB08711" w14:textId="34D743FC" w:rsidR="00835079" w:rsidRDefault="00835079">
      <w:r>
        <w:br w:type="page"/>
      </w:r>
    </w:p>
    <w:p w14:paraId="4157E3FA" w14:textId="2F05B86B" w:rsidR="00D06646" w:rsidRPr="00863BB0" w:rsidRDefault="00835079">
      <w:pPr>
        <w:rPr>
          <w:b/>
        </w:rPr>
      </w:pPr>
      <w:bookmarkStart w:id="0" w:name="_GoBack"/>
      <w:r w:rsidRPr="00863BB0">
        <w:rPr>
          <w:b/>
        </w:rPr>
        <w:lastRenderedPageBreak/>
        <w:t>Supplemental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6E4" w14:paraId="70B3D4CB" w14:textId="77777777" w:rsidTr="001C76E4">
        <w:tc>
          <w:tcPr>
            <w:tcW w:w="3116" w:type="dxa"/>
          </w:tcPr>
          <w:bookmarkEnd w:id="0"/>
          <w:p w14:paraId="5D998289" w14:textId="027B4E99" w:rsidR="001C76E4" w:rsidRDefault="001C76E4">
            <w:r>
              <w:t>Variable</w:t>
            </w:r>
          </w:p>
        </w:tc>
        <w:tc>
          <w:tcPr>
            <w:tcW w:w="3117" w:type="dxa"/>
          </w:tcPr>
          <w:p w14:paraId="6531BC33" w14:textId="47CD24B7" w:rsidR="001C76E4" w:rsidRDefault="001C76E4">
            <w:r>
              <w:t>Odds Ratio for fever (95% CI)</w:t>
            </w:r>
          </w:p>
        </w:tc>
        <w:tc>
          <w:tcPr>
            <w:tcW w:w="3117" w:type="dxa"/>
          </w:tcPr>
          <w:p w14:paraId="400DE916" w14:textId="3F701717" w:rsidR="001C76E4" w:rsidRDefault="001C76E4">
            <w:r>
              <w:t>P-value</w:t>
            </w:r>
          </w:p>
        </w:tc>
      </w:tr>
      <w:tr w:rsidR="001C76E4" w14:paraId="16AEE790" w14:textId="77777777" w:rsidTr="001C76E4">
        <w:tc>
          <w:tcPr>
            <w:tcW w:w="3116" w:type="dxa"/>
          </w:tcPr>
          <w:p w14:paraId="3DF76DDA" w14:textId="2D25302E" w:rsidR="001C76E4" w:rsidRDefault="001C76E4">
            <w:r>
              <w:t>Spinal Analgesia (epidural as reference)</w:t>
            </w:r>
          </w:p>
        </w:tc>
        <w:tc>
          <w:tcPr>
            <w:tcW w:w="3117" w:type="dxa"/>
          </w:tcPr>
          <w:p w14:paraId="583E12A5" w14:textId="0B93E09E" w:rsidR="001C76E4" w:rsidRDefault="001C76E4">
            <w:r>
              <w:t>0.87 (0.35-2.15)</w:t>
            </w:r>
          </w:p>
        </w:tc>
        <w:tc>
          <w:tcPr>
            <w:tcW w:w="3117" w:type="dxa"/>
          </w:tcPr>
          <w:p w14:paraId="605E2499" w14:textId="548451CF" w:rsidR="001C76E4" w:rsidRDefault="001C76E4">
            <w:r>
              <w:t>0.76</w:t>
            </w:r>
          </w:p>
        </w:tc>
      </w:tr>
      <w:tr w:rsidR="001C76E4" w14:paraId="714F4A8B" w14:textId="77777777" w:rsidTr="001C76E4">
        <w:tc>
          <w:tcPr>
            <w:tcW w:w="3116" w:type="dxa"/>
          </w:tcPr>
          <w:p w14:paraId="6C4758F0" w14:textId="6F6BB66A" w:rsidR="001C76E4" w:rsidRDefault="001C76E4">
            <w:r>
              <w:t>Anesthesia start-delivery (per hour)</w:t>
            </w:r>
          </w:p>
        </w:tc>
        <w:tc>
          <w:tcPr>
            <w:tcW w:w="3117" w:type="dxa"/>
          </w:tcPr>
          <w:p w14:paraId="082BE009" w14:textId="729A0283" w:rsidR="001C76E4" w:rsidRDefault="001C76E4">
            <w:r>
              <w:t>1.06 (1.00-1.25)</w:t>
            </w:r>
          </w:p>
        </w:tc>
        <w:tc>
          <w:tcPr>
            <w:tcW w:w="3117" w:type="dxa"/>
          </w:tcPr>
          <w:p w14:paraId="163E5BAA" w14:textId="45EA8B2D" w:rsidR="001C76E4" w:rsidRDefault="009B4E16">
            <w:r>
              <w:t>0.03</w:t>
            </w:r>
          </w:p>
        </w:tc>
      </w:tr>
      <w:tr w:rsidR="001C76E4" w14:paraId="2DF23B83" w14:textId="77777777" w:rsidTr="001C76E4">
        <w:tc>
          <w:tcPr>
            <w:tcW w:w="3116" w:type="dxa"/>
          </w:tcPr>
          <w:p w14:paraId="5072694C" w14:textId="1BD7AF51" w:rsidR="001C76E4" w:rsidRDefault="001C76E4">
            <w:r>
              <w:t>Cesarean delivery (normal spontaneous vaginal delivery as reference)</w:t>
            </w:r>
          </w:p>
        </w:tc>
        <w:tc>
          <w:tcPr>
            <w:tcW w:w="3117" w:type="dxa"/>
          </w:tcPr>
          <w:p w14:paraId="503E62E6" w14:textId="457E3912" w:rsidR="001C76E4" w:rsidRDefault="001C76E4">
            <w:r>
              <w:t>2.25 (0.81-6.3)</w:t>
            </w:r>
          </w:p>
        </w:tc>
        <w:tc>
          <w:tcPr>
            <w:tcW w:w="3117" w:type="dxa"/>
          </w:tcPr>
          <w:p w14:paraId="0464E6AD" w14:textId="0F1BB846" w:rsidR="001C76E4" w:rsidRDefault="001C76E4">
            <w:r>
              <w:t>0.12</w:t>
            </w:r>
          </w:p>
        </w:tc>
      </w:tr>
    </w:tbl>
    <w:p w14:paraId="5C7B027A" w14:textId="26494B2C" w:rsidR="001C76E4" w:rsidRDefault="001C76E4">
      <w:r>
        <w:t>Supplemental Table 1: Logistic Regression for Development of Maternal Fever</w:t>
      </w:r>
      <w:r>
        <w:br/>
        <w:t xml:space="preserve">Multivariate regression analysis was performed to estimate the effect of route of analgesia (spinal vs epidural) on maternal fever after adjusting for a possible influence of anesthesia start-delivery (hours) and mode of delivery.  </w:t>
      </w:r>
    </w:p>
    <w:sectPr w:rsidR="001C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6"/>
    <w:rsid w:val="001A0576"/>
    <w:rsid w:val="001C76E4"/>
    <w:rsid w:val="002F201F"/>
    <w:rsid w:val="00645A05"/>
    <w:rsid w:val="00835079"/>
    <w:rsid w:val="00863BB0"/>
    <w:rsid w:val="009B4E16"/>
    <w:rsid w:val="00AB6CC6"/>
    <w:rsid w:val="00CA78DB"/>
    <w:rsid w:val="00D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FDDF"/>
  <w15:chartTrackingRefBased/>
  <w15:docId w15:val="{16200525-0DC5-4D91-BF8F-D9E4C69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Arnolds, David</dc:creator>
  <cp:keywords/>
  <dc:description/>
  <cp:lastModifiedBy>David Arnolds</cp:lastModifiedBy>
  <cp:revision>7</cp:revision>
  <dcterms:created xsi:type="dcterms:W3CDTF">2021-08-17T17:04:00Z</dcterms:created>
  <dcterms:modified xsi:type="dcterms:W3CDTF">2021-09-01T15:00:00Z</dcterms:modified>
</cp:coreProperties>
</file>