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53" w:tblpY="1749"/>
        <w:tblOverlap w:val="never"/>
        <w:tblW w:w="7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775"/>
        <w:gridCol w:w="1775"/>
        <w:gridCol w:w="1505"/>
        <w:gridCol w:w="15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10205"/>
                <w:sz w:val="24"/>
                <w:szCs w:val="24"/>
                <w:lang w:val="en-US" w:eastAsia="zh-CN"/>
              </w:rPr>
              <w:t xml:space="preserve">Type </w:t>
            </w:r>
            <w:r>
              <w:rPr>
                <w:rFonts w:hint="default" w:ascii="Times New Roman" w:hAnsi="Times New Roman" w:cs="Times New Roman"/>
                <w:b/>
                <w:color w:val="010205"/>
                <w:sz w:val="24"/>
                <w:szCs w:val="24"/>
              </w:rPr>
              <w:t xml:space="preserve">III </w:t>
            </w:r>
            <w:r>
              <w:rPr>
                <w:rFonts w:hint="eastAsia" w:ascii="Times New Roman" w:hAnsi="Times New Roman" w:eastAsia="宋体" w:cs="Times New Roman"/>
                <w:b/>
                <w:color w:val="010205"/>
                <w:sz w:val="24"/>
                <w:szCs w:val="24"/>
                <w:lang w:val="en-US" w:eastAsia="zh-CN"/>
              </w:rPr>
              <w:t>Test of Fixed Effects</w:t>
            </w:r>
            <w:r>
              <w:rPr>
                <w:rFonts w:hint="default" w:ascii="Times New Roman" w:hAnsi="Times New Roman" w:cs="Times New Roman"/>
                <w:b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</w:trPr>
        <w:tc>
          <w:tcPr>
            <w:tcW w:w="1235" w:type="dxa"/>
            <w:tcBorders>
              <w:top w:val="nil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Source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  <w:t>Numerator df</w:t>
            </w:r>
          </w:p>
        </w:tc>
        <w:tc>
          <w:tcPr>
            <w:tcW w:w="1775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Denominator df</w:t>
            </w:r>
          </w:p>
        </w:tc>
        <w:tc>
          <w:tcPr>
            <w:tcW w:w="1505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  <w:t>F</w:t>
            </w:r>
          </w:p>
        </w:tc>
        <w:tc>
          <w:tcPr>
            <w:tcW w:w="1510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Sig.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235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Intercept</w:t>
            </w:r>
          </w:p>
        </w:tc>
        <w:tc>
          <w:tcPr>
            <w:tcW w:w="1775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1044.000</w:t>
            </w:r>
          </w:p>
        </w:tc>
        <w:tc>
          <w:tcPr>
            <w:tcW w:w="150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749.613</w:t>
            </w:r>
          </w:p>
        </w:tc>
        <w:tc>
          <w:tcPr>
            <w:tcW w:w="1510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235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177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1044.000</w:t>
            </w:r>
          </w:p>
        </w:tc>
        <w:tc>
          <w:tcPr>
            <w:tcW w:w="150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51.113</w:t>
            </w:r>
          </w:p>
        </w:tc>
        <w:tc>
          <w:tcPr>
            <w:tcW w:w="1510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235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Group</w:t>
            </w:r>
          </w:p>
        </w:tc>
        <w:tc>
          <w:tcPr>
            <w:tcW w:w="1775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</w:t>
            </w:r>
          </w:p>
        </w:tc>
        <w:tc>
          <w:tcPr>
            <w:tcW w:w="150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72.664</w:t>
            </w:r>
          </w:p>
        </w:tc>
        <w:tc>
          <w:tcPr>
            <w:tcW w:w="1510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a. Dependent Variable：NRS。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  <w:szCs w:val="24"/>
        </w:rPr>
      </w:pPr>
    </w:p>
    <w:tbl>
      <w:tblPr>
        <w:tblStyle w:val="5"/>
        <w:tblpPr w:leftFromText="180" w:rightFromText="180" w:vertAnchor="text" w:horzAnchor="page" w:tblpX="1418" w:tblpY="2230"/>
        <w:tblOverlap w:val="never"/>
        <w:tblW w:w="78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26"/>
        <w:gridCol w:w="1726"/>
        <w:gridCol w:w="1703"/>
        <w:gridCol w:w="14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10205"/>
                <w:sz w:val="24"/>
                <w:szCs w:val="24"/>
                <w:lang w:val="en-US" w:eastAsia="zh-CN"/>
              </w:rPr>
              <w:t xml:space="preserve">Type </w:t>
            </w:r>
            <w:r>
              <w:rPr>
                <w:rFonts w:hint="default" w:ascii="Times New Roman" w:hAnsi="Times New Roman" w:cs="Times New Roman"/>
                <w:b/>
                <w:color w:val="010205"/>
                <w:sz w:val="24"/>
                <w:szCs w:val="24"/>
              </w:rPr>
              <w:t xml:space="preserve">III </w:t>
            </w:r>
            <w:r>
              <w:rPr>
                <w:rFonts w:hint="eastAsia" w:ascii="Times New Roman" w:hAnsi="Times New Roman" w:eastAsia="宋体" w:cs="Times New Roman"/>
                <w:b/>
                <w:color w:val="010205"/>
                <w:sz w:val="24"/>
                <w:szCs w:val="24"/>
                <w:lang w:val="en-US" w:eastAsia="zh-CN"/>
              </w:rPr>
              <w:t>Test of Fixed Effects</w:t>
            </w:r>
            <w:r>
              <w:rPr>
                <w:rFonts w:hint="default" w:ascii="Times New Roman" w:hAnsi="Times New Roman" w:cs="Times New Roman"/>
                <w:b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1201" w:type="dxa"/>
            <w:tcBorders>
              <w:top w:val="nil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  <w:t>Source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  <w:t>Numerator df</w:t>
            </w:r>
          </w:p>
        </w:tc>
        <w:tc>
          <w:tcPr>
            <w:tcW w:w="1726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Denominator df</w:t>
            </w:r>
          </w:p>
        </w:tc>
        <w:tc>
          <w:tcPr>
            <w:tcW w:w="1703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64A60"/>
                <w:sz w:val="24"/>
                <w:szCs w:val="24"/>
              </w:rPr>
              <w:t>F</w:t>
            </w:r>
          </w:p>
        </w:tc>
        <w:tc>
          <w:tcPr>
            <w:tcW w:w="1464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Sig.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447" w:hRule="atLeast"/>
        </w:trPr>
        <w:tc>
          <w:tcPr>
            <w:tcW w:w="1201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Intercept</w:t>
            </w:r>
          </w:p>
        </w:tc>
        <w:tc>
          <w:tcPr>
            <w:tcW w:w="1726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1044.000</w:t>
            </w:r>
          </w:p>
        </w:tc>
        <w:tc>
          <w:tcPr>
            <w:tcW w:w="170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18911.642</w:t>
            </w:r>
          </w:p>
        </w:tc>
        <w:tc>
          <w:tcPr>
            <w:tcW w:w="1464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0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1726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1044.000</w:t>
            </w:r>
          </w:p>
        </w:tc>
        <w:tc>
          <w:tcPr>
            <w:tcW w:w="170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42.453</w:t>
            </w:r>
          </w:p>
        </w:tc>
        <w:tc>
          <w:tcPr>
            <w:tcW w:w="1464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01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E0E0E0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64A60"/>
                <w:sz w:val="24"/>
                <w:szCs w:val="24"/>
                <w:lang w:val="en-US" w:eastAsia="zh-CN"/>
              </w:rPr>
              <w:t>Group</w:t>
            </w:r>
          </w:p>
        </w:tc>
        <w:tc>
          <w:tcPr>
            <w:tcW w:w="1726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1044.000</w:t>
            </w:r>
          </w:p>
        </w:tc>
        <w:tc>
          <w:tcPr>
            <w:tcW w:w="170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91.981</w:t>
            </w:r>
          </w:p>
        </w:tc>
        <w:tc>
          <w:tcPr>
            <w:tcW w:w="1464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  <w:t>a. Dependent Variable：PSS。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2242" w:h="15842"/>
      <w:pgMar w:top="1417" w:right="1417" w:bottom="1417" w:left="141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B93789"/>
    <w:rsid w:val="79AB441A"/>
    <w:rsid w:val="7E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/>
      <w:color w:val="000000"/>
      <w:sz w:val="20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ingLiU" w:hAnsi="MingLiU" w:eastAsia="MingLiU"/>
      <w:b/>
      <w:color w:val="000000"/>
      <w:sz w:val="26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2021-12-07T03:18:01Z</dcterms:created>
  <dc:creator>handsun</dc:creator>
  <cp:lastModifiedBy>雪野</cp:lastModifiedBy>
  <dcterms:modified xsi:type="dcterms:W3CDTF">2021-12-07T03:46:16Z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13CEE2823DF44356893E0DE7B5482339</vt:lpwstr>
  </property>
</Properties>
</file>