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8E71" w14:textId="5D9CEE63" w:rsidR="00C279E8" w:rsidRPr="003D7F20" w:rsidRDefault="00F6302D" w:rsidP="008F0AE2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F20">
        <w:rPr>
          <w:rFonts w:ascii="Times New Roman" w:hAnsi="Times New Roman" w:cs="Times New Roman"/>
          <w:b/>
          <w:bCs/>
          <w:sz w:val="28"/>
          <w:szCs w:val="28"/>
        </w:rPr>
        <w:t>UK NEQAS ICC &amp; ISH Ki-67 data reveals differences in performance of primary antibody clones.</w:t>
      </w:r>
    </w:p>
    <w:p w14:paraId="3A34F6B1" w14:textId="731EC3DE" w:rsidR="00A40E91" w:rsidRPr="001347EC" w:rsidRDefault="00A40E91" w:rsidP="001347EC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DATA </w:t>
      </w:r>
      <w:r w:rsidR="00456036">
        <w:rPr>
          <w:rFonts w:ascii="Times New Roman" w:hAnsi="Times New Roman" w:cs="Times New Roman"/>
          <w:b/>
          <w:bCs/>
          <w:sz w:val="28"/>
          <w:szCs w:val="28"/>
        </w:rPr>
        <w:t>TABLE</w:t>
      </w:r>
    </w:p>
    <w:tbl>
      <w:tblPr>
        <w:tblStyle w:val="TableGrid"/>
        <w:tblW w:w="902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31"/>
        <w:gridCol w:w="677"/>
        <w:gridCol w:w="677"/>
        <w:gridCol w:w="676"/>
        <w:gridCol w:w="677"/>
        <w:gridCol w:w="676"/>
        <w:gridCol w:w="676"/>
        <w:gridCol w:w="676"/>
        <w:gridCol w:w="676"/>
        <w:gridCol w:w="680"/>
      </w:tblGrid>
      <w:tr w:rsidR="00B97612" w:rsidRPr="001F126F" w14:paraId="795BFFC3" w14:textId="77777777" w:rsidTr="001347EC">
        <w:trPr>
          <w:trHeight w:val="340"/>
        </w:trPr>
        <w:tc>
          <w:tcPr>
            <w:tcW w:w="2931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71161F5E" w14:textId="5CECAFFF" w:rsidR="00B97612" w:rsidRPr="001F126F" w:rsidRDefault="00B97612" w:rsidP="0055318C">
            <w:pPr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Primary antibody (</w:t>
            </w:r>
            <w:r w:rsidR="001F126F" w:rsidRPr="001F126F">
              <w:rPr>
                <w:rFonts w:cstheme="minorHAnsi"/>
                <w:b/>
                <w:bCs/>
              </w:rPr>
              <w:t>method)</w:t>
            </w:r>
          </w:p>
        </w:tc>
        <w:tc>
          <w:tcPr>
            <w:tcW w:w="677" w:type="dxa"/>
            <w:vMerge w:val="restart"/>
            <w:shd w:val="clear" w:color="auto" w:fill="E7E6E6" w:themeFill="background2"/>
            <w:vAlign w:val="center"/>
            <w:hideMark/>
          </w:tcPr>
          <w:p w14:paraId="78BE4305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Count (n)</w:t>
            </w:r>
          </w:p>
        </w:tc>
        <w:tc>
          <w:tcPr>
            <w:tcW w:w="677" w:type="dxa"/>
            <w:vMerge w:val="restart"/>
            <w:shd w:val="clear" w:color="auto" w:fill="E7E6E6" w:themeFill="background2"/>
            <w:vAlign w:val="center"/>
            <w:hideMark/>
          </w:tcPr>
          <w:p w14:paraId="361E09FB" w14:textId="10D04324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Med.</w:t>
            </w:r>
          </w:p>
        </w:tc>
        <w:tc>
          <w:tcPr>
            <w:tcW w:w="1353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3971C311" w14:textId="2CBCE4C0" w:rsidR="00B97612" w:rsidRPr="001F126F" w:rsidRDefault="00B97612" w:rsidP="0055318C">
            <w:pPr>
              <w:jc w:val="center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95% CI med</w:t>
            </w:r>
            <w:r w:rsidR="001F126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76" w:type="dxa"/>
            <w:vMerge w:val="restart"/>
            <w:shd w:val="clear" w:color="auto" w:fill="E7E6E6" w:themeFill="background2"/>
            <w:vAlign w:val="center"/>
            <w:hideMark/>
          </w:tcPr>
          <w:p w14:paraId="5C5537B2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Mean</w:t>
            </w:r>
          </w:p>
        </w:tc>
        <w:tc>
          <w:tcPr>
            <w:tcW w:w="676" w:type="dxa"/>
            <w:vMerge w:val="restart"/>
            <w:shd w:val="clear" w:color="auto" w:fill="E7E6E6" w:themeFill="background2"/>
            <w:vAlign w:val="center"/>
            <w:hideMark/>
          </w:tcPr>
          <w:p w14:paraId="4C467D4F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Std. Dev.</w:t>
            </w:r>
          </w:p>
        </w:tc>
        <w:tc>
          <w:tcPr>
            <w:tcW w:w="676" w:type="dxa"/>
            <w:vMerge w:val="restart"/>
            <w:shd w:val="clear" w:color="auto" w:fill="E7E6E6" w:themeFill="background2"/>
            <w:vAlign w:val="center"/>
            <w:hideMark/>
          </w:tcPr>
          <w:p w14:paraId="47420AC7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6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4BA44E48" w14:textId="409930B9" w:rsidR="00B97612" w:rsidRPr="001F126F" w:rsidRDefault="00B97612" w:rsidP="0055318C">
            <w:pPr>
              <w:jc w:val="center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95% CI mean</w:t>
            </w:r>
          </w:p>
        </w:tc>
      </w:tr>
      <w:tr w:rsidR="00B97612" w:rsidRPr="001F126F" w14:paraId="1D82741D" w14:textId="77777777" w:rsidTr="001347EC">
        <w:trPr>
          <w:trHeight w:val="340"/>
        </w:trPr>
        <w:tc>
          <w:tcPr>
            <w:tcW w:w="2931" w:type="dxa"/>
            <w:vMerge/>
            <w:shd w:val="clear" w:color="auto" w:fill="E7E6E6" w:themeFill="background2"/>
            <w:vAlign w:val="center"/>
            <w:hideMark/>
          </w:tcPr>
          <w:p w14:paraId="596FD359" w14:textId="77777777" w:rsidR="00B97612" w:rsidRPr="001F126F" w:rsidRDefault="00B97612" w:rsidP="005531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E7E6E6" w:themeFill="background2"/>
            <w:vAlign w:val="center"/>
            <w:hideMark/>
          </w:tcPr>
          <w:p w14:paraId="320BF2BF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E7E6E6" w:themeFill="background2"/>
            <w:vAlign w:val="center"/>
            <w:hideMark/>
          </w:tcPr>
          <w:p w14:paraId="0F6C5511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676" w:type="dxa"/>
            <w:shd w:val="clear" w:color="auto" w:fill="E7E6E6" w:themeFill="background2"/>
            <w:vAlign w:val="center"/>
            <w:hideMark/>
          </w:tcPr>
          <w:p w14:paraId="4A08322F" w14:textId="642771D1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Low</w:t>
            </w:r>
            <w:r w:rsidR="001F126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77" w:type="dxa"/>
            <w:shd w:val="clear" w:color="auto" w:fill="E7E6E6" w:themeFill="background2"/>
            <w:vAlign w:val="center"/>
            <w:hideMark/>
          </w:tcPr>
          <w:p w14:paraId="377A1A14" w14:textId="53883DEF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Up</w:t>
            </w:r>
            <w:r w:rsidR="001F126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76" w:type="dxa"/>
            <w:vMerge/>
            <w:shd w:val="clear" w:color="auto" w:fill="E7E6E6" w:themeFill="background2"/>
            <w:vAlign w:val="center"/>
            <w:hideMark/>
          </w:tcPr>
          <w:p w14:paraId="62474569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676" w:type="dxa"/>
            <w:vMerge/>
            <w:shd w:val="clear" w:color="auto" w:fill="E7E6E6" w:themeFill="background2"/>
            <w:vAlign w:val="center"/>
            <w:hideMark/>
          </w:tcPr>
          <w:p w14:paraId="633EA64F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676" w:type="dxa"/>
            <w:vMerge/>
            <w:shd w:val="clear" w:color="auto" w:fill="E7E6E6" w:themeFill="background2"/>
            <w:vAlign w:val="center"/>
            <w:hideMark/>
          </w:tcPr>
          <w:p w14:paraId="757F0461" w14:textId="7777777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676" w:type="dxa"/>
            <w:shd w:val="clear" w:color="auto" w:fill="E7E6E6" w:themeFill="background2"/>
            <w:vAlign w:val="center"/>
            <w:hideMark/>
          </w:tcPr>
          <w:p w14:paraId="24D7FBB8" w14:textId="184F9C27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Low</w:t>
            </w:r>
            <w:r w:rsidR="001F126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80" w:type="dxa"/>
            <w:shd w:val="clear" w:color="auto" w:fill="E7E6E6" w:themeFill="background2"/>
            <w:vAlign w:val="center"/>
            <w:hideMark/>
          </w:tcPr>
          <w:p w14:paraId="0CE08CB3" w14:textId="33B502E5" w:rsidR="00B97612" w:rsidRPr="001F126F" w:rsidRDefault="00B97612" w:rsidP="0055318C">
            <w:pPr>
              <w:jc w:val="right"/>
              <w:rPr>
                <w:rFonts w:cstheme="minorHAnsi"/>
                <w:b/>
                <w:bCs/>
              </w:rPr>
            </w:pPr>
            <w:r w:rsidRPr="001F126F">
              <w:rPr>
                <w:rFonts w:cstheme="minorHAnsi"/>
                <w:b/>
                <w:bCs/>
              </w:rPr>
              <w:t>Up</w:t>
            </w:r>
            <w:r w:rsidR="001F126F">
              <w:rPr>
                <w:rFonts w:cstheme="minorHAnsi"/>
                <w:b/>
                <w:bCs/>
              </w:rPr>
              <w:t>.</w:t>
            </w:r>
          </w:p>
        </w:tc>
      </w:tr>
      <w:tr w:rsidR="00383EF0" w:rsidRPr="00383EF0" w14:paraId="287AF0EE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618665F4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30-9 (All)</w:t>
            </w:r>
          </w:p>
        </w:tc>
        <w:tc>
          <w:tcPr>
            <w:tcW w:w="677" w:type="dxa"/>
            <w:noWrap/>
            <w:hideMark/>
          </w:tcPr>
          <w:p w14:paraId="7C022A5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677" w:type="dxa"/>
            <w:noWrap/>
            <w:hideMark/>
          </w:tcPr>
          <w:p w14:paraId="7A1E35B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6" w:type="dxa"/>
            <w:noWrap/>
            <w:hideMark/>
          </w:tcPr>
          <w:p w14:paraId="7400D5C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7" w:type="dxa"/>
            <w:noWrap/>
            <w:hideMark/>
          </w:tcPr>
          <w:p w14:paraId="5F16E53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6" w:type="dxa"/>
            <w:noWrap/>
            <w:hideMark/>
          </w:tcPr>
          <w:p w14:paraId="0C64AE2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17.0</w:t>
            </w:r>
          </w:p>
        </w:tc>
        <w:tc>
          <w:tcPr>
            <w:tcW w:w="676" w:type="dxa"/>
            <w:noWrap/>
            <w:hideMark/>
          </w:tcPr>
          <w:p w14:paraId="0D78C31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1.87</w:t>
            </w:r>
          </w:p>
        </w:tc>
        <w:tc>
          <w:tcPr>
            <w:tcW w:w="676" w:type="dxa"/>
            <w:noWrap/>
            <w:hideMark/>
          </w:tcPr>
          <w:p w14:paraId="6CE1FFE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676" w:type="dxa"/>
            <w:noWrap/>
            <w:hideMark/>
          </w:tcPr>
          <w:p w14:paraId="352449D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16.8</w:t>
            </w:r>
          </w:p>
        </w:tc>
        <w:tc>
          <w:tcPr>
            <w:tcW w:w="680" w:type="dxa"/>
            <w:noWrap/>
            <w:hideMark/>
          </w:tcPr>
          <w:p w14:paraId="4C31AB0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</w:tr>
      <w:tr w:rsidR="00383EF0" w:rsidRPr="00383EF0" w14:paraId="68BE7C8D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0F799595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K2 (All)</w:t>
            </w:r>
          </w:p>
        </w:tc>
        <w:tc>
          <w:tcPr>
            <w:tcW w:w="677" w:type="dxa"/>
            <w:noWrap/>
            <w:hideMark/>
          </w:tcPr>
          <w:p w14:paraId="466C34A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677" w:type="dxa"/>
            <w:noWrap/>
            <w:hideMark/>
          </w:tcPr>
          <w:p w14:paraId="402D5F2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27A875F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04C28F4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6" w:type="dxa"/>
            <w:noWrap/>
            <w:hideMark/>
          </w:tcPr>
          <w:p w14:paraId="36FF44A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16.3</w:t>
            </w:r>
          </w:p>
        </w:tc>
        <w:tc>
          <w:tcPr>
            <w:tcW w:w="676" w:type="dxa"/>
            <w:noWrap/>
            <w:hideMark/>
          </w:tcPr>
          <w:p w14:paraId="79F9746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2.13</w:t>
            </w:r>
          </w:p>
        </w:tc>
        <w:tc>
          <w:tcPr>
            <w:tcW w:w="676" w:type="dxa"/>
            <w:noWrap/>
            <w:hideMark/>
          </w:tcPr>
          <w:p w14:paraId="71F4C83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676" w:type="dxa"/>
            <w:noWrap/>
            <w:hideMark/>
          </w:tcPr>
          <w:p w14:paraId="56B317E4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  <w:tc>
          <w:tcPr>
            <w:tcW w:w="680" w:type="dxa"/>
            <w:noWrap/>
            <w:hideMark/>
          </w:tcPr>
          <w:p w14:paraId="2FA85B2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16.6</w:t>
            </w:r>
          </w:p>
        </w:tc>
      </w:tr>
      <w:tr w:rsidR="00383EF0" w:rsidRPr="00383EF0" w14:paraId="55E96FA2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6EBD17B1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(PT Link)</w:t>
            </w:r>
          </w:p>
        </w:tc>
        <w:tc>
          <w:tcPr>
            <w:tcW w:w="677" w:type="dxa"/>
            <w:noWrap/>
            <w:hideMark/>
          </w:tcPr>
          <w:p w14:paraId="6742E5C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677" w:type="dxa"/>
            <w:noWrap/>
            <w:hideMark/>
          </w:tcPr>
          <w:p w14:paraId="0C75BC2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1BC06BE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3FF946A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6" w:type="dxa"/>
            <w:noWrap/>
            <w:hideMark/>
          </w:tcPr>
          <w:p w14:paraId="5919440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16.0</w:t>
            </w:r>
          </w:p>
        </w:tc>
        <w:tc>
          <w:tcPr>
            <w:tcW w:w="676" w:type="dxa"/>
            <w:noWrap/>
            <w:hideMark/>
          </w:tcPr>
          <w:p w14:paraId="39545B1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2.43</w:t>
            </w:r>
          </w:p>
        </w:tc>
        <w:tc>
          <w:tcPr>
            <w:tcW w:w="676" w:type="dxa"/>
            <w:noWrap/>
            <w:hideMark/>
          </w:tcPr>
          <w:p w14:paraId="7437A6A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676" w:type="dxa"/>
            <w:noWrap/>
            <w:hideMark/>
          </w:tcPr>
          <w:p w14:paraId="1600FC9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15.7</w:t>
            </w:r>
          </w:p>
        </w:tc>
        <w:tc>
          <w:tcPr>
            <w:tcW w:w="680" w:type="dxa"/>
            <w:noWrap/>
            <w:hideMark/>
          </w:tcPr>
          <w:p w14:paraId="3EE7991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16.3</w:t>
            </w:r>
          </w:p>
        </w:tc>
      </w:tr>
      <w:tr w:rsidR="00383EF0" w:rsidRPr="00383EF0" w14:paraId="6F94D94C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776C76FC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(Autostainer)</w:t>
            </w:r>
          </w:p>
        </w:tc>
        <w:tc>
          <w:tcPr>
            <w:tcW w:w="677" w:type="dxa"/>
            <w:noWrap/>
            <w:hideMark/>
          </w:tcPr>
          <w:p w14:paraId="171D994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677" w:type="dxa"/>
            <w:noWrap/>
            <w:hideMark/>
          </w:tcPr>
          <w:p w14:paraId="658E432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1DB44EB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293CD13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1D332C2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16.0</w:t>
            </w:r>
          </w:p>
        </w:tc>
        <w:tc>
          <w:tcPr>
            <w:tcW w:w="676" w:type="dxa"/>
            <w:noWrap/>
            <w:hideMark/>
          </w:tcPr>
          <w:p w14:paraId="4F31DA1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2.47</w:t>
            </w:r>
          </w:p>
        </w:tc>
        <w:tc>
          <w:tcPr>
            <w:tcW w:w="676" w:type="dxa"/>
            <w:noWrap/>
            <w:hideMark/>
          </w:tcPr>
          <w:p w14:paraId="4687885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676" w:type="dxa"/>
            <w:noWrap/>
            <w:hideMark/>
          </w:tcPr>
          <w:p w14:paraId="5886DE2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15.7</w:t>
            </w:r>
          </w:p>
        </w:tc>
        <w:tc>
          <w:tcPr>
            <w:tcW w:w="680" w:type="dxa"/>
            <w:noWrap/>
            <w:hideMark/>
          </w:tcPr>
          <w:p w14:paraId="490568D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16.2</w:t>
            </w:r>
          </w:p>
        </w:tc>
      </w:tr>
      <w:tr w:rsidR="00383EF0" w:rsidRPr="00383EF0" w14:paraId="7520A55F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3C6131D8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(OptiView)</w:t>
            </w:r>
          </w:p>
        </w:tc>
        <w:tc>
          <w:tcPr>
            <w:tcW w:w="677" w:type="dxa"/>
            <w:noWrap/>
            <w:hideMark/>
          </w:tcPr>
          <w:p w14:paraId="77C2016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677" w:type="dxa"/>
            <w:noWrap/>
            <w:hideMark/>
          </w:tcPr>
          <w:p w14:paraId="68BD001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35B988B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29BF835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6" w:type="dxa"/>
            <w:noWrap/>
            <w:hideMark/>
          </w:tcPr>
          <w:p w14:paraId="331E81C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  <w:tc>
          <w:tcPr>
            <w:tcW w:w="676" w:type="dxa"/>
            <w:noWrap/>
            <w:hideMark/>
          </w:tcPr>
          <w:p w14:paraId="3465EC6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2.86</w:t>
            </w:r>
          </w:p>
        </w:tc>
        <w:tc>
          <w:tcPr>
            <w:tcW w:w="676" w:type="dxa"/>
            <w:noWrap/>
            <w:hideMark/>
          </w:tcPr>
          <w:p w14:paraId="452B63A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676" w:type="dxa"/>
            <w:noWrap/>
            <w:hideMark/>
          </w:tcPr>
          <w:p w14:paraId="2C9B63B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15.4</w:t>
            </w:r>
          </w:p>
        </w:tc>
        <w:tc>
          <w:tcPr>
            <w:tcW w:w="680" w:type="dxa"/>
            <w:noWrap/>
            <w:hideMark/>
          </w:tcPr>
          <w:p w14:paraId="604C95E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16.4</w:t>
            </w:r>
          </w:p>
        </w:tc>
      </w:tr>
      <w:tr w:rsidR="00383EF0" w:rsidRPr="00383EF0" w14:paraId="1CBAB736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00752C85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(FLEX)</w:t>
            </w:r>
          </w:p>
        </w:tc>
        <w:tc>
          <w:tcPr>
            <w:tcW w:w="677" w:type="dxa"/>
            <w:noWrap/>
            <w:hideMark/>
          </w:tcPr>
          <w:p w14:paraId="2A39994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  <w:tc>
          <w:tcPr>
            <w:tcW w:w="677" w:type="dxa"/>
            <w:noWrap/>
            <w:hideMark/>
          </w:tcPr>
          <w:p w14:paraId="7EBACE2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5F848A5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7ABB58A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0045225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15.8</w:t>
            </w:r>
          </w:p>
        </w:tc>
        <w:tc>
          <w:tcPr>
            <w:tcW w:w="676" w:type="dxa"/>
            <w:noWrap/>
            <w:hideMark/>
          </w:tcPr>
          <w:p w14:paraId="7742258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2.56</w:t>
            </w:r>
          </w:p>
        </w:tc>
        <w:tc>
          <w:tcPr>
            <w:tcW w:w="676" w:type="dxa"/>
            <w:noWrap/>
            <w:hideMark/>
          </w:tcPr>
          <w:p w14:paraId="3FA5F34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676" w:type="dxa"/>
            <w:noWrap/>
            <w:hideMark/>
          </w:tcPr>
          <w:p w14:paraId="5C71AC4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680" w:type="dxa"/>
            <w:noWrap/>
            <w:hideMark/>
          </w:tcPr>
          <w:p w14:paraId="0FE9F07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16.0</w:t>
            </w:r>
          </w:p>
        </w:tc>
      </w:tr>
      <w:tr w:rsidR="00383EF0" w:rsidRPr="00383EF0" w14:paraId="27CD21B0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42134C03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(BenchMark XT)</w:t>
            </w:r>
          </w:p>
        </w:tc>
        <w:tc>
          <w:tcPr>
            <w:tcW w:w="677" w:type="dxa"/>
            <w:noWrap/>
            <w:hideMark/>
          </w:tcPr>
          <w:p w14:paraId="7957EE2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677" w:type="dxa"/>
            <w:noWrap/>
            <w:hideMark/>
          </w:tcPr>
          <w:p w14:paraId="3D58FB1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19A51A1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6DE6A67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448C1ED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  <w:tc>
          <w:tcPr>
            <w:tcW w:w="676" w:type="dxa"/>
            <w:noWrap/>
            <w:hideMark/>
          </w:tcPr>
          <w:p w14:paraId="4E87ACD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2.56</w:t>
            </w:r>
          </w:p>
        </w:tc>
        <w:tc>
          <w:tcPr>
            <w:tcW w:w="676" w:type="dxa"/>
            <w:noWrap/>
            <w:hideMark/>
          </w:tcPr>
          <w:p w14:paraId="45FF922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676" w:type="dxa"/>
            <w:noWrap/>
            <w:hideMark/>
          </w:tcPr>
          <w:p w14:paraId="78976D6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15.3</w:t>
            </w:r>
          </w:p>
        </w:tc>
        <w:tc>
          <w:tcPr>
            <w:tcW w:w="680" w:type="dxa"/>
            <w:noWrap/>
            <w:hideMark/>
          </w:tcPr>
          <w:p w14:paraId="644E382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</w:tr>
      <w:tr w:rsidR="00383EF0" w:rsidRPr="00383EF0" w14:paraId="10BF836B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03921789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(CC1)</w:t>
            </w:r>
          </w:p>
        </w:tc>
        <w:tc>
          <w:tcPr>
            <w:tcW w:w="677" w:type="dxa"/>
            <w:noWrap/>
            <w:hideMark/>
          </w:tcPr>
          <w:p w14:paraId="169D97E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  <w:tc>
          <w:tcPr>
            <w:tcW w:w="677" w:type="dxa"/>
            <w:noWrap/>
            <w:hideMark/>
          </w:tcPr>
          <w:p w14:paraId="36D8FDB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3D8A20E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771E474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5FA1D33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  <w:tc>
          <w:tcPr>
            <w:tcW w:w="676" w:type="dxa"/>
            <w:noWrap/>
            <w:hideMark/>
          </w:tcPr>
          <w:p w14:paraId="5E32115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2.70</w:t>
            </w:r>
          </w:p>
        </w:tc>
        <w:tc>
          <w:tcPr>
            <w:tcW w:w="676" w:type="dxa"/>
            <w:noWrap/>
            <w:hideMark/>
          </w:tcPr>
          <w:p w14:paraId="41D047A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676" w:type="dxa"/>
            <w:noWrap/>
            <w:hideMark/>
          </w:tcPr>
          <w:p w14:paraId="6E5A37C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15.4</w:t>
            </w:r>
          </w:p>
        </w:tc>
        <w:tc>
          <w:tcPr>
            <w:tcW w:w="680" w:type="dxa"/>
            <w:noWrap/>
            <w:hideMark/>
          </w:tcPr>
          <w:p w14:paraId="161A79C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15.8</w:t>
            </w:r>
          </w:p>
        </w:tc>
      </w:tr>
      <w:tr w:rsidR="00383EF0" w:rsidRPr="00383EF0" w14:paraId="43575F24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1E216076" w14:textId="7B003825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</w:t>
            </w:r>
            <w:r w:rsidR="00A34558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ltraView)</w:t>
            </w:r>
          </w:p>
        </w:tc>
        <w:tc>
          <w:tcPr>
            <w:tcW w:w="677" w:type="dxa"/>
            <w:noWrap/>
            <w:hideMark/>
          </w:tcPr>
          <w:p w14:paraId="017E586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677" w:type="dxa"/>
            <w:noWrap/>
            <w:hideMark/>
          </w:tcPr>
          <w:p w14:paraId="6711159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157737D4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19A56E6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7A89033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15.4</w:t>
            </w:r>
          </w:p>
        </w:tc>
        <w:tc>
          <w:tcPr>
            <w:tcW w:w="676" w:type="dxa"/>
            <w:noWrap/>
            <w:hideMark/>
          </w:tcPr>
          <w:p w14:paraId="754E203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2.69</w:t>
            </w:r>
          </w:p>
        </w:tc>
        <w:tc>
          <w:tcPr>
            <w:tcW w:w="676" w:type="dxa"/>
            <w:noWrap/>
            <w:hideMark/>
          </w:tcPr>
          <w:p w14:paraId="51379F5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676" w:type="dxa"/>
            <w:noWrap/>
            <w:hideMark/>
          </w:tcPr>
          <w:p w14:paraId="5DE8F56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680" w:type="dxa"/>
            <w:noWrap/>
            <w:hideMark/>
          </w:tcPr>
          <w:p w14:paraId="4D1BECC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15.7</w:t>
            </w:r>
          </w:p>
        </w:tc>
      </w:tr>
      <w:tr w:rsidR="00383EF0" w:rsidRPr="00383EF0" w14:paraId="3DE9AE02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09E9C18C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SP6 (All)</w:t>
            </w:r>
          </w:p>
        </w:tc>
        <w:tc>
          <w:tcPr>
            <w:tcW w:w="677" w:type="dxa"/>
            <w:noWrap/>
            <w:hideMark/>
          </w:tcPr>
          <w:p w14:paraId="67B2C6B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677" w:type="dxa"/>
            <w:noWrap/>
            <w:hideMark/>
          </w:tcPr>
          <w:p w14:paraId="507D3BE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6F710C2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7" w:type="dxa"/>
            <w:noWrap/>
            <w:hideMark/>
          </w:tcPr>
          <w:p w14:paraId="5EECF7B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43E7C12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15.1</w:t>
            </w:r>
          </w:p>
        </w:tc>
        <w:tc>
          <w:tcPr>
            <w:tcW w:w="676" w:type="dxa"/>
            <w:noWrap/>
            <w:hideMark/>
          </w:tcPr>
          <w:p w14:paraId="2CEAE72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2.19</w:t>
            </w:r>
          </w:p>
        </w:tc>
        <w:tc>
          <w:tcPr>
            <w:tcW w:w="676" w:type="dxa"/>
            <w:noWrap/>
            <w:hideMark/>
          </w:tcPr>
          <w:p w14:paraId="4AB30DD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676" w:type="dxa"/>
            <w:noWrap/>
            <w:hideMark/>
          </w:tcPr>
          <w:p w14:paraId="522724A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14.7</w:t>
            </w:r>
          </w:p>
        </w:tc>
        <w:tc>
          <w:tcPr>
            <w:tcW w:w="680" w:type="dxa"/>
            <w:noWrap/>
            <w:hideMark/>
          </w:tcPr>
          <w:p w14:paraId="42B53CC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</w:tr>
      <w:tr w:rsidR="00383EF0" w:rsidRPr="00383EF0" w14:paraId="5CF6FC49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48C5450A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MM1 (Bond III)</w:t>
            </w:r>
          </w:p>
        </w:tc>
        <w:tc>
          <w:tcPr>
            <w:tcW w:w="677" w:type="dxa"/>
            <w:noWrap/>
            <w:hideMark/>
          </w:tcPr>
          <w:p w14:paraId="52F660F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677" w:type="dxa"/>
            <w:noWrap/>
            <w:hideMark/>
          </w:tcPr>
          <w:p w14:paraId="50F2660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7E41F2C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430B0E3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1A2D12B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15.0</w:t>
            </w:r>
          </w:p>
        </w:tc>
        <w:tc>
          <w:tcPr>
            <w:tcW w:w="676" w:type="dxa"/>
            <w:noWrap/>
            <w:hideMark/>
          </w:tcPr>
          <w:p w14:paraId="4E3311C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2.53</w:t>
            </w:r>
          </w:p>
        </w:tc>
        <w:tc>
          <w:tcPr>
            <w:tcW w:w="676" w:type="dxa"/>
            <w:noWrap/>
            <w:hideMark/>
          </w:tcPr>
          <w:p w14:paraId="183DD45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676" w:type="dxa"/>
            <w:noWrap/>
            <w:hideMark/>
          </w:tcPr>
          <w:p w14:paraId="1707C74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680" w:type="dxa"/>
            <w:noWrap/>
            <w:hideMark/>
          </w:tcPr>
          <w:p w14:paraId="2075A99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</w:tr>
      <w:tr w:rsidR="00383EF0" w:rsidRPr="00383EF0" w14:paraId="55E7702B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0A3969D8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MM1 (ER2 Buffer)</w:t>
            </w:r>
          </w:p>
        </w:tc>
        <w:tc>
          <w:tcPr>
            <w:tcW w:w="677" w:type="dxa"/>
            <w:noWrap/>
            <w:hideMark/>
          </w:tcPr>
          <w:p w14:paraId="579E377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677" w:type="dxa"/>
            <w:noWrap/>
            <w:hideMark/>
          </w:tcPr>
          <w:p w14:paraId="6BC2D2A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2C19401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7" w:type="dxa"/>
            <w:noWrap/>
            <w:hideMark/>
          </w:tcPr>
          <w:p w14:paraId="5FBD8FB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06406BD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14.7</w:t>
            </w:r>
          </w:p>
        </w:tc>
        <w:tc>
          <w:tcPr>
            <w:tcW w:w="676" w:type="dxa"/>
            <w:noWrap/>
            <w:hideMark/>
          </w:tcPr>
          <w:p w14:paraId="70765F6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2.74</w:t>
            </w:r>
          </w:p>
        </w:tc>
        <w:tc>
          <w:tcPr>
            <w:tcW w:w="676" w:type="dxa"/>
            <w:noWrap/>
            <w:hideMark/>
          </w:tcPr>
          <w:p w14:paraId="083646F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676" w:type="dxa"/>
            <w:noWrap/>
            <w:hideMark/>
          </w:tcPr>
          <w:p w14:paraId="254D17B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14.2</w:t>
            </w:r>
          </w:p>
        </w:tc>
        <w:tc>
          <w:tcPr>
            <w:tcW w:w="680" w:type="dxa"/>
            <w:noWrap/>
            <w:hideMark/>
          </w:tcPr>
          <w:p w14:paraId="1993CB3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15.1</w:t>
            </w:r>
          </w:p>
        </w:tc>
      </w:tr>
      <w:tr w:rsidR="00383EF0" w:rsidRPr="00383EF0" w14:paraId="31C9A91F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2AC6F924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MM1 (Bond MAX Refine)</w:t>
            </w:r>
          </w:p>
        </w:tc>
        <w:tc>
          <w:tcPr>
            <w:tcW w:w="677" w:type="dxa"/>
            <w:noWrap/>
            <w:hideMark/>
          </w:tcPr>
          <w:p w14:paraId="2E50938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677" w:type="dxa"/>
            <w:noWrap/>
            <w:hideMark/>
          </w:tcPr>
          <w:p w14:paraId="643947E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04889E9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7" w:type="dxa"/>
            <w:noWrap/>
            <w:hideMark/>
          </w:tcPr>
          <w:p w14:paraId="0839FF9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6" w:type="dxa"/>
            <w:noWrap/>
            <w:hideMark/>
          </w:tcPr>
          <w:p w14:paraId="340F4F2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676" w:type="dxa"/>
            <w:noWrap/>
            <w:hideMark/>
          </w:tcPr>
          <w:p w14:paraId="4A5C31F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2.87</w:t>
            </w:r>
          </w:p>
        </w:tc>
        <w:tc>
          <w:tcPr>
            <w:tcW w:w="676" w:type="dxa"/>
            <w:noWrap/>
            <w:hideMark/>
          </w:tcPr>
          <w:p w14:paraId="4DF6477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676" w:type="dxa"/>
            <w:noWrap/>
            <w:hideMark/>
          </w:tcPr>
          <w:p w14:paraId="7C20A5E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14.0</w:t>
            </w:r>
          </w:p>
        </w:tc>
        <w:tc>
          <w:tcPr>
            <w:tcW w:w="680" w:type="dxa"/>
            <w:noWrap/>
            <w:hideMark/>
          </w:tcPr>
          <w:p w14:paraId="0B896A8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14.9</w:t>
            </w:r>
          </w:p>
        </w:tc>
      </w:tr>
      <w:tr w:rsidR="00383EF0" w:rsidRPr="00383EF0" w14:paraId="301ADD38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2069D471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(ER2)</w:t>
            </w:r>
          </w:p>
        </w:tc>
        <w:tc>
          <w:tcPr>
            <w:tcW w:w="677" w:type="dxa"/>
            <w:noWrap/>
            <w:hideMark/>
          </w:tcPr>
          <w:p w14:paraId="1707C62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  <w:tc>
          <w:tcPr>
            <w:tcW w:w="677" w:type="dxa"/>
            <w:noWrap/>
            <w:hideMark/>
          </w:tcPr>
          <w:p w14:paraId="20496424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6" w:type="dxa"/>
            <w:noWrap/>
            <w:hideMark/>
          </w:tcPr>
          <w:p w14:paraId="3A9385B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7" w:type="dxa"/>
            <w:noWrap/>
            <w:hideMark/>
          </w:tcPr>
          <w:p w14:paraId="487E29CE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6" w:type="dxa"/>
            <w:noWrap/>
            <w:hideMark/>
          </w:tcPr>
          <w:p w14:paraId="2B1699A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  <w:tc>
          <w:tcPr>
            <w:tcW w:w="676" w:type="dxa"/>
            <w:noWrap/>
            <w:hideMark/>
          </w:tcPr>
          <w:p w14:paraId="1D108E8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2.90</w:t>
            </w:r>
          </w:p>
        </w:tc>
        <w:tc>
          <w:tcPr>
            <w:tcW w:w="676" w:type="dxa"/>
            <w:noWrap/>
            <w:hideMark/>
          </w:tcPr>
          <w:p w14:paraId="1F37BC9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676" w:type="dxa"/>
            <w:noWrap/>
            <w:hideMark/>
          </w:tcPr>
          <w:p w14:paraId="384B8D0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13.1</w:t>
            </w:r>
          </w:p>
        </w:tc>
        <w:tc>
          <w:tcPr>
            <w:tcW w:w="680" w:type="dxa"/>
            <w:noWrap/>
            <w:hideMark/>
          </w:tcPr>
          <w:p w14:paraId="456E360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</w:tr>
      <w:tr w:rsidR="00383EF0" w:rsidRPr="00383EF0" w14:paraId="128500E5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11A575CD" w14:textId="5901E3F5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(B</w:t>
            </w:r>
            <w:r w:rsidR="00194D30">
              <w:rPr>
                <w:rFonts w:ascii="Calibri" w:eastAsia="Times New Roman" w:hAnsi="Calibri" w:cs="Calibri"/>
                <w:color w:val="000000"/>
                <w:lang w:eastAsia="en-GB"/>
              </w:rPr>
              <w:t>OND</w:t>
            </w: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MAX)</w:t>
            </w:r>
          </w:p>
        </w:tc>
        <w:tc>
          <w:tcPr>
            <w:tcW w:w="677" w:type="dxa"/>
            <w:noWrap/>
            <w:hideMark/>
          </w:tcPr>
          <w:p w14:paraId="13A505C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677" w:type="dxa"/>
            <w:noWrap/>
            <w:hideMark/>
          </w:tcPr>
          <w:p w14:paraId="3CDA6D2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6" w:type="dxa"/>
            <w:noWrap/>
            <w:hideMark/>
          </w:tcPr>
          <w:p w14:paraId="2299E87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7" w:type="dxa"/>
            <w:noWrap/>
            <w:hideMark/>
          </w:tcPr>
          <w:p w14:paraId="0578677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6" w:type="dxa"/>
            <w:noWrap/>
            <w:hideMark/>
          </w:tcPr>
          <w:p w14:paraId="7725FD3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  <w:tc>
          <w:tcPr>
            <w:tcW w:w="676" w:type="dxa"/>
            <w:noWrap/>
            <w:hideMark/>
          </w:tcPr>
          <w:p w14:paraId="0770480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2.78</w:t>
            </w:r>
          </w:p>
        </w:tc>
        <w:tc>
          <w:tcPr>
            <w:tcW w:w="676" w:type="dxa"/>
            <w:noWrap/>
            <w:hideMark/>
          </w:tcPr>
          <w:p w14:paraId="79870F2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676" w:type="dxa"/>
            <w:noWrap/>
            <w:hideMark/>
          </w:tcPr>
          <w:p w14:paraId="4D5E0FC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</w:p>
        </w:tc>
        <w:tc>
          <w:tcPr>
            <w:tcW w:w="680" w:type="dxa"/>
            <w:noWrap/>
            <w:hideMark/>
          </w:tcPr>
          <w:p w14:paraId="2C8F5A39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</w:tr>
      <w:tr w:rsidR="00383EF0" w:rsidRPr="00383EF0" w14:paraId="5E7DFD19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13800FE9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(Bond MAX Refine)</w:t>
            </w:r>
          </w:p>
        </w:tc>
        <w:tc>
          <w:tcPr>
            <w:tcW w:w="677" w:type="dxa"/>
            <w:noWrap/>
            <w:hideMark/>
          </w:tcPr>
          <w:p w14:paraId="32EF126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677" w:type="dxa"/>
            <w:noWrap/>
            <w:hideMark/>
          </w:tcPr>
          <w:p w14:paraId="18A181B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6" w:type="dxa"/>
            <w:noWrap/>
            <w:hideMark/>
          </w:tcPr>
          <w:p w14:paraId="06FAE95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7" w:type="dxa"/>
            <w:noWrap/>
            <w:hideMark/>
          </w:tcPr>
          <w:p w14:paraId="62D71CA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6" w:type="dxa"/>
            <w:noWrap/>
            <w:hideMark/>
          </w:tcPr>
          <w:p w14:paraId="71730F47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13.3</w:t>
            </w:r>
          </w:p>
        </w:tc>
        <w:tc>
          <w:tcPr>
            <w:tcW w:w="676" w:type="dxa"/>
            <w:noWrap/>
            <w:hideMark/>
          </w:tcPr>
          <w:p w14:paraId="661E041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2.94</w:t>
            </w:r>
          </w:p>
        </w:tc>
        <w:tc>
          <w:tcPr>
            <w:tcW w:w="676" w:type="dxa"/>
            <w:noWrap/>
            <w:hideMark/>
          </w:tcPr>
          <w:p w14:paraId="2890A6F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676" w:type="dxa"/>
            <w:noWrap/>
            <w:hideMark/>
          </w:tcPr>
          <w:p w14:paraId="5062818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13.0</w:t>
            </w:r>
          </w:p>
        </w:tc>
        <w:tc>
          <w:tcPr>
            <w:tcW w:w="680" w:type="dxa"/>
            <w:noWrap/>
            <w:hideMark/>
          </w:tcPr>
          <w:p w14:paraId="6E0F5D5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13.6</w:t>
            </w:r>
          </w:p>
        </w:tc>
      </w:tr>
      <w:tr w:rsidR="00383EF0" w:rsidRPr="00383EF0" w14:paraId="4D788450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22637E07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(Bond III)</w:t>
            </w:r>
          </w:p>
        </w:tc>
        <w:tc>
          <w:tcPr>
            <w:tcW w:w="677" w:type="dxa"/>
            <w:noWrap/>
            <w:hideMark/>
          </w:tcPr>
          <w:p w14:paraId="5DE6932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677" w:type="dxa"/>
            <w:noWrap/>
            <w:hideMark/>
          </w:tcPr>
          <w:p w14:paraId="71A748DA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6" w:type="dxa"/>
            <w:noWrap/>
            <w:hideMark/>
          </w:tcPr>
          <w:p w14:paraId="39A2DAA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7" w:type="dxa"/>
            <w:noWrap/>
            <w:hideMark/>
          </w:tcPr>
          <w:p w14:paraId="37AB952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6" w:type="dxa"/>
            <w:noWrap/>
            <w:hideMark/>
          </w:tcPr>
          <w:p w14:paraId="4C86F55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676" w:type="dxa"/>
            <w:noWrap/>
            <w:hideMark/>
          </w:tcPr>
          <w:p w14:paraId="707F704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3.05</w:t>
            </w:r>
          </w:p>
        </w:tc>
        <w:tc>
          <w:tcPr>
            <w:tcW w:w="676" w:type="dxa"/>
            <w:noWrap/>
            <w:hideMark/>
          </w:tcPr>
          <w:p w14:paraId="640289C3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676" w:type="dxa"/>
            <w:noWrap/>
            <w:hideMark/>
          </w:tcPr>
          <w:p w14:paraId="506BEC5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680" w:type="dxa"/>
            <w:noWrap/>
            <w:hideMark/>
          </w:tcPr>
          <w:p w14:paraId="57575C30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13.6</w:t>
            </w:r>
          </w:p>
        </w:tc>
      </w:tr>
      <w:tr w:rsidR="00383EF0" w:rsidRPr="00383EF0" w14:paraId="77A94E6C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2378D9F7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MIB-1 (ER1)</w:t>
            </w:r>
          </w:p>
        </w:tc>
        <w:tc>
          <w:tcPr>
            <w:tcW w:w="677" w:type="dxa"/>
            <w:noWrap/>
            <w:hideMark/>
          </w:tcPr>
          <w:p w14:paraId="6E4E979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677" w:type="dxa"/>
            <w:noWrap/>
            <w:hideMark/>
          </w:tcPr>
          <w:p w14:paraId="581A8B44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76" w:type="dxa"/>
            <w:noWrap/>
            <w:hideMark/>
          </w:tcPr>
          <w:p w14:paraId="0D5DA30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77" w:type="dxa"/>
            <w:noWrap/>
            <w:hideMark/>
          </w:tcPr>
          <w:p w14:paraId="5C43BF3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6" w:type="dxa"/>
            <w:noWrap/>
            <w:hideMark/>
          </w:tcPr>
          <w:p w14:paraId="2E0ACCD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12.4</w:t>
            </w:r>
          </w:p>
        </w:tc>
        <w:tc>
          <w:tcPr>
            <w:tcW w:w="676" w:type="dxa"/>
            <w:noWrap/>
            <w:hideMark/>
          </w:tcPr>
          <w:p w14:paraId="6F610841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3.08</w:t>
            </w:r>
          </w:p>
        </w:tc>
        <w:tc>
          <w:tcPr>
            <w:tcW w:w="676" w:type="dxa"/>
            <w:noWrap/>
            <w:hideMark/>
          </w:tcPr>
          <w:p w14:paraId="78868FA2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676" w:type="dxa"/>
            <w:noWrap/>
            <w:hideMark/>
          </w:tcPr>
          <w:p w14:paraId="5D413AF4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680" w:type="dxa"/>
            <w:noWrap/>
            <w:hideMark/>
          </w:tcPr>
          <w:p w14:paraId="2A7F7B4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13.1</w:t>
            </w:r>
          </w:p>
        </w:tc>
      </w:tr>
      <w:tr w:rsidR="00383EF0" w:rsidRPr="00383EF0" w14:paraId="1950BB26" w14:textId="77777777" w:rsidTr="0003300E">
        <w:trPr>
          <w:trHeight w:val="300"/>
        </w:trPr>
        <w:tc>
          <w:tcPr>
            <w:tcW w:w="2931" w:type="dxa"/>
            <w:noWrap/>
            <w:hideMark/>
          </w:tcPr>
          <w:p w14:paraId="35327A33" w14:textId="77777777" w:rsidR="00383EF0" w:rsidRPr="00383EF0" w:rsidRDefault="00383EF0" w:rsidP="00383E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MM1 (ultraView)</w:t>
            </w:r>
          </w:p>
        </w:tc>
        <w:tc>
          <w:tcPr>
            <w:tcW w:w="677" w:type="dxa"/>
            <w:noWrap/>
            <w:hideMark/>
          </w:tcPr>
          <w:p w14:paraId="6C86BED5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77" w:type="dxa"/>
            <w:noWrap/>
            <w:hideMark/>
          </w:tcPr>
          <w:p w14:paraId="0853D616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76" w:type="dxa"/>
            <w:noWrap/>
            <w:hideMark/>
          </w:tcPr>
          <w:p w14:paraId="1348C244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77" w:type="dxa"/>
            <w:noWrap/>
            <w:hideMark/>
          </w:tcPr>
          <w:p w14:paraId="69516DFD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6" w:type="dxa"/>
            <w:noWrap/>
            <w:hideMark/>
          </w:tcPr>
          <w:p w14:paraId="73F5611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12.3</w:t>
            </w:r>
          </w:p>
        </w:tc>
        <w:tc>
          <w:tcPr>
            <w:tcW w:w="676" w:type="dxa"/>
            <w:noWrap/>
            <w:hideMark/>
          </w:tcPr>
          <w:p w14:paraId="279ABBEC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2.78</w:t>
            </w:r>
          </w:p>
        </w:tc>
        <w:tc>
          <w:tcPr>
            <w:tcW w:w="676" w:type="dxa"/>
            <w:noWrap/>
            <w:hideMark/>
          </w:tcPr>
          <w:p w14:paraId="76281D48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676" w:type="dxa"/>
            <w:noWrap/>
            <w:hideMark/>
          </w:tcPr>
          <w:p w14:paraId="7BF8371B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680" w:type="dxa"/>
            <w:noWrap/>
            <w:hideMark/>
          </w:tcPr>
          <w:p w14:paraId="7C6712FF" w14:textId="77777777" w:rsidR="00383EF0" w:rsidRPr="00383EF0" w:rsidRDefault="00383EF0" w:rsidP="00383EF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EF0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</w:tr>
    </w:tbl>
    <w:p w14:paraId="091AA1E5" w14:textId="77777777" w:rsidR="001347EC" w:rsidRDefault="001347EC" w:rsidP="001347E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5DE51" w14:textId="13218C93" w:rsidR="00865F04" w:rsidRPr="001F126F" w:rsidRDefault="00956D4C" w:rsidP="001347E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D49C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126F" w:rsidRPr="001F126F">
        <w:rPr>
          <w:rFonts w:ascii="Times New Roman" w:hAnsi="Times New Roman" w:cs="Times New Roman"/>
          <w:b/>
          <w:bCs/>
          <w:sz w:val="24"/>
          <w:szCs w:val="24"/>
        </w:rPr>
        <w:t xml:space="preserve">. Sub-group analyses for primary antibodies according </w:t>
      </w:r>
      <w:r w:rsidR="001F126F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1F126F" w:rsidRPr="001F1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26F">
        <w:rPr>
          <w:rFonts w:ascii="Times New Roman" w:hAnsi="Times New Roman" w:cs="Times New Roman"/>
          <w:b/>
          <w:bCs/>
          <w:sz w:val="24"/>
          <w:szCs w:val="24"/>
        </w:rPr>
        <w:t xml:space="preserve">statistically </w:t>
      </w:r>
      <w:r w:rsidR="001F126F" w:rsidRPr="001F126F">
        <w:rPr>
          <w:rFonts w:ascii="Times New Roman" w:hAnsi="Times New Roman" w:cs="Times New Roman"/>
          <w:b/>
          <w:bCs/>
          <w:sz w:val="24"/>
          <w:szCs w:val="24"/>
        </w:rPr>
        <w:t>significant methodological parameters.</w:t>
      </w:r>
    </w:p>
    <w:p w14:paraId="29B1B880" w14:textId="2B666AF2" w:rsidR="001F126F" w:rsidRPr="001347EC" w:rsidRDefault="001347EC" w:rsidP="001347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83EF0">
        <w:rPr>
          <w:rFonts w:ascii="Times New Roman" w:hAnsi="Times New Roman" w:cs="Times New Roman"/>
          <w:sz w:val="24"/>
          <w:szCs w:val="24"/>
        </w:rPr>
        <w:t xml:space="preserve">rdered by mean </w:t>
      </w:r>
      <w:r>
        <w:rPr>
          <w:rFonts w:ascii="Times New Roman" w:hAnsi="Times New Roman" w:cs="Times New Roman"/>
          <w:sz w:val="24"/>
          <w:szCs w:val="24"/>
        </w:rPr>
        <w:t xml:space="preserve">assessment </w:t>
      </w:r>
      <w:r w:rsidR="00383EF0">
        <w:rPr>
          <w:rFonts w:ascii="Times New Roman" w:hAnsi="Times New Roman" w:cs="Times New Roman"/>
          <w:sz w:val="24"/>
          <w:szCs w:val="24"/>
        </w:rPr>
        <w:t xml:space="preserve">score. </w:t>
      </w:r>
      <w:r w:rsidR="0018792A">
        <w:rPr>
          <w:rFonts w:ascii="Times New Roman" w:hAnsi="Times New Roman" w:cs="Times New Roman"/>
          <w:sz w:val="24"/>
          <w:szCs w:val="24"/>
        </w:rPr>
        <w:t xml:space="preserve">No </w:t>
      </w:r>
      <w:r w:rsidR="00383EF0">
        <w:rPr>
          <w:rFonts w:ascii="Times New Roman" w:hAnsi="Times New Roman" w:cs="Times New Roman"/>
          <w:sz w:val="24"/>
          <w:szCs w:val="24"/>
        </w:rPr>
        <w:t xml:space="preserve">methodology </w:t>
      </w:r>
      <w:r w:rsidR="0018792A">
        <w:rPr>
          <w:rFonts w:ascii="Times New Roman" w:hAnsi="Times New Roman" w:cs="Times New Roman"/>
          <w:sz w:val="24"/>
          <w:szCs w:val="24"/>
        </w:rPr>
        <w:t xml:space="preserve">sub-groups were identified for the </w:t>
      </w:r>
      <w:r w:rsidR="0055318C">
        <w:rPr>
          <w:rFonts w:ascii="Times New Roman" w:hAnsi="Times New Roman" w:cs="Times New Roman"/>
          <w:sz w:val="24"/>
          <w:szCs w:val="24"/>
        </w:rPr>
        <w:t xml:space="preserve">30-9, K2 or </w:t>
      </w:r>
      <w:r w:rsidR="0018792A">
        <w:rPr>
          <w:rFonts w:ascii="Times New Roman" w:hAnsi="Times New Roman" w:cs="Times New Roman"/>
          <w:sz w:val="24"/>
          <w:szCs w:val="24"/>
        </w:rPr>
        <w:t>SP6 clone</w:t>
      </w:r>
      <w:r w:rsidR="0055318C">
        <w:rPr>
          <w:rFonts w:ascii="Times New Roman" w:hAnsi="Times New Roman" w:cs="Times New Roman"/>
          <w:sz w:val="24"/>
          <w:szCs w:val="24"/>
        </w:rPr>
        <w:t>s</w:t>
      </w:r>
      <w:r w:rsidR="0018792A">
        <w:rPr>
          <w:rFonts w:ascii="Times New Roman" w:hAnsi="Times New Roman" w:cs="Times New Roman"/>
          <w:sz w:val="24"/>
          <w:szCs w:val="24"/>
        </w:rPr>
        <w:t>.</w:t>
      </w:r>
      <w:r w:rsidR="001F126F">
        <w:rPr>
          <w:rFonts w:ascii="Times New Roman" w:hAnsi="Times New Roman" w:cs="Times New Roman"/>
          <w:sz w:val="24"/>
          <w:szCs w:val="24"/>
        </w:rPr>
        <w:t xml:space="preserve"> Med = median, CI = confidence interval, Low = lower, Up = upper, Std. Dev</w:t>
      </w:r>
      <w:r w:rsidR="000564C1">
        <w:rPr>
          <w:rFonts w:ascii="Times New Roman" w:hAnsi="Times New Roman" w:cs="Times New Roman"/>
          <w:sz w:val="24"/>
          <w:szCs w:val="24"/>
        </w:rPr>
        <w:t>.</w:t>
      </w:r>
      <w:r w:rsidR="001F126F">
        <w:rPr>
          <w:rFonts w:ascii="Times New Roman" w:hAnsi="Times New Roman" w:cs="Times New Roman"/>
          <w:sz w:val="24"/>
          <w:szCs w:val="24"/>
        </w:rPr>
        <w:t xml:space="preserve"> = standard deviation, SEM = standard error of the mean.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4C" w:rsidRPr="00956D4C">
        <w:rPr>
          <w:rFonts w:ascii="Times New Roman" w:hAnsi="Times New Roman" w:cs="Times New Roman"/>
          <w:b/>
          <w:bCs/>
          <w:sz w:val="24"/>
          <w:szCs w:val="24"/>
        </w:rPr>
        <w:t>These data are shown in the main paper as Figure 4.</w:t>
      </w:r>
    </w:p>
    <w:sectPr w:rsidR="001F126F" w:rsidRPr="001347EC" w:rsidSect="006C08CC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4AD5" w14:textId="77777777" w:rsidR="00C03877" w:rsidRDefault="00C03877" w:rsidP="00C73128">
      <w:pPr>
        <w:spacing w:after="0" w:line="240" w:lineRule="auto"/>
      </w:pPr>
      <w:r>
        <w:separator/>
      </w:r>
    </w:p>
  </w:endnote>
  <w:endnote w:type="continuationSeparator" w:id="0">
    <w:p w14:paraId="0E701BEF" w14:textId="77777777" w:rsidR="00C03877" w:rsidRDefault="00C03877" w:rsidP="00C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0C0"/>
        <w:sz w:val="24"/>
        <w:szCs w:val="24"/>
      </w:rPr>
      <w:id w:val="1070546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AFBE2" w14:textId="1D0DC2DE" w:rsidR="00C03877" w:rsidRPr="00EF25B8" w:rsidRDefault="00C03877" w:rsidP="00C73128">
        <w:pPr>
          <w:pStyle w:val="Footer"/>
          <w:jc w:val="right"/>
          <w:rPr>
            <w:color w:val="0070C0"/>
            <w:sz w:val="24"/>
            <w:szCs w:val="24"/>
          </w:rPr>
        </w:pPr>
        <w:r w:rsidRPr="00EF25B8">
          <w:rPr>
            <w:color w:val="0070C0"/>
            <w:sz w:val="24"/>
            <w:szCs w:val="24"/>
          </w:rPr>
          <w:fldChar w:fldCharType="begin"/>
        </w:r>
        <w:r w:rsidRPr="00EF25B8">
          <w:rPr>
            <w:color w:val="0070C0"/>
            <w:sz w:val="24"/>
            <w:szCs w:val="24"/>
          </w:rPr>
          <w:instrText xml:space="preserve"> PAGE   \* MERGEFORMAT </w:instrText>
        </w:r>
        <w:r w:rsidRPr="00EF25B8">
          <w:rPr>
            <w:color w:val="0070C0"/>
            <w:sz w:val="24"/>
            <w:szCs w:val="24"/>
          </w:rPr>
          <w:fldChar w:fldCharType="separate"/>
        </w:r>
        <w:r w:rsidRPr="00EF25B8">
          <w:rPr>
            <w:noProof/>
            <w:color w:val="0070C0"/>
            <w:sz w:val="24"/>
            <w:szCs w:val="24"/>
          </w:rPr>
          <w:t>2</w:t>
        </w:r>
        <w:r w:rsidRPr="00EF25B8">
          <w:rPr>
            <w:noProof/>
            <w:color w:val="0070C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A95D" w14:textId="77777777" w:rsidR="00C03877" w:rsidRDefault="00C03877" w:rsidP="00C73128">
      <w:pPr>
        <w:spacing w:after="0" w:line="240" w:lineRule="auto"/>
      </w:pPr>
      <w:r>
        <w:separator/>
      </w:r>
    </w:p>
  </w:footnote>
  <w:footnote w:type="continuationSeparator" w:id="0">
    <w:p w14:paraId="30D3D3B4" w14:textId="77777777" w:rsidR="00C03877" w:rsidRDefault="00C03877" w:rsidP="00C7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B1B0" w14:textId="1CFEEF7F" w:rsidR="00C03877" w:rsidRPr="003D7F20" w:rsidRDefault="00C03877" w:rsidP="00B20A27">
    <w:pPr>
      <w:pStyle w:val="Header"/>
      <w:tabs>
        <w:tab w:val="clear" w:pos="4513"/>
        <w:tab w:val="clear" w:pos="9026"/>
        <w:tab w:val="right" w:pos="14005"/>
      </w:tabs>
      <w:rPr>
        <w:rFonts w:ascii="Times New Roman" w:hAnsi="Times New Roman" w:cs="Times New Roman"/>
        <w:sz w:val="24"/>
        <w:szCs w:val="24"/>
      </w:rPr>
    </w:pPr>
    <w:r w:rsidRPr="003D7F20">
      <w:rPr>
        <w:rFonts w:ascii="Times New Roman" w:hAnsi="Times New Roman" w:cs="Times New Roman"/>
        <w:sz w:val="24"/>
        <w:szCs w:val="24"/>
      </w:rPr>
      <w:t>Ki-67: UK NEQAS ICC &amp; ISH performance dat</w:t>
    </w:r>
    <w:r>
      <w:rPr>
        <w:rFonts w:ascii="Times New Roman" w:hAnsi="Times New Roman" w:cs="Times New Roman"/>
        <w:sz w:val="24"/>
        <w:szCs w:val="24"/>
      </w:rPr>
      <w:t>a</w:t>
    </w:r>
    <w:r w:rsidRPr="003D7F20">
      <w:rPr>
        <w:rFonts w:ascii="Times New Roman" w:hAnsi="Times New Roman" w:cs="Times New Roman"/>
        <w:sz w:val="24"/>
        <w:szCs w:val="24"/>
      </w:rPr>
      <w:tab/>
      <w:t>Parry, Dowsett and Dodson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07A3" w14:textId="02558C75" w:rsidR="00C03877" w:rsidRPr="003D7F20" w:rsidRDefault="00C03877" w:rsidP="00B20A27">
    <w:pPr>
      <w:pStyle w:val="Header"/>
      <w:tabs>
        <w:tab w:val="clear" w:pos="4513"/>
        <w:tab w:val="clear" w:pos="9026"/>
        <w:tab w:val="right" w:pos="14005"/>
      </w:tabs>
      <w:rPr>
        <w:rFonts w:ascii="Times New Roman" w:hAnsi="Times New Roman" w:cs="Times New Roman"/>
        <w:sz w:val="24"/>
        <w:szCs w:val="24"/>
      </w:rPr>
    </w:pPr>
    <w:r w:rsidRPr="003D7F20">
      <w:rPr>
        <w:rFonts w:ascii="Times New Roman" w:hAnsi="Times New Roman" w:cs="Times New Roman"/>
        <w:sz w:val="24"/>
        <w:szCs w:val="24"/>
      </w:rPr>
      <w:t>Ki-67: UK NEQAS ICC &amp; ISH performance data</w:t>
    </w:r>
    <w:r w:rsidRPr="003D7F20">
      <w:rPr>
        <w:rFonts w:ascii="Times New Roman" w:hAnsi="Times New Roman" w:cs="Times New Roman"/>
        <w:sz w:val="24"/>
        <w:szCs w:val="24"/>
      </w:rPr>
      <w:tab/>
      <w:t>Parry, Dowsett and Dodson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77025"/>
    <w:multiLevelType w:val="hybridMultilevel"/>
    <w:tmpl w:val="1684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4497"/>
    <w:multiLevelType w:val="hybridMultilevel"/>
    <w:tmpl w:val="5142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0F90"/>
    <w:multiLevelType w:val="hybridMultilevel"/>
    <w:tmpl w:val="4E220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a50ft57txazkea9edvtsty99vrvz02f5x5&quot;&gt;EndNote Library-Converted&lt;record-ids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41&lt;/item&gt;&lt;item&gt;42&lt;/item&gt;&lt;item&gt;43&lt;/item&gt;&lt;/record-ids&gt;&lt;/item&gt;&lt;/Libraries&gt;"/>
  </w:docVars>
  <w:rsids>
    <w:rsidRoot w:val="00F6302D"/>
    <w:rsid w:val="00003809"/>
    <w:rsid w:val="00014BDD"/>
    <w:rsid w:val="00022E6A"/>
    <w:rsid w:val="00025CF0"/>
    <w:rsid w:val="0003300E"/>
    <w:rsid w:val="00051669"/>
    <w:rsid w:val="000564C1"/>
    <w:rsid w:val="00063C85"/>
    <w:rsid w:val="00073E19"/>
    <w:rsid w:val="00075A16"/>
    <w:rsid w:val="00080DC9"/>
    <w:rsid w:val="00085F34"/>
    <w:rsid w:val="000A01BC"/>
    <w:rsid w:val="000A4A60"/>
    <w:rsid w:val="000C4B6C"/>
    <w:rsid w:val="000F5F62"/>
    <w:rsid w:val="00117EBF"/>
    <w:rsid w:val="0012255E"/>
    <w:rsid w:val="00122ADF"/>
    <w:rsid w:val="00125196"/>
    <w:rsid w:val="001251C1"/>
    <w:rsid w:val="0013108F"/>
    <w:rsid w:val="001347EC"/>
    <w:rsid w:val="001413F6"/>
    <w:rsid w:val="0015001D"/>
    <w:rsid w:val="001511EB"/>
    <w:rsid w:val="0015208E"/>
    <w:rsid w:val="00155B06"/>
    <w:rsid w:val="001612AB"/>
    <w:rsid w:val="00164824"/>
    <w:rsid w:val="00171D1C"/>
    <w:rsid w:val="00174D7B"/>
    <w:rsid w:val="001838D3"/>
    <w:rsid w:val="0018792A"/>
    <w:rsid w:val="00191C8C"/>
    <w:rsid w:val="00194D30"/>
    <w:rsid w:val="001A5E40"/>
    <w:rsid w:val="001B3002"/>
    <w:rsid w:val="001C64C0"/>
    <w:rsid w:val="001D34D3"/>
    <w:rsid w:val="001D49CE"/>
    <w:rsid w:val="001E30DE"/>
    <w:rsid w:val="001F01E3"/>
    <w:rsid w:val="001F126F"/>
    <w:rsid w:val="001F189A"/>
    <w:rsid w:val="001F57AC"/>
    <w:rsid w:val="002052CF"/>
    <w:rsid w:val="00227A98"/>
    <w:rsid w:val="00227BC2"/>
    <w:rsid w:val="00235580"/>
    <w:rsid w:val="00236D87"/>
    <w:rsid w:val="00254DE8"/>
    <w:rsid w:val="002601A7"/>
    <w:rsid w:val="0026761E"/>
    <w:rsid w:val="00276990"/>
    <w:rsid w:val="00285EDD"/>
    <w:rsid w:val="002C223B"/>
    <w:rsid w:val="002E200C"/>
    <w:rsid w:val="002E4AD3"/>
    <w:rsid w:val="00303DF0"/>
    <w:rsid w:val="003047CD"/>
    <w:rsid w:val="00341587"/>
    <w:rsid w:val="00344663"/>
    <w:rsid w:val="00360098"/>
    <w:rsid w:val="003658AC"/>
    <w:rsid w:val="003705A1"/>
    <w:rsid w:val="00377BCF"/>
    <w:rsid w:val="00383EF0"/>
    <w:rsid w:val="0038497A"/>
    <w:rsid w:val="003861E7"/>
    <w:rsid w:val="0038772A"/>
    <w:rsid w:val="003B1734"/>
    <w:rsid w:val="003B4D68"/>
    <w:rsid w:val="003B782E"/>
    <w:rsid w:val="003C1F06"/>
    <w:rsid w:val="003D7F20"/>
    <w:rsid w:val="003E7DF9"/>
    <w:rsid w:val="003F0947"/>
    <w:rsid w:val="00407A4A"/>
    <w:rsid w:val="004170C7"/>
    <w:rsid w:val="0041789D"/>
    <w:rsid w:val="004208C5"/>
    <w:rsid w:val="0042474D"/>
    <w:rsid w:val="00426FE3"/>
    <w:rsid w:val="004527DD"/>
    <w:rsid w:val="00456036"/>
    <w:rsid w:val="00457334"/>
    <w:rsid w:val="004603CD"/>
    <w:rsid w:val="00461DDD"/>
    <w:rsid w:val="00473039"/>
    <w:rsid w:val="00473B1E"/>
    <w:rsid w:val="00482B1A"/>
    <w:rsid w:val="004919E6"/>
    <w:rsid w:val="00493471"/>
    <w:rsid w:val="004A7DB4"/>
    <w:rsid w:val="004B1629"/>
    <w:rsid w:val="004B3F4D"/>
    <w:rsid w:val="004B7852"/>
    <w:rsid w:val="004D2588"/>
    <w:rsid w:val="004D417E"/>
    <w:rsid w:val="004E4491"/>
    <w:rsid w:val="004F090B"/>
    <w:rsid w:val="004F4CF4"/>
    <w:rsid w:val="004F4DF7"/>
    <w:rsid w:val="004F5971"/>
    <w:rsid w:val="005070A9"/>
    <w:rsid w:val="0051446D"/>
    <w:rsid w:val="00530B5D"/>
    <w:rsid w:val="00534E5D"/>
    <w:rsid w:val="00540638"/>
    <w:rsid w:val="0055318C"/>
    <w:rsid w:val="00560640"/>
    <w:rsid w:val="00573F76"/>
    <w:rsid w:val="0058573A"/>
    <w:rsid w:val="005A0E24"/>
    <w:rsid w:val="005B13B8"/>
    <w:rsid w:val="005C1F4D"/>
    <w:rsid w:val="005E2F01"/>
    <w:rsid w:val="005F5052"/>
    <w:rsid w:val="00602888"/>
    <w:rsid w:val="006164F2"/>
    <w:rsid w:val="00620B00"/>
    <w:rsid w:val="0063270A"/>
    <w:rsid w:val="00635744"/>
    <w:rsid w:val="0063643A"/>
    <w:rsid w:val="00670457"/>
    <w:rsid w:val="0068574E"/>
    <w:rsid w:val="00687EC2"/>
    <w:rsid w:val="00695186"/>
    <w:rsid w:val="006A24E2"/>
    <w:rsid w:val="006A6DB9"/>
    <w:rsid w:val="006C08CC"/>
    <w:rsid w:val="006E1D75"/>
    <w:rsid w:val="006F0D7D"/>
    <w:rsid w:val="006F0E4E"/>
    <w:rsid w:val="006F47A3"/>
    <w:rsid w:val="007023B7"/>
    <w:rsid w:val="007064D0"/>
    <w:rsid w:val="007128CC"/>
    <w:rsid w:val="00714828"/>
    <w:rsid w:val="0072335B"/>
    <w:rsid w:val="0072459B"/>
    <w:rsid w:val="0074163D"/>
    <w:rsid w:val="00747CA9"/>
    <w:rsid w:val="00757761"/>
    <w:rsid w:val="00764F1C"/>
    <w:rsid w:val="00765142"/>
    <w:rsid w:val="00786A63"/>
    <w:rsid w:val="007D04D5"/>
    <w:rsid w:val="007D7562"/>
    <w:rsid w:val="007E2293"/>
    <w:rsid w:val="007E5344"/>
    <w:rsid w:val="007E6BD0"/>
    <w:rsid w:val="007F0D2E"/>
    <w:rsid w:val="00804590"/>
    <w:rsid w:val="00820535"/>
    <w:rsid w:val="00844C2D"/>
    <w:rsid w:val="00865F04"/>
    <w:rsid w:val="008771F5"/>
    <w:rsid w:val="0088364A"/>
    <w:rsid w:val="00883D5E"/>
    <w:rsid w:val="00894F5C"/>
    <w:rsid w:val="008D72BB"/>
    <w:rsid w:val="008F0AE2"/>
    <w:rsid w:val="008F5749"/>
    <w:rsid w:val="008F73FC"/>
    <w:rsid w:val="009027B4"/>
    <w:rsid w:val="009308DD"/>
    <w:rsid w:val="00936A2C"/>
    <w:rsid w:val="009435BF"/>
    <w:rsid w:val="009457E6"/>
    <w:rsid w:val="00946345"/>
    <w:rsid w:val="00947F8A"/>
    <w:rsid w:val="009546A5"/>
    <w:rsid w:val="00955853"/>
    <w:rsid w:val="00956D4C"/>
    <w:rsid w:val="00964DBC"/>
    <w:rsid w:val="009777CE"/>
    <w:rsid w:val="00990CCC"/>
    <w:rsid w:val="009954A1"/>
    <w:rsid w:val="009B2A84"/>
    <w:rsid w:val="009B4424"/>
    <w:rsid w:val="009D31E2"/>
    <w:rsid w:val="009D4A14"/>
    <w:rsid w:val="009D7D60"/>
    <w:rsid w:val="009E0E48"/>
    <w:rsid w:val="00A17A08"/>
    <w:rsid w:val="00A20A66"/>
    <w:rsid w:val="00A26EE9"/>
    <w:rsid w:val="00A27FA9"/>
    <w:rsid w:val="00A34558"/>
    <w:rsid w:val="00A36716"/>
    <w:rsid w:val="00A40E91"/>
    <w:rsid w:val="00A5140C"/>
    <w:rsid w:val="00A51E8C"/>
    <w:rsid w:val="00A609FE"/>
    <w:rsid w:val="00A63D29"/>
    <w:rsid w:val="00A644F6"/>
    <w:rsid w:val="00A74AFB"/>
    <w:rsid w:val="00AC3335"/>
    <w:rsid w:val="00AD001F"/>
    <w:rsid w:val="00AD1B5E"/>
    <w:rsid w:val="00AD52DA"/>
    <w:rsid w:val="00AE010A"/>
    <w:rsid w:val="00AF1198"/>
    <w:rsid w:val="00AF4817"/>
    <w:rsid w:val="00B00406"/>
    <w:rsid w:val="00B00E71"/>
    <w:rsid w:val="00B0545F"/>
    <w:rsid w:val="00B20A27"/>
    <w:rsid w:val="00B3574A"/>
    <w:rsid w:val="00B365AC"/>
    <w:rsid w:val="00B43A5E"/>
    <w:rsid w:val="00B61D4E"/>
    <w:rsid w:val="00B6400F"/>
    <w:rsid w:val="00B71EAD"/>
    <w:rsid w:val="00B93BD8"/>
    <w:rsid w:val="00B97612"/>
    <w:rsid w:val="00BA5DCA"/>
    <w:rsid w:val="00BB0D1E"/>
    <w:rsid w:val="00BD1DCA"/>
    <w:rsid w:val="00BD4D81"/>
    <w:rsid w:val="00BF6FC9"/>
    <w:rsid w:val="00C03877"/>
    <w:rsid w:val="00C040BF"/>
    <w:rsid w:val="00C279E8"/>
    <w:rsid w:val="00C33AEA"/>
    <w:rsid w:val="00C35421"/>
    <w:rsid w:val="00C406C9"/>
    <w:rsid w:val="00C537D9"/>
    <w:rsid w:val="00C63138"/>
    <w:rsid w:val="00C73128"/>
    <w:rsid w:val="00C83D51"/>
    <w:rsid w:val="00C94D2B"/>
    <w:rsid w:val="00CD701C"/>
    <w:rsid w:val="00CD7550"/>
    <w:rsid w:val="00CE19CE"/>
    <w:rsid w:val="00CE201C"/>
    <w:rsid w:val="00CF0BE7"/>
    <w:rsid w:val="00D47DB0"/>
    <w:rsid w:val="00D6051A"/>
    <w:rsid w:val="00D63470"/>
    <w:rsid w:val="00D74FC5"/>
    <w:rsid w:val="00D7741C"/>
    <w:rsid w:val="00D8037B"/>
    <w:rsid w:val="00D93F28"/>
    <w:rsid w:val="00DA57A2"/>
    <w:rsid w:val="00DA729C"/>
    <w:rsid w:val="00DB3026"/>
    <w:rsid w:val="00DB3173"/>
    <w:rsid w:val="00DE4403"/>
    <w:rsid w:val="00DE4711"/>
    <w:rsid w:val="00DE64B4"/>
    <w:rsid w:val="00DF5FE1"/>
    <w:rsid w:val="00E024D4"/>
    <w:rsid w:val="00E06587"/>
    <w:rsid w:val="00E20ABE"/>
    <w:rsid w:val="00E20E6D"/>
    <w:rsid w:val="00E37FB0"/>
    <w:rsid w:val="00E41A2C"/>
    <w:rsid w:val="00E41F04"/>
    <w:rsid w:val="00E636E1"/>
    <w:rsid w:val="00E63798"/>
    <w:rsid w:val="00E7626B"/>
    <w:rsid w:val="00E94399"/>
    <w:rsid w:val="00E9587E"/>
    <w:rsid w:val="00EA4181"/>
    <w:rsid w:val="00EB1EFC"/>
    <w:rsid w:val="00EC206B"/>
    <w:rsid w:val="00EC5D53"/>
    <w:rsid w:val="00ED3033"/>
    <w:rsid w:val="00EE3A07"/>
    <w:rsid w:val="00EE75D6"/>
    <w:rsid w:val="00EF25B8"/>
    <w:rsid w:val="00EF724D"/>
    <w:rsid w:val="00F34133"/>
    <w:rsid w:val="00F409EA"/>
    <w:rsid w:val="00F4187E"/>
    <w:rsid w:val="00F4625F"/>
    <w:rsid w:val="00F4659A"/>
    <w:rsid w:val="00F5075A"/>
    <w:rsid w:val="00F5341D"/>
    <w:rsid w:val="00F56A0F"/>
    <w:rsid w:val="00F6302D"/>
    <w:rsid w:val="00F66BF0"/>
    <w:rsid w:val="00F72527"/>
    <w:rsid w:val="00F725B8"/>
    <w:rsid w:val="00F81118"/>
    <w:rsid w:val="00F84E23"/>
    <w:rsid w:val="00FA1801"/>
    <w:rsid w:val="00FA21CD"/>
    <w:rsid w:val="00FA2E97"/>
    <w:rsid w:val="00FB0A78"/>
    <w:rsid w:val="00FD2E8B"/>
    <w:rsid w:val="00FE6CC5"/>
    <w:rsid w:val="00FF0C5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8E6CFE"/>
  <w15:chartTrackingRefBased/>
  <w15:docId w15:val="{98C78AE0-93FA-4896-9776-89BB2BF7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0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28"/>
  </w:style>
  <w:style w:type="paragraph" w:styleId="Footer">
    <w:name w:val="footer"/>
    <w:basedOn w:val="Normal"/>
    <w:link w:val="FooterChar"/>
    <w:uiPriority w:val="99"/>
    <w:unhideWhenUsed/>
    <w:rsid w:val="00C7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28"/>
  </w:style>
  <w:style w:type="paragraph" w:customStyle="1" w:styleId="EndNoteBibliographyTitle">
    <w:name w:val="EndNote Bibliography Title"/>
    <w:basedOn w:val="Normal"/>
    <w:link w:val="EndNoteBibliographyTitleChar"/>
    <w:rsid w:val="005A0E2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0E2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0E2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0E24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6F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87E"/>
    <w:pPr>
      <w:ind w:left="720"/>
      <w:contextualSpacing/>
    </w:pPr>
  </w:style>
  <w:style w:type="paragraph" w:customStyle="1" w:styleId="NEQASTableText1">
    <w:name w:val="NEQAS Table Text 1"/>
    <w:basedOn w:val="Normal"/>
    <w:uiPriority w:val="1"/>
    <w:qFormat/>
    <w:rsid w:val="00620B00"/>
    <w:pPr>
      <w:widowControl w:val="0"/>
      <w:tabs>
        <w:tab w:val="right" w:leader="dot" w:pos="10080"/>
      </w:tabs>
      <w:autoSpaceDE w:val="0"/>
      <w:autoSpaceDN w:val="0"/>
      <w:spacing w:before="40" w:after="40" w:line="240" w:lineRule="auto"/>
    </w:pPr>
    <w:rPr>
      <w:rFonts w:ascii="Arial" w:hAnsi="Arial" w:cs="Arial"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7146-745D-4B37-8055-90048FA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Dodson</dc:creator>
  <cp:keywords/>
  <dc:description/>
  <cp:lastModifiedBy>Andrew Dodson</cp:lastModifiedBy>
  <cp:revision>3</cp:revision>
  <cp:lastPrinted>2020-06-01T12:55:00Z</cp:lastPrinted>
  <dcterms:created xsi:type="dcterms:W3CDTF">2020-06-05T11:41:00Z</dcterms:created>
  <dcterms:modified xsi:type="dcterms:W3CDTF">2020-06-06T13:08:00Z</dcterms:modified>
</cp:coreProperties>
</file>