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C25DC" w14:textId="77777777" w:rsidR="003D4F5E" w:rsidRPr="003D4F5E" w:rsidRDefault="003D4F5E" w:rsidP="009E00F5">
      <w:pPr>
        <w:pStyle w:val="Frval"/>
        <w:spacing w:line="48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Supplementary Statistics</w:t>
      </w:r>
    </w:p>
    <w:p w14:paraId="49B7BD8A" w14:textId="621A2B9D" w:rsidR="009E3D6A" w:rsidRDefault="00EF53D6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51D8">
        <w:rPr>
          <w:rFonts w:ascii="Times New Roman" w:hAnsi="Times New Roman" w:cs="Times New Roman"/>
          <w:sz w:val="24"/>
          <w:szCs w:val="24"/>
        </w:rPr>
        <w:t>All analyses were conducted in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E00F5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&lt;citation&gt;&lt;uuid&gt;5D474869-6C88-4890-BA0F-C4D963C22735&lt;/uuid&gt;&lt;priority&gt;0&lt;/priority&gt;&lt;publications&gt;&lt;publication&gt;&lt;institution&gt;The R Foundation for Statistical Computing&lt;/institution&gt;&lt;accepted_date&gt;99201512101200000000222000&lt;/accepted_date&gt;&lt;title&gt;R: A language and environment for statistical computing&lt;/title&gt;&lt;uuid&gt;68E70252-A041-4B5D-BB80-A1CF1C3BD39D&lt;/uuid&gt;&lt;subtype&gt;341&lt;/subtype&gt;&lt;version&gt;3.2.3&lt;/version&gt;&lt;type&gt;300&lt;/type&gt;&lt;place&gt;Vienna, Austria&lt;/place&gt;&lt;url&gt;http://www.R-project.org/&lt;/url&gt;&lt;authors&gt;&lt;author&gt;&lt;firstName&gt;R&lt;/firstName&gt;&lt;middleNames&gt;Core&lt;/middleNames&gt;&lt;lastName&gt;Team&lt;/lastName&gt;&lt;/author&gt;&lt;/authors&gt;&lt;/publication&gt;&lt;/publications&gt;&lt;cites&gt;&lt;/cites&gt;&lt;/citation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E00F5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9C51D8">
        <w:rPr>
          <w:rFonts w:ascii="Times New Roman" w:hAnsi="Times New Roman" w:cs="Times New Roman"/>
          <w:sz w:val="24"/>
          <w:szCs w:val="24"/>
        </w:rPr>
        <w:t xml:space="preserve"> Treatment outcome analyses were performed using </w:t>
      </w:r>
      <w:r w:rsidR="00783E06">
        <w:rPr>
          <w:rFonts w:ascii="Times New Roman" w:hAnsi="Times New Roman" w:cs="Times New Roman"/>
          <w:sz w:val="24"/>
          <w:szCs w:val="24"/>
        </w:rPr>
        <w:t xml:space="preserve">restricted </w:t>
      </w:r>
      <w:r w:rsidRPr="009C51D8">
        <w:rPr>
          <w:rFonts w:ascii="Times New Roman" w:hAnsi="Times New Roman" w:cs="Times New Roman"/>
          <w:sz w:val="24"/>
          <w:szCs w:val="24"/>
        </w:rPr>
        <w:t>maximum likelihood mixed models (</w:t>
      </w:r>
      <w:proofErr w:type="spellStart"/>
      <w:r w:rsidRPr="009C51D8">
        <w:rPr>
          <w:rFonts w:ascii="Times New Roman" w:hAnsi="Times New Roman" w:cs="Times New Roman"/>
          <w:sz w:val="24"/>
          <w:szCs w:val="24"/>
        </w:rPr>
        <w:t>MLMM</w:t>
      </w:r>
      <w:proofErr w:type="spellEnd"/>
      <w:r w:rsidRPr="009C51D8">
        <w:rPr>
          <w:rFonts w:ascii="Times New Roman" w:hAnsi="Times New Roman" w:cs="Times New Roman"/>
          <w:sz w:val="24"/>
          <w:szCs w:val="24"/>
        </w:rPr>
        <w:t xml:space="preserve">) </w:t>
      </w:r>
      <w:r w:rsidR="00437C75">
        <w:rPr>
          <w:rFonts w:ascii="Times New Roman" w:hAnsi="Times New Roman" w:cs="Times New Roman"/>
          <w:sz w:val="24"/>
          <w:szCs w:val="24"/>
        </w:rPr>
        <w:t>that included all randomized participants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B44" w:rsidRPr="00575B44">
        <w:rPr>
          <w:rFonts w:ascii="Times New Roman" w:hAnsi="Times New Roman" w:cs="Times New Roman"/>
          <w:sz w:val="24"/>
          <w:szCs w:val="24"/>
        </w:rPr>
        <w:t xml:space="preserve"> </w:t>
      </w:r>
      <w:r w:rsidR="00575B44">
        <w:rPr>
          <w:rFonts w:ascii="Times New Roman" w:hAnsi="Times New Roman" w:cs="Times New Roman"/>
          <w:sz w:val="24"/>
          <w:szCs w:val="24"/>
        </w:rPr>
        <w:t xml:space="preserve">In the between-group comparisons, </w:t>
      </w:r>
      <w:r w:rsidR="00A61CD8">
        <w:rPr>
          <w:rFonts w:ascii="Times New Roman" w:hAnsi="Times New Roman" w:cs="Times New Roman"/>
          <w:sz w:val="24"/>
          <w:szCs w:val="24"/>
        </w:rPr>
        <w:t>Internet-C</w:t>
      </w:r>
      <w:r w:rsidR="00575B44" w:rsidRPr="009C51D8">
        <w:rPr>
          <w:rFonts w:ascii="Times New Roman" w:hAnsi="Times New Roman" w:cs="Times New Roman"/>
          <w:sz w:val="24"/>
          <w:szCs w:val="24"/>
        </w:rPr>
        <w:t xml:space="preserve">BT was considered to be superior to wait-list if </w:t>
      </w:r>
      <w:r w:rsidR="004F588D">
        <w:rPr>
          <w:rFonts w:ascii="Times New Roman" w:hAnsi="Times New Roman" w:cs="Times New Roman"/>
          <w:sz w:val="24"/>
          <w:szCs w:val="24"/>
        </w:rPr>
        <w:t>the</w:t>
      </w:r>
      <w:r w:rsidR="00575B44" w:rsidRPr="009C51D8">
        <w:rPr>
          <w:rFonts w:ascii="Times New Roman" w:hAnsi="Times New Roman" w:cs="Times New Roman"/>
          <w:sz w:val="24"/>
          <w:szCs w:val="24"/>
        </w:rPr>
        <w:t xml:space="preserve"> time</w:t>
      </w:r>
      <w:r w:rsidR="004F588D">
        <w:rPr>
          <w:rFonts w:ascii="Times New Roman" w:hAnsi="Times New Roman" w:cs="Times New Roman"/>
          <w:sz w:val="24"/>
          <w:szCs w:val="24"/>
        </w:rPr>
        <w:t>-by-</w:t>
      </w:r>
      <w:r w:rsidR="00575B44" w:rsidRPr="009C51D8">
        <w:rPr>
          <w:rFonts w:ascii="Times New Roman" w:hAnsi="Times New Roman" w:cs="Times New Roman"/>
          <w:sz w:val="24"/>
          <w:szCs w:val="24"/>
        </w:rPr>
        <w:t xml:space="preserve">group interaction </w:t>
      </w:r>
      <w:r w:rsidR="004F588D">
        <w:rPr>
          <w:rFonts w:ascii="Times New Roman" w:hAnsi="Times New Roman" w:cs="Times New Roman"/>
          <w:sz w:val="24"/>
          <w:szCs w:val="24"/>
        </w:rPr>
        <w:t>was statistically significant at the 0.05 level</w:t>
      </w:r>
      <w:r w:rsidR="00575B44" w:rsidRPr="009C51D8">
        <w:rPr>
          <w:rFonts w:ascii="Times New Roman" w:hAnsi="Times New Roman" w:cs="Times New Roman"/>
          <w:sz w:val="24"/>
          <w:szCs w:val="24"/>
        </w:rPr>
        <w:t>, i.e., I</w:t>
      </w:r>
      <w:r w:rsidR="00A61CD8">
        <w:rPr>
          <w:rFonts w:ascii="Times New Roman" w:hAnsi="Times New Roman" w:cs="Times New Roman"/>
          <w:sz w:val="24"/>
          <w:szCs w:val="24"/>
        </w:rPr>
        <w:t>nternet-</w:t>
      </w:r>
      <w:r w:rsidR="00575B44" w:rsidRPr="009C51D8">
        <w:rPr>
          <w:rFonts w:ascii="Times New Roman" w:hAnsi="Times New Roman" w:cs="Times New Roman"/>
          <w:sz w:val="24"/>
          <w:szCs w:val="24"/>
        </w:rPr>
        <w:t>CBT participants showed larger pre-to post-treatment change on the outcome than the wait-list p</w:t>
      </w:r>
      <w:r w:rsidR="00575B44">
        <w:rPr>
          <w:rFonts w:ascii="Times New Roman" w:hAnsi="Times New Roman" w:cs="Times New Roman"/>
          <w:sz w:val="24"/>
          <w:szCs w:val="24"/>
        </w:rPr>
        <w:t xml:space="preserve">articipants. </w:t>
      </w:r>
      <w:r>
        <w:rPr>
          <w:rFonts w:ascii="Times New Roman" w:hAnsi="Times New Roman" w:cs="Times New Roman"/>
          <w:sz w:val="24"/>
          <w:szCs w:val="24"/>
        </w:rPr>
        <w:t>All m</w:t>
      </w:r>
      <w:r w:rsidRPr="009C51D8">
        <w:rPr>
          <w:rFonts w:ascii="Times New Roman" w:hAnsi="Times New Roman" w:cs="Times New Roman"/>
          <w:sz w:val="24"/>
          <w:szCs w:val="24"/>
        </w:rPr>
        <w:t>odels included random intercept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C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F588D">
        <w:rPr>
          <w:rFonts w:ascii="Times New Roman" w:hAnsi="Times New Roman" w:cs="Times New Roman"/>
          <w:sz w:val="24"/>
          <w:szCs w:val="24"/>
        </w:rPr>
        <w:t>adjust for baseline</w:t>
      </w:r>
      <w:r>
        <w:rPr>
          <w:rFonts w:ascii="Times New Roman" w:hAnsi="Times New Roman" w:cs="Times New Roman"/>
          <w:sz w:val="24"/>
          <w:szCs w:val="24"/>
        </w:rPr>
        <w:t xml:space="preserve"> differences </w:t>
      </w:r>
      <w:r w:rsidR="004F588D">
        <w:rPr>
          <w:rFonts w:ascii="Times New Roman" w:hAnsi="Times New Roman" w:cs="Times New Roman"/>
          <w:sz w:val="24"/>
          <w:szCs w:val="24"/>
        </w:rPr>
        <w:t>between individuals</w:t>
      </w:r>
      <w:r w:rsidR="00933A23">
        <w:rPr>
          <w:rFonts w:ascii="Times New Roman" w:hAnsi="Times New Roman" w:cs="Times New Roman"/>
          <w:sz w:val="24"/>
          <w:szCs w:val="24"/>
        </w:rPr>
        <w:t>. R</w:t>
      </w:r>
      <w:r w:rsidRPr="009C51D8">
        <w:rPr>
          <w:rFonts w:ascii="Times New Roman" w:hAnsi="Times New Roman" w:cs="Times New Roman"/>
          <w:sz w:val="24"/>
          <w:szCs w:val="24"/>
        </w:rPr>
        <w:t>andom</w:t>
      </w:r>
      <w:r w:rsidR="00954A1B" w:rsidRPr="00954A1B">
        <w:rPr>
          <w:rFonts w:ascii="Times New Roman" w:hAnsi="Times New Roman" w:cs="Times New Roman"/>
          <w:sz w:val="24"/>
          <w:szCs w:val="24"/>
        </w:rPr>
        <w:t xml:space="preserve"> </w:t>
      </w:r>
      <w:r w:rsidR="00954A1B" w:rsidRPr="009C51D8">
        <w:rPr>
          <w:rFonts w:ascii="Times New Roman" w:hAnsi="Times New Roman" w:cs="Times New Roman"/>
          <w:sz w:val="24"/>
          <w:szCs w:val="24"/>
        </w:rPr>
        <w:t>slope</w:t>
      </w:r>
      <w:r w:rsidR="00954A1B">
        <w:rPr>
          <w:rFonts w:ascii="Times New Roman" w:hAnsi="Times New Roman" w:cs="Times New Roman"/>
          <w:sz w:val="24"/>
          <w:szCs w:val="24"/>
        </w:rPr>
        <w:t>s</w:t>
      </w:r>
      <w:r w:rsidR="004F588D">
        <w:rPr>
          <w:rFonts w:ascii="Times New Roman" w:hAnsi="Times New Roman" w:cs="Times New Roman"/>
          <w:sz w:val="24"/>
          <w:szCs w:val="24"/>
        </w:rPr>
        <w:t>, which</w:t>
      </w:r>
      <w:r w:rsidR="00933A23">
        <w:rPr>
          <w:rFonts w:ascii="Times New Roman" w:hAnsi="Times New Roman" w:cs="Times New Roman"/>
          <w:sz w:val="24"/>
          <w:szCs w:val="24"/>
        </w:rPr>
        <w:t xml:space="preserve"> account</w:t>
      </w:r>
      <w:r w:rsidR="004F588D">
        <w:rPr>
          <w:rFonts w:ascii="Times New Roman" w:hAnsi="Times New Roman" w:cs="Times New Roman"/>
          <w:sz w:val="24"/>
          <w:szCs w:val="24"/>
        </w:rPr>
        <w:t>ed</w:t>
      </w:r>
      <w:r w:rsidR="00933A23">
        <w:rPr>
          <w:rFonts w:ascii="Times New Roman" w:hAnsi="Times New Roman" w:cs="Times New Roman"/>
          <w:sz w:val="24"/>
          <w:szCs w:val="24"/>
        </w:rPr>
        <w:t xml:space="preserve"> </w:t>
      </w:r>
      <w:r w:rsidRPr="009C51D8">
        <w:rPr>
          <w:rFonts w:ascii="Times New Roman" w:hAnsi="Times New Roman" w:cs="Times New Roman"/>
          <w:sz w:val="24"/>
          <w:szCs w:val="24"/>
        </w:rPr>
        <w:t>for between-individual differences in development over time</w:t>
      </w:r>
      <w:r w:rsidR="004F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were </w:t>
      </w:r>
      <w:r w:rsidR="00BB391D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if they </w:t>
      </w:r>
      <w:r w:rsidR="00933A23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6061CF">
        <w:rPr>
          <w:rFonts w:ascii="Times New Roman" w:hAnsi="Times New Roman" w:cs="Times New Roman"/>
          <w:sz w:val="24"/>
          <w:szCs w:val="24"/>
        </w:rPr>
        <w:t xml:space="preserve">improved </w:t>
      </w:r>
      <w:r w:rsidR="00BB391D">
        <w:rPr>
          <w:rFonts w:ascii="Times New Roman" w:hAnsi="Times New Roman" w:cs="Times New Roman"/>
          <w:sz w:val="24"/>
          <w:szCs w:val="24"/>
        </w:rPr>
        <w:t>the goodness of fit of the model</w:t>
      </w:r>
      <w:r w:rsidR="006061CF">
        <w:rPr>
          <w:rFonts w:ascii="Times New Roman" w:hAnsi="Times New Roman" w:cs="Times New Roman"/>
          <w:sz w:val="24"/>
          <w:szCs w:val="24"/>
        </w:rPr>
        <w:t>.</w:t>
      </w:r>
      <w:r w:rsidR="00184B6C" w:rsidRPr="00184B6C">
        <w:rPr>
          <w:rFonts w:ascii="Times New Roman" w:hAnsi="Times New Roman" w:cs="Times New Roman"/>
          <w:sz w:val="24"/>
          <w:szCs w:val="24"/>
        </w:rPr>
        <w:t xml:space="preserve"> </w:t>
      </w:r>
      <w:r w:rsidR="000D45C0">
        <w:rPr>
          <w:rFonts w:ascii="Times New Roman" w:hAnsi="Times New Roman" w:cs="Times New Roman"/>
          <w:sz w:val="24"/>
          <w:szCs w:val="24"/>
        </w:rPr>
        <w:t>Because most adolescents had two parents who provided data, a</w:t>
      </w:r>
      <w:r w:rsidRPr="009C51D8">
        <w:rPr>
          <w:rFonts w:ascii="Times New Roman" w:hAnsi="Times New Roman" w:cs="Times New Roman"/>
          <w:sz w:val="24"/>
          <w:szCs w:val="24"/>
        </w:rPr>
        <w:t xml:space="preserve">nalyses on </w:t>
      </w:r>
      <w:r w:rsidR="000D45C0">
        <w:rPr>
          <w:rFonts w:ascii="Times New Roman" w:hAnsi="Times New Roman" w:cs="Times New Roman"/>
          <w:sz w:val="24"/>
          <w:szCs w:val="24"/>
        </w:rPr>
        <w:t xml:space="preserve">the </w:t>
      </w:r>
      <w:r w:rsidRPr="009C51D8">
        <w:rPr>
          <w:rFonts w:ascii="Times New Roman" w:hAnsi="Times New Roman" w:cs="Times New Roman"/>
          <w:sz w:val="24"/>
          <w:szCs w:val="24"/>
        </w:rPr>
        <w:t xml:space="preserve">parent-rated outcomes were </w:t>
      </w:r>
      <w:r w:rsidR="000D45C0">
        <w:rPr>
          <w:rFonts w:ascii="Times New Roman" w:hAnsi="Times New Roman" w:cs="Times New Roman"/>
          <w:sz w:val="24"/>
          <w:szCs w:val="24"/>
        </w:rPr>
        <w:t xml:space="preserve">performed as 3-level models where </w:t>
      </w:r>
      <w:r w:rsidR="00BB391D">
        <w:rPr>
          <w:rFonts w:ascii="Times New Roman" w:hAnsi="Times New Roman" w:cs="Times New Roman"/>
          <w:sz w:val="24"/>
          <w:szCs w:val="24"/>
        </w:rPr>
        <w:t xml:space="preserve">the </w:t>
      </w:r>
      <w:r w:rsidR="000D45C0">
        <w:rPr>
          <w:rFonts w:ascii="Times New Roman" w:hAnsi="Times New Roman" w:cs="Times New Roman"/>
          <w:sz w:val="24"/>
          <w:szCs w:val="24"/>
        </w:rPr>
        <w:t xml:space="preserve">assessments were </w:t>
      </w:r>
      <w:r w:rsidRPr="009C51D8">
        <w:rPr>
          <w:rFonts w:ascii="Times New Roman" w:hAnsi="Times New Roman" w:cs="Times New Roman"/>
          <w:sz w:val="24"/>
          <w:szCs w:val="24"/>
        </w:rPr>
        <w:t xml:space="preserve">clustered </w:t>
      </w:r>
      <w:r w:rsidR="00FB072F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0D45C0">
        <w:rPr>
          <w:rFonts w:ascii="Times New Roman" w:hAnsi="Times New Roman" w:cs="Times New Roman"/>
          <w:sz w:val="24"/>
          <w:szCs w:val="24"/>
        </w:rPr>
        <w:t>parents</w:t>
      </w:r>
      <w:r w:rsidR="00BB391D">
        <w:rPr>
          <w:rFonts w:ascii="Times New Roman" w:hAnsi="Times New Roman" w:cs="Times New Roman"/>
          <w:sz w:val="24"/>
          <w:szCs w:val="24"/>
        </w:rPr>
        <w:t>,</w:t>
      </w:r>
      <w:r w:rsidR="000D45C0">
        <w:rPr>
          <w:rFonts w:ascii="Times New Roman" w:hAnsi="Times New Roman" w:cs="Times New Roman"/>
          <w:sz w:val="24"/>
          <w:szCs w:val="24"/>
        </w:rPr>
        <w:t xml:space="preserve"> who were clustered </w:t>
      </w:r>
      <w:r w:rsidR="00184B6C">
        <w:rPr>
          <w:rFonts w:ascii="Times New Roman" w:hAnsi="Times New Roman" w:cs="Times New Roman"/>
          <w:sz w:val="24"/>
          <w:szCs w:val="24"/>
        </w:rPr>
        <w:t>within adolescents.</w:t>
      </w:r>
    </w:p>
    <w:p w14:paraId="346076B9" w14:textId="77777777" w:rsidR="00184B6C" w:rsidRDefault="00184B6C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03F465" w14:textId="668EB244" w:rsidR="001A186E" w:rsidRDefault="009E3D6A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F53D6">
        <w:rPr>
          <w:rFonts w:ascii="Times New Roman" w:hAnsi="Times New Roman" w:cs="Times New Roman"/>
          <w:sz w:val="24"/>
          <w:szCs w:val="24"/>
        </w:rPr>
        <w:t xml:space="preserve">he </w:t>
      </w:r>
      <w:r w:rsidR="00A86BB8">
        <w:rPr>
          <w:rFonts w:ascii="Times New Roman" w:hAnsi="Times New Roman" w:cs="Times New Roman"/>
          <w:sz w:val="24"/>
          <w:szCs w:val="24"/>
        </w:rPr>
        <w:t xml:space="preserve">longitudinal </w:t>
      </w:r>
      <w:r w:rsidR="00EF53D6">
        <w:rPr>
          <w:rFonts w:ascii="Times New Roman" w:hAnsi="Times New Roman" w:cs="Times New Roman"/>
          <w:sz w:val="24"/>
          <w:szCs w:val="24"/>
        </w:rPr>
        <w:t>analyses of measures that were assessed weekly during treatment</w:t>
      </w:r>
      <w:r>
        <w:rPr>
          <w:rFonts w:ascii="Times New Roman" w:hAnsi="Times New Roman" w:cs="Times New Roman"/>
          <w:sz w:val="24"/>
          <w:szCs w:val="24"/>
        </w:rPr>
        <w:t xml:space="preserve"> included 11 assessment points</w:t>
      </w:r>
      <w:r w:rsidR="007E7E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pre-treatment, 9 weekly, and </w:t>
      </w:r>
      <w:r w:rsidR="001453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post-treatment assessment</w:t>
      </w:r>
      <w:r w:rsidR="00EF52D7">
        <w:rPr>
          <w:rFonts w:ascii="Times New Roman" w:hAnsi="Times New Roman" w:cs="Times New Roman"/>
          <w:sz w:val="24"/>
          <w:szCs w:val="24"/>
        </w:rPr>
        <w:t xml:space="preserve"> point.</w:t>
      </w:r>
      <w:r w:rsidR="00491021">
        <w:rPr>
          <w:rFonts w:ascii="Times New Roman" w:hAnsi="Times New Roman" w:cs="Times New Roman"/>
          <w:sz w:val="24"/>
          <w:szCs w:val="24"/>
        </w:rPr>
        <w:t xml:space="preserve"> One </w:t>
      </w:r>
      <w:r w:rsidR="00980096">
        <w:rPr>
          <w:rFonts w:ascii="Times New Roman" w:hAnsi="Times New Roman" w:cs="Times New Roman"/>
          <w:sz w:val="24"/>
          <w:szCs w:val="24"/>
        </w:rPr>
        <w:t>participant</w:t>
      </w:r>
      <w:r w:rsidR="00491021">
        <w:rPr>
          <w:rFonts w:ascii="Times New Roman" w:hAnsi="Times New Roman" w:cs="Times New Roman"/>
          <w:sz w:val="24"/>
          <w:szCs w:val="24"/>
        </w:rPr>
        <w:t xml:space="preserve"> </w:t>
      </w:r>
      <w:r w:rsidR="00C26124">
        <w:rPr>
          <w:rFonts w:ascii="Times New Roman" w:hAnsi="Times New Roman" w:cs="Times New Roman"/>
          <w:sz w:val="24"/>
          <w:szCs w:val="24"/>
        </w:rPr>
        <w:t xml:space="preserve">in the treatment group provided a </w:t>
      </w:r>
      <w:r w:rsidR="00491021">
        <w:rPr>
          <w:rFonts w:ascii="Times New Roman" w:hAnsi="Times New Roman" w:cs="Times New Roman"/>
          <w:sz w:val="24"/>
          <w:szCs w:val="24"/>
        </w:rPr>
        <w:t xml:space="preserve">post-treatment </w:t>
      </w:r>
      <w:r w:rsidR="00C26124">
        <w:rPr>
          <w:rFonts w:ascii="Times New Roman" w:hAnsi="Times New Roman" w:cs="Times New Roman"/>
          <w:sz w:val="24"/>
          <w:szCs w:val="24"/>
        </w:rPr>
        <w:t>score on the primary outcome measure that was 2.61 standard deviations above the mean score of the treatment group at post-treatment. Including this score on the analysis reduced the between group effect size by 14%</w:t>
      </w:r>
      <w:r w:rsidR="00014451">
        <w:rPr>
          <w:rFonts w:ascii="Times New Roman" w:hAnsi="Times New Roman" w:cs="Times New Roman"/>
          <w:sz w:val="24"/>
          <w:szCs w:val="24"/>
        </w:rPr>
        <w:t xml:space="preserve"> </w:t>
      </w:r>
      <w:r w:rsidR="00BF0DA2">
        <w:rPr>
          <w:rFonts w:ascii="Times New Roman" w:hAnsi="Times New Roman" w:cs="Times New Roman"/>
          <w:sz w:val="24"/>
          <w:szCs w:val="24"/>
        </w:rPr>
        <w:t xml:space="preserve">on the primary outcome </w:t>
      </w:r>
      <w:r w:rsidR="00014451">
        <w:rPr>
          <w:rFonts w:ascii="Times New Roman" w:hAnsi="Times New Roman" w:cs="Times New Roman"/>
          <w:sz w:val="24"/>
          <w:szCs w:val="24"/>
        </w:rPr>
        <w:t>and</w:t>
      </w:r>
      <w:r w:rsidR="00BF0DA2">
        <w:rPr>
          <w:rFonts w:ascii="Times New Roman" w:hAnsi="Times New Roman" w:cs="Times New Roman"/>
          <w:sz w:val="24"/>
          <w:szCs w:val="24"/>
        </w:rPr>
        <w:t xml:space="preserve"> between 6</w:t>
      </w:r>
      <w:r w:rsidR="00014451">
        <w:rPr>
          <w:rFonts w:ascii="Times New Roman" w:hAnsi="Times New Roman" w:cs="Times New Roman"/>
          <w:sz w:val="24"/>
          <w:szCs w:val="24"/>
        </w:rPr>
        <w:t xml:space="preserve">% and </w:t>
      </w:r>
      <w:r w:rsidR="00BF0DA2">
        <w:rPr>
          <w:rFonts w:ascii="Times New Roman" w:hAnsi="Times New Roman" w:cs="Times New Roman"/>
          <w:sz w:val="24"/>
          <w:szCs w:val="24"/>
        </w:rPr>
        <w:t xml:space="preserve">8% on the other </w:t>
      </w:r>
      <w:r w:rsidR="00EA22F6">
        <w:rPr>
          <w:rFonts w:ascii="Times New Roman" w:hAnsi="Times New Roman" w:cs="Times New Roman"/>
          <w:sz w:val="24"/>
          <w:szCs w:val="24"/>
        </w:rPr>
        <w:t xml:space="preserve">weekly measured </w:t>
      </w:r>
      <w:r w:rsidR="00BF0DA2">
        <w:rPr>
          <w:rFonts w:ascii="Times New Roman" w:hAnsi="Times New Roman" w:cs="Times New Roman"/>
          <w:sz w:val="24"/>
          <w:szCs w:val="24"/>
        </w:rPr>
        <w:t>outcomes</w:t>
      </w:r>
      <w:r w:rsidR="00C26124">
        <w:rPr>
          <w:rFonts w:ascii="Times New Roman" w:hAnsi="Times New Roman" w:cs="Times New Roman"/>
          <w:sz w:val="24"/>
          <w:szCs w:val="24"/>
        </w:rPr>
        <w:t xml:space="preserve">. Thus, the participant was considered to be an outlier and </w:t>
      </w:r>
      <w:r w:rsidR="008813C7">
        <w:rPr>
          <w:rFonts w:ascii="Times New Roman" w:hAnsi="Times New Roman" w:cs="Times New Roman"/>
          <w:sz w:val="24"/>
          <w:szCs w:val="24"/>
        </w:rPr>
        <w:t xml:space="preserve">the provided </w:t>
      </w:r>
      <w:r w:rsidR="00C26124">
        <w:rPr>
          <w:rFonts w:ascii="Times New Roman" w:hAnsi="Times New Roman" w:cs="Times New Roman"/>
          <w:sz w:val="24"/>
          <w:szCs w:val="24"/>
        </w:rPr>
        <w:t xml:space="preserve">post-treatment assessment was excluded from the </w:t>
      </w:r>
      <w:r w:rsidR="00F7592E">
        <w:rPr>
          <w:rFonts w:ascii="Times New Roman" w:hAnsi="Times New Roman" w:cs="Times New Roman"/>
          <w:sz w:val="24"/>
          <w:szCs w:val="24"/>
        </w:rPr>
        <w:t xml:space="preserve">weekly </w:t>
      </w:r>
      <w:r w:rsidR="00C26124">
        <w:rPr>
          <w:rFonts w:ascii="Times New Roman" w:hAnsi="Times New Roman" w:cs="Times New Roman"/>
          <w:sz w:val="24"/>
          <w:szCs w:val="24"/>
        </w:rPr>
        <w:t>analysis</w:t>
      </w:r>
      <w:r w:rsidR="0049102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5807FB" w14:textId="77777777" w:rsidR="00184B6C" w:rsidRDefault="00184B6C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C275F74" w14:textId="02121AFD" w:rsidR="00EA2775" w:rsidRPr="00EA2775" w:rsidRDefault="00EF53D6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Six-month follow-up data provided by the treatment group were analyzed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MLMM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framework</w:t>
      </w:r>
      <w:r w:rsidR="002E28F1">
        <w:rPr>
          <w:rFonts w:ascii="Times New Roman" w:hAnsi="Times New Roman" w:cs="Times New Roman"/>
          <w:sz w:val="24"/>
          <w:szCs w:val="24"/>
        </w:rPr>
        <w:t xml:space="preserve">, including all the participants in the treatment group regardless of missing data at post-treatment or 6-month follow-up. </w:t>
      </w:r>
      <w:r w:rsidR="00D422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eparate slopes were estimated for the pre- to post-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treatment assessment </w:t>
      </w:r>
      <w:r w:rsidR="00834FBD">
        <w:rPr>
          <w:rFonts w:ascii="Times New Roman" w:hAnsi="Times New Roman" w:cs="Times New Roman"/>
          <w:sz w:val="24"/>
          <w:szCs w:val="24"/>
        </w:rPr>
        <w:t xml:space="preserve">(Slope 1) </w:t>
      </w:r>
      <w:r>
        <w:rPr>
          <w:rFonts w:ascii="Times New Roman" w:hAnsi="Times New Roman" w:cs="Times New Roman"/>
          <w:sz w:val="24"/>
          <w:szCs w:val="24"/>
        </w:rPr>
        <w:t>and post-treatment to 6-month follow-up assessment</w:t>
      </w:r>
      <w:r w:rsidR="00834FBD">
        <w:rPr>
          <w:rFonts w:ascii="Times New Roman" w:hAnsi="Times New Roman" w:cs="Times New Roman"/>
          <w:sz w:val="24"/>
          <w:szCs w:val="24"/>
        </w:rPr>
        <w:t xml:space="preserve"> (Slope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0A8B">
        <w:rPr>
          <w:rFonts w:ascii="Times New Roman" w:hAnsi="Times New Roman" w:cs="Times New Roman"/>
          <w:sz w:val="24"/>
          <w:szCs w:val="24"/>
        </w:rPr>
        <w:t xml:space="preserve">A non-significant </w:t>
      </w:r>
      <w:r w:rsidR="00834FBD">
        <w:rPr>
          <w:rFonts w:ascii="Times New Roman" w:hAnsi="Times New Roman" w:cs="Times New Roman"/>
          <w:sz w:val="24"/>
          <w:szCs w:val="24"/>
        </w:rPr>
        <w:t xml:space="preserve">Slope 2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20A8B">
        <w:rPr>
          <w:rFonts w:ascii="Times New Roman" w:hAnsi="Times New Roman" w:cs="Times New Roman"/>
          <w:sz w:val="24"/>
          <w:szCs w:val="24"/>
        </w:rPr>
        <w:t xml:space="preserve">interpreted as </w:t>
      </w:r>
      <w:r>
        <w:rPr>
          <w:rFonts w:ascii="Times New Roman" w:hAnsi="Times New Roman" w:cs="Times New Roman"/>
          <w:sz w:val="24"/>
          <w:szCs w:val="24"/>
        </w:rPr>
        <w:t xml:space="preserve">maintenance of improvement </w:t>
      </w:r>
      <w:r w:rsidR="00C20A8B">
        <w:rPr>
          <w:rFonts w:ascii="Times New Roman" w:hAnsi="Times New Roman" w:cs="Times New Roman"/>
          <w:sz w:val="24"/>
          <w:szCs w:val="24"/>
        </w:rPr>
        <w:t xml:space="preserve">during the follow-up period </w:t>
      </w:r>
      <w:r w:rsidR="00234AE2">
        <w:rPr>
          <w:rFonts w:ascii="Times New Roman" w:hAnsi="Times New Roman" w:cs="Times New Roman"/>
          <w:sz w:val="24"/>
          <w:szCs w:val="24"/>
        </w:rPr>
        <w:t>while</w:t>
      </w:r>
      <w:r w:rsidR="00C20A8B">
        <w:rPr>
          <w:rFonts w:ascii="Times New Roman" w:hAnsi="Times New Roman" w:cs="Times New Roman"/>
          <w:sz w:val="24"/>
          <w:szCs w:val="24"/>
        </w:rPr>
        <w:t xml:space="preserve"> a significant Slope 2 was interpreted as improvement or deterioration during the follow-up period. </w:t>
      </w:r>
      <w:r w:rsidR="00AF043E">
        <w:rPr>
          <w:rFonts w:ascii="Times New Roman" w:hAnsi="Times New Roman" w:cs="Times New Roman"/>
          <w:sz w:val="24"/>
          <w:szCs w:val="24"/>
        </w:rPr>
        <w:t>Slope 1 and 2 were then summed to form the estimated overall pre to 6-month follow-up</w:t>
      </w:r>
      <w:r w:rsidR="00170740">
        <w:rPr>
          <w:rFonts w:ascii="Times New Roman" w:hAnsi="Times New Roman" w:cs="Times New Roman"/>
          <w:sz w:val="24"/>
          <w:szCs w:val="24"/>
        </w:rPr>
        <w:t xml:space="preserve"> change in the treatment group. S</w:t>
      </w:r>
      <w:r w:rsidR="00AF043E">
        <w:rPr>
          <w:rFonts w:ascii="Times New Roman" w:hAnsi="Times New Roman" w:cs="Times New Roman"/>
          <w:sz w:val="24"/>
          <w:szCs w:val="24"/>
        </w:rPr>
        <w:t>tandard errors for the summed slope</w:t>
      </w:r>
      <w:r w:rsidR="00170740">
        <w:rPr>
          <w:rFonts w:ascii="Times New Roman" w:hAnsi="Times New Roman" w:cs="Times New Roman"/>
          <w:sz w:val="24"/>
          <w:szCs w:val="24"/>
        </w:rPr>
        <w:t>s</w:t>
      </w:r>
      <w:r w:rsidR="00AF043E">
        <w:rPr>
          <w:rFonts w:ascii="Times New Roman" w:hAnsi="Times New Roman" w:cs="Times New Roman"/>
          <w:sz w:val="24"/>
          <w:szCs w:val="24"/>
        </w:rPr>
        <w:t xml:space="preserve"> were calculated as</w:t>
      </w:r>
    </w:p>
    <w:p w14:paraId="150450D3" w14:textId="148955EF" w:rsidR="00EA2775" w:rsidRPr="00EA2775" w:rsidRDefault="004F6ADD" w:rsidP="009E00F5">
      <w:pPr>
        <w:pStyle w:val="Frval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Slope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Slope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cov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Slope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Slope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</m:rad>
        </m:oMath>
      </m:oMathPara>
      <w:bookmarkStart w:id="0" w:name="_GoBack"/>
      <w:bookmarkEnd w:id="0"/>
    </w:p>
    <w:p w14:paraId="5F729BC4" w14:textId="619D73F6" w:rsidR="00170740" w:rsidRDefault="00D43D61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56BF8">
        <w:rPr>
          <w:rFonts w:ascii="Times New Roman" w:hAnsi="Times New Roman" w:cs="Times New Roman"/>
          <w:sz w:val="24"/>
          <w:szCs w:val="24"/>
        </w:rPr>
        <w:t xml:space="preserve">used to </w:t>
      </w:r>
      <w:r>
        <w:rPr>
          <w:rFonts w:ascii="Times New Roman" w:hAnsi="Times New Roman" w:cs="Times New Roman"/>
          <w:sz w:val="24"/>
          <w:szCs w:val="24"/>
        </w:rPr>
        <w:t xml:space="preserve">determine the statistical significance of the </w:t>
      </w:r>
      <w:r w:rsidR="0012292E">
        <w:rPr>
          <w:rFonts w:ascii="Times New Roman" w:hAnsi="Times New Roman" w:cs="Times New Roman"/>
          <w:sz w:val="24"/>
          <w:szCs w:val="24"/>
        </w:rPr>
        <w:t xml:space="preserve">overall </w:t>
      </w:r>
      <w:r w:rsidR="009C248F">
        <w:rPr>
          <w:rFonts w:ascii="Times New Roman" w:hAnsi="Times New Roman" w:cs="Times New Roman"/>
          <w:sz w:val="24"/>
          <w:szCs w:val="24"/>
        </w:rPr>
        <w:t xml:space="preserve">within-group </w:t>
      </w:r>
      <w:r w:rsidR="0012292E">
        <w:rPr>
          <w:rFonts w:ascii="Times New Roman" w:hAnsi="Times New Roman" w:cs="Times New Roman"/>
          <w:sz w:val="24"/>
          <w:szCs w:val="24"/>
        </w:rPr>
        <w:t>effect over the pre-treatment to 6-month follow-up period</w:t>
      </w:r>
      <w:r w:rsidR="00EF53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AAECF" w14:textId="77777777" w:rsidR="00184B6C" w:rsidRDefault="00184B6C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452E88" w14:textId="7B7B343C" w:rsidR="00EF53D6" w:rsidRPr="009C51D8" w:rsidRDefault="00E24B6F" w:rsidP="009E00F5">
      <w:pPr>
        <w:pStyle w:val="Frva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m</w:t>
      </w:r>
      <w:r w:rsidR="00EF53D6" w:rsidRPr="009C51D8">
        <w:rPr>
          <w:rFonts w:ascii="Times New Roman" w:hAnsi="Times New Roman" w:cs="Times New Roman"/>
          <w:sz w:val="24"/>
          <w:szCs w:val="24"/>
        </w:rPr>
        <w:t xml:space="preserve">eans and standard errors </w:t>
      </w:r>
      <w:r w:rsidR="004261C5">
        <w:rPr>
          <w:rFonts w:ascii="Times New Roman" w:hAnsi="Times New Roman" w:cs="Times New Roman"/>
          <w:sz w:val="24"/>
          <w:szCs w:val="24"/>
        </w:rPr>
        <w:t xml:space="preserve">at pre-treatment, post-treatment, and 6-month follow-up assessments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9D01A0">
        <w:rPr>
          <w:rFonts w:ascii="Times New Roman" w:hAnsi="Times New Roman" w:cs="Times New Roman"/>
          <w:sz w:val="24"/>
          <w:szCs w:val="24"/>
        </w:rPr>
        <w:t xml:space="preserve">calculated by summing the appropriate fixed effects </w:t>
      </w:r>
      <w:r w:rsidR="000656CC">
        <w:rPr>
          <w:rFonts w:ascii="Times New Roman" w:hAnsi="Times New Roman" w:cs="Times New Roman"/>
          <w:sz w:val="24"/>
          <w:szCs w:val="24"/>
        </w:rPr>
        <w:t>obtained in the</w:t>
      </w:r>
      <w:r w:rsidR="009D0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3D6" w:rsidRPr="009C51D8">
        <w:rPr>
          <w:rFonts w:ascii="Times New Roman" w:hAnsi="Times New Roman" w:cs="Times New Roman"/>
          <w:sz w:val="24"/>
          <w:szCs w:val="24"/>
        </w:rPr>
        <w:t>MLMM</w:t>
      </w:r>
      <w:proofErr w:type="spellEnd"/>
      <w:r w:rsidR="00EF53D6" w:rsidRPr="009C51D8">
        <w:rPr>
          <w:rFonts w:ascii="Times New Roman" w:hAnsi="Times New Roman" w:cs="Times New Roman"/>
          <w:sz w:val="24"/>
          <w:szCs w:val="24"/>
        </w:rPr>
        <w:t xml:space="preserve"> analyses</w:t>
      </w:r>
      <w:r w:rsidR="009D01A0">
        <w:rPr>
          <w:rFonts w:ascii="Times New Roman" w:hAnsi="Times New Roman" w:cs="Times New Roman"/>
          <w:sz w:val="24"/>
          <w:szCs w:val="24"/>
        </w:rPr>
        <w:t>, using the formula above</w:t>
      </w:r>
      <w:r w:rsidR="00EF53D6" w:rsidRPr="009C51D8">
        <w:rPr>
          <w:rFonts w:ascii="Times New Roman" w:hAnsi="Times New Roman" w:cs="Times New Roman"/>
          <w:sz w:val="24"/>
          <w:szCs w:val="24"/>
        </w:rPr>
        <w:t xml:space="preserve">. Between-group effect sizes were calculated as Cohen´s </w:t>
      </w:r>
      <w:r w:rsidR="00EF53D6" w:rsidRPr="009C51D8">
        <w:rPr>
          <w:rFonts w:ascii="Times New Roman" w:hAnsi="Times New Roman" w:cs="Times New Roman"/>
          <w:i/>
          <w:sz w:val="24"/>
          <w:szCs w:val="24"/>
        </w:rPr>
        <w:t>d</w:t>
      </w:r>
      <w:r w:rsidR="00EF53D6" w:rsidRPr="009C51D8">
        <w:rPr>
          <w:rFonts w:ascii="Times New Roman" w:hAnsi="Times New Roman" w:cs="Times New Roman"/>
          <w:sz w:val="24"/>
          <w:szCs w:val="24"/>
        </w:rPr>
        <w:t xml:space="preserve"> by dividing the beta-coefficient of the interaction effect divided by the estimated </w:t>
      </w:r>
      <w:proofErr w:type="spellStart"/>
      <w:r w:rsidR="00EF53D6" w:rsidRPr="009C51D8">
        <w:rPr>
          <w:rFonts w:ascii="Times New Roman" w:hAnsi="Times New Roman" w:cs="Times New Roman"/>
          <w:sz w:val="24"/>
          <w:szCs w:val="24"/>
        </w:rPr>
        <w:t>MLMM</w:t>
      </w:r>
      <w:proofErr w:type="spellEnd"/>
      <w:r w:rsidR="00EF53D6" w:rsidRPr="009C51D8">
        <w:rPr>
          <w:rFonts w:ascii="Times New Roman" w:hAnsi="Times New Roman" w:cs="Times New Roman"/>
          <w:sz w:val="24"/>
          <w:szCs w:val="24"/>
        </w:rPr>
        <w:t xml:space="preserve"> pre-treatment standard deviation </w:t>
      </w:r>
      <w:r w:rsidR="00EF53D6" w:rsidRPr="009C51D8">
        <w:rPr>
          <w:rFonts w:ascii="Times New Roman" w:hAnsi="Times New Roman" w:cs="Times New Roman"/>
          <w:sz w:val="24"/>
          <w:szCs w:val="24"/>
        </w:rPr>
        <w:fldChar w:fldCharType="begin"/>
      </w:r>
      <w:r w:rsidR="009E00F5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uuid&gt;09E87102-B926-41C1-8CD8-F5EC529500DC&lt;/uuid&gt;&lt;priority&gt;0&lt;/priority&gt;&lt;publications&gt;&lt;publication&gt;&lt;uuid&gt;E0318498-E653-4348-B414-12B0270B4019&lt;/uuid&gt;&lt;volume&gt;7&lt;/volume&gt;&lt;doi&gt;10.1037/1082-989X.7.1.105&lt;/doi&gt;&lt;startpage&gt;105&lt;/startpage&gt;&lt;publication_date&gt;99200203011200000000222000&lt;/publication_date&gt;&lt;url&gt;http://psycnet.apa.org/journals/met/7/1/105.html&lt;/url&gt;&lt;type&gt;400&lt;/type&gt;&lt;title&gt;Combining effect size estimates in meta-analysis with repeated measures and independent-groups designs.&lt;/title&gt;&lt;publisher&gt;American Psychological Association&lt;/publisher&gt;&lt;number&gt;1&lt;/number&gt;&lt;subtype&gt;400&lt;/subtype&gt;&lt;endpage&gt;125&lt;/endpage&gt;&lt;bundle&gt;&lt;publication&gt;&lt;publisher&gt;American Psychological Association&lt;/publisher&gt;&lt;title&gt;Psychological methods&lt;/title&gt;&lt;type&gt;-100&lt;/type&gt;&lt;subtype&gt;-100&lt;/subtype&gt;&lt;uuid&gt;D615904B-A2AC-4A8A-9F0D-0C3C5AA10FF3&lt;/uuid&gt;&lt;/publication&gt;&lt;/bundle&gt;&lt;authors&gt;&lt;author&gt;&lt;firstName&gt;Scott&lt;/firstName&gt;&lt;middleNames&gt;B&lt;/middleNames&gt;&lt;lastName&gt;Morris&lt;/lastName&gt;&lt;/author&gt;&lt;author&gt;&lt;firstName&gt;Richard&lt;/firstName&gt;&lt;middleNames&gt;P&lt;/middleNames&gt;&lt;lastName&gt;DeShon&lt;/lastName&gt;&lt;/author&gt;&lt;/authors&gt;&lt;/publication&gt;&lt;/publications&gt;&lt;cites&gt;&lt;/cites&gt;&lt;/citation&gt;</w:instrText>
      </w:r>
      <w:r w:rsidR="00EF53D6" w:rsidRPr="009C51D8">
        <w:rPr>
          <w:rFonts w:ascii="Times New Roman" w:hAnsi="Times New Roman" w:cs="Times New Roman"/>
          <w:sz w:val="24"/>
          <w:szCs w:val="24"/>
        </w:rPr>
        <w:fldChar w:fldCharType="separate"/>
      </w:r>
      <w:r w:rsidR="009E00F5">
        <w:rPr>
          <w:rFonts w:ascii="Times New Roman" w:hAnsi="Times New Roman" w:cs="Times New Roman"/>
          <w:vertAlign w:val="superscript"/>
        </w:rPr>
        <w:t>2</w:t>
      </w:r>
      <w:r w:rsidR="00EF53D6" w:rsidRPr="009C51D8">
        <w:rPr>
          <w:rFonts w:ascii="Times New Roman" w:hAnsi="Times New Roman" w:cs="Times New Roman"/>
          <w:sz w:val="24"/>
          <w:szCs w:val="24"/>
        </w:rPr>
        <w:fldChar w:fldCharType="end"/>
      </w:r>
      <w:r w:rsidR="00EF53D6" w:rsidRPr="009C51D8">
        <w:rPr>
          <w:rFonts w:ascii="Times New Roman" w:hAnsi="Times New Roman" w:cs="Times New Roman"/>
          <w:sz w:val="24"/>
          <w:szCs w:val="24"/>
        </w:rPr>
        <w:t xml:space="preserve">. Within-group effect sizes </w:t>
      </w:r>
      <w:r w:rsidR="00EF53D6" w:rsidRPr="009C51D8">
        <w:rPr>
          <w:rFonts w:ascii="Times New Roman" w:hAnsi="Times New Roman" w:cs="Times New Roman"/>
          <w:i/>
          <w:sz w:val="24"/>
          <w:szCs w:val="24"/>
        </w:rPr>
        <w:t>d</w:t>
      </w:r>
      <w:r w:rsidR="00EF53D6" w:rsidRPr="009C5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3D6" w:rsidRPr="009C51D8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EF53D6" w:rsidRPr="009C51D8">
        <w:rPr>
          <w:rFonts w:ascii="Times New Roman" w:hAnsi="Times New Roman" w:cs="Times New Roman"/>
          <w:sz w:val="24"/>
          <w:szCs w:val="24"/>
        </w:rPr>
        <w:t xml:space="preserve"> calculated as the estimated pre- to post-treatment change in each group </w:t>
      </w:r>
      <w:r w:rsidR="00AD0128">
        <w:rPr>
          <w:rFonts w:ascii="Times New Roman" w:hAnsi="Times New Roman" w:cs="Times New Roman"/>
          <w:sz w:val="24"/>
          <w:szCs w:val="24"/>
        </w:rPr>
        <w:t xml:space="preserve">(and Slope 1 and Slope 1+Slope 2 in the 6-month follow-up analyses) </w:t>
      </w:r>
      <w:r w:rsidR="00EF53D6" w:rsidRPr="009C51D8">
        <w:rPr>
          <w:rFonts w:ascii="Times New Roman" w:hAnsi="Times New Roman" w:cs="Times New Roman"/>
          <w:sz w:val="24"/>
          <w:szCs w:val="24"/>
        </w:rPr>
        <w:t>divided by the sample standard deviation at pre-treatment</w:t>
      </w:r>
      <w:r w:rsidR="00DA0C2F">
        <w:rPr>
          <w:rFonts w:ascii="Times New Roman" w:hAnsi="Times New Roman" w:cs="Times New Roman"/>
          <w:sz w:val="24"/>
          <w:szCs w:val="24"/>
        </w:rPr>
        <w:t>s</w:t>
      </w:r>
      <w:r w:rsidR="00EF53D6" w:rsidRPr="009C51D8">
        <w:rPr>
          <w:rFonts w:ascii="Times New Roman" w:hAnsi="Times New Roman" w:cs="Times New Roman"/>
          <w:sz w:val="24"/>
          <w:szCs w:val="24"/>
        </w:rPr>
        <w:t xml:space="preserve">. Confidence intervals with a 95% margin for the effect sizes were calculated using 5000 bootstrap replications </w:t>
      </w:r>
      <w:r w:rsidR="00EF53D6" w:rsidRPr="009C51D8">
        <w:rPr>
          <w:rFonts w:ascii="Times New Roman" w:hAnsi="Times New Roman" w:cs="Times New Roman"/>
          <w:sz w:val="24"/>
          <w:szCs w:val="24"/>
        </w:rPr>
        <w:fldChar w:fldCharType="begin"/>
      </w:r>
      <w:r w:rsidR="009E00F5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uuid&gt;8EF145E9-E5EB-4F4A-BF8A-5E107D3DD3D7&lt;/uuid&gt;&lt;priority&gt;0&lt;/priority&gt;&lt;publications&gt;&lt;publication&gt;&lt;volume&gt;65&lt;/volume&gt;&lt;publication_date&gt;99200502011200000000222000&lt;/publication_date&gt;&lt;number&gt;1&lt;/number&gt;&lt;doi&gt;10.1177/0013164404264850&lt;/doi&gt;&lt;startpage&gt;51&lt;/startpage&gt;&lt;title&gt;The Effects of Nonnormal Distributions on Confidence Intervals Around the Standardized Mean Difference: Bootstrap and Parametric Confidence Intervals&lt;/title&gt;&lt;uuid&gt;42F8FFF3-95B8-4156-BD66-26637E014ED4&lt;/uuid&gt;&lt;subtype&gt;400&lt;/subtype&gt;&lt;endpage&gt;69&lt;/endpage&gt;&lt;type&gt;400&lt;/type&gt;&lt;url&gt;http://epm.sagepub.com/cgi/doi/10.1177/0013164404264850&lt;/url&gt;&lt;bundle&gt;&lt;publication&gt;&lt;title&gt;Educational and Psychological Measurement&lt;/title&gt;&lt;type&gt;-100&lt;/type&gt;&lt;subtype&gt;-100&lt;/subtype&gt;&lt;uuid&gt;2F85F801-1E7C-4563-9D44-9A0FF62B066F&lt;/uuid&gt;&lt;/publication&gt;&lt;/bundle&gt;&lt;authors&gt;&lt;author&gt;&lt;firstName&gt;K&lt;/firstName&gt;&lt;lastName&gt;Kelley&lt;/lastName&gt;&lt;/author&gt;&lt;/authors&gt;&lt;/publication&gt;&lt;/publications&gt;&lt;cites&gt;&lt;/cites&gt;&lt;/citation&gt;</w:instrText>
      </w:r>
      <w:r w:rsidR="00EF53D6" w:rsidRPr="009C51D8">
        <w:rPr>
          <w:rFonts w:ascii="Times New Roman" w:hAnsi="Times New Roman" w:cs="Times New Roman"/>
          <w:sz w:val="24"/>
          <w:szCs w:val="24"/>
        </w:rPr>
        <w:fldChar w:fldCharType="separate"/>
      </w:r>
      <w:r w:rsidR="009E00F5">
        <w:rPr>
          <w:rFonts w:ascii="Times New Roman" w:hAnsi="Times New Roman" w:cs="Times New Roman"/>
          <w:vertAlign w:val="superscript"/>
        </w:rPr>
        <w:t>3</w:t>
      </w:r>
      <w:r w:rsidR="00EF53D6" w:rsidRPr="009C51D8">
        <w:rPr>
          <w:rFonts w:ascii="Times New Roman" w:hAnsi="Times New Roman" w:cs="Times New Roman"/>
          <w:sz w:val="24"/>
          <w:szCs w:val="24"/>
        </w:rPr>
        <w:fldChar w:fldCharType="end"/>
      </w:r>
      <w:r w:rsidR="00B80391">
        <w:rPr>
          <w:rFonts w:ascii="Times New Roman" w:hAnsi="Times New Roman" w:cs="Times New Roman"/>
          <w:sz w:val="24"/>
          <w:szCs w:val="24"/>
        </w:rPr>
        <w:t>.</w:t>
      </w:r>
      <w:r w:rsidR="00E857D6">
        <w:rPr>
          <w:rFonts w:ascii="Times New Roman" w:hAnsi="Times New Roman" w:cs="Times New Roman"/>
          <w:sz w:val="24"/>
          <w:szCs w:val="24"/>
        </w:rPr>
        <w:t xml:space="preserve">  </w:t>
      </w:r>
      <w:r w:rsidR="00FA6087">
        <w:rPr>
          <w:rFonts w:ascii="Times New Roman" w:hAnsi="Times New Roman" w:cs="Times New Roman"/>
          <w:sz w:val="24"/>
          <w:szCs w:val="24"/>
        </w:rPr>
        <w:t>The bootstrap replications were clustered on adolescents, i.e., if one adolescent was included in a bootstrap replication, all his or her assessment points were included in the bootstrap replication</w:t>
      </w:r>
      <w:r w:rsidR="005347AE">
        <w:rPr>
          <w:rFonts w:ascii="Times New Roman" w:hAnsi="Times New Roman" w:cs="Times New Roman"/>
          <w:sz w:val="24"/>
          <w:szCs w:val="24"/>
        </w:rPr>
        <w:t>,</w:t>
      </w:r>
      <w:r w:rsidR="005347AE" w:rsidRPr="005347AE">
        <w:rPr>
          <w:rFonts w:ascii="Times New Roman" w:hAnsi="Times New Roman" w:cs="Times New Roman"/>
          <w:sz w:val="24"/>
          <w:szCs w:val="24"/>
        </w:rPr>
        <w:t xml:space="preserve"> </w:t>
      </w:r>
      <w:r w:rsidR="005347AE">
        <w:rPr>
          <w:rFonts w:ascii="Times New Roman" w:hAnsi="Times New Roman" w:cs="Times New Roman"/>
          <w:sz w:val="24"/>
          <w:szCs w:val="24"/>
        </w:rPr>
        <w:t>regardless if they were provided by the adolescent or parent</w:t>
      </w:r>
      <w:r w:rsidR="009D01A0">
        <w:rPr>
          <w:rFonts w:ascii="Times New Roman" w:hAnsi="Times New Roman" w:cs="Times New Roman"/>
          <w:sz w:val="24"/>
          <w:szCs w:val="24"/>
        </w:rPr>
        <w:t xml:space="preserve"> </w:t>
      </w:r>
      <w:r w:rsidR="00E857D6" w:rsidRPr="009C51D8">
        <w:rPr>
          <w:rFonts w:ascii="Times New Roman" w:hAnsi="Times New Roman" w:cs="Times New Roman"/>
          <w:sz w:val="24"/>
          <w:szCs w:val="24"/>
        </w:rPr>
        <w:fldChar w:fldCharType="begin"/>
      </w:r>
      <w:r w:rsidR="009E00F5">
        <w:rPr>
          <w:rFonts w:ascii="Times New Roman" w:hAnsi="Times New Roman" w:cs="Times New Roman"/>
          <w:sz w:val="24"/>
          <w:szCs w:val="24"/>
        </w:rPr>
        <w:instrText xml:space="preserve"> ADDIN PAPERS2_CITATIONS &lt;citation&gt;&lt;uuid&gt;AD1CED2B-13ED-4EC1-93F1-E82789E601EE&lt;/uuid&gt;&lt;priority&gt;0&lt;/priority&gt;&lt;publications&gt;&lt;publication&gt;&lt;volume&gt;37&lt;/volume&gt;&lt;publication_date&gt;99201009001200000000220000&lt;/publication_date&gt;&lt;number&gt;9&lt;/number&gt;&lt;doi&gt;10.1080/02664760903046102&lt;/doi&gt;&lt;startpage&gt;1487&lt;/startpage&gt;&lt;title&gt;Nonparametric bootstrapping for hierarchical data&lt;/title&gt;&lt;uuid&gt;AFC34825-A49F-4843-969E-041EF3D8BE5C&lt;/uuid&gt;&lt;subtype&gt;400&lt;/subtype&gt;&lt;endpage&gt;1498&lt;/endpage&gt;&lt;type&gt;400&lt;/type&gt;&lt;url&gt;http://www.tandfonline.com/doi/abs/10.1080/02664760903046102&lt;/url&gt;&lt;bundle&gt;&lt;publication&gt;&lt;title&gt;Journal of Applied Statistics&lt;/title&gt;&lt;type&gt;-100&lt;/type&gt;&lt;subtype&gt;-100&lt;/subtype&gt;&lt;uuid&gt;5F7F693E-3AC1-4F7D-AE00-B520BAF7E90D&lt;/uuid&gt;&lt;/publication&gt;&lt;/bundle&gt;&lt;authors&gt;&lt;author&gt;&lt;firstName&gt;Shiquan&lt;/firstName&gt;&lt;lastName&gt;Ren&lt;/lastName&gt;&lt;/author&gt;&lt;author&gt;&lt;firstName&gt;Hong&lt;/firstName&gt;&lt;lastName&gt;Lai&lt;/lastName&gt;&lt;/author&gt;&lt;author&gt;&lt;firstName&gt;Wenjing&lt;/firstName&gt;&lt;lastName&gt;Tong&lt;/lastName&gt;&lt;/author&gt;&lt;author&gt;&lt;firstName&gt;Mostafa&lt;/firstName&gt;&lt;lastName&gt;Aminzadeh&lt;/lastName&gt;&lt;/author&gt;&lt;author&gt;&lt;firstName&gt;Xuezhang&lt;/firstName&gt;&lt;lastName&gt;Hou&lt;/lastName&gt;&lt;/author&gt;&lt;author&gt;&lt;firstName&gt;Shenghan&lt;/firstName&gt;&lt;lastName&gt;Lai&lt;/lastName&gt;&lt;/author&gt;&lt;/authors&gt;&lt;/publication&gt;&lt;/publications&gt;&lt;cites&gt;&lt;/cites&gt;&lt;/citation&gt;</w:instrText>
      </w:r>
      <w:r w:rsidR="00E857D6" w:rsidRPr="009C51D8">
        <w:rPr>
          <w:rFonts w:ascii="Times New Roman" w:hAnsi="Times New Roman" w:cs="Times New Roman"/>
          <w:sz w:val="24"/>
          <w:szCs w:val="24"/>
        </w:rPr>
        <w:fldChar w:fldCharType="separate"/>
      </w:r>
      <w:r w:rsidR="009E00F5">
        <w:rPr>
          <w:rFonts w:ascii="Times New Roman" w:hAnsi="Times New Roman" w:cs="Times New Roman"/>
          <w:vertAlign w:val="superscript"/>
        </w:rPr>
        <w:t>4</w:t>
      </w:r>
      <w:r w:rsidR="00E857D6" w:rsidRPr="009C51D8">
        <w:rPr>
          <w:rFonts w:ascii="Times New Roman" w:hAnsi="Times New Roman" w:cs="Times New Roman"/>
          <w:sz w:val="24"/>
          <w:szCs w:val="24"/>
        </w:rPr>
        <w:fldChar w:fldCharType="end"/>
      </w:r>
      <w:r w:rsidR="00EF53D6" w:rsidRPr="009C51D8">
        <w:rPr>
          <w:rFonts w:ascii="Times New Roman" w:hAnsi="Times New Roman" w:cs="Times New Roman"/>
          <w:sz w:val="24"/>
          <w:szCs w:val="24"/>
        </w:rPr>
        <w:t>. Within-group effect sizes with a confidence interval that did not cross zero were interpreted as a significant pre- to-post treatment improvement within the groups.</w:t>
      </w:r>
      <w:r w:rsidR="00EF53D6" w:rsidRPr="009C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1CEFA9" w14:textId="77777777" w:rsidR="009E00F5" w:rsidRDefault="009E00F5" w:rsidP="009E00F5">
      <w:pPr>
        <w:spacing w:line="480" w:lineRule="auto"/>
      </w:pPr>
    </w:p>
    <w:p w14:paraId="312F5D44" w14:textId="77777777" w:rsidR="00D15EFD" w:rsidRDefault="00D15E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195D950" w14:textId="76302CB0" w:rsidR="007A2251" w:rsidRPr="005B68B7" w:rsidRDefault="004D45BF" w:rsidP="009E00F5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4D45BF">
        <w:rPr>
          <w:rFonts w:ascii="Times New Roman" w:hAnsi="Times New Roman" w:cs="Times New Roman"/>
          <w:b/>
        </w:rPr>
        <w:lastRenderedPageBreak/>
        <w:t>References</w:t>
      </w:r>
      <w:proofErr w:type="spellEnd"/>
    </w:p>
    <w:p w14:paraId="465B13D0" w14:textId="77777777" w:rsidR="009E00F5" w:rsidRPr="004D45BF" w:rsidRDefault="009E00F5" w:rsidP="009E00F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r w:rsidRPr="004D45BF">
        <w:rPr>
          <w:rFonts w:ascii="Times New Roman" w:hAnsi="Times New Roman" w:cs="Times New Roman"/>
        </w:rPr>
        <w:t>1.</w:t>
      </w:r>
      <w:r w:rsidRPr="004D45BF">
        <w:rPr>
          <w:rFonts w:ascii="Times New Roman" w:hAnsi="Times New Roman" w:cs="Times New Roman"/>
        </w:rPr>
        <w:tab/>
        <w:t>Team RC. R: A language and environment for statistical computing. http://www.R-project.org/.</w:t>
      </w:r>
    </w:p>
    <w:p w14:paraId="2F13E6EF" w14:textId="77777777" w:rsidR="009E00F5" w:rsidRPr="004D45BF" w:rsidRDefault="009E00F5" w:rsidP="009E00F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 w:rsidRPr="004D45BF">
        <w:rPr>
          <w:rFonts w:ascii="Times New Roman" w:hAnsi="Times New Roman" w:cs="Times New Roman"/>
        </w:rPr>
        <w:t>2.</w:t>
      </w:r>
      <w:r w:rsidRPr="004D45BF">
        <w:rPr>
          <w:rFonts w:ascii="Times New Roman" w:hAnsi="Times New Roman" w:cs="Times New Roman"/>
        </w:rPr>
        <w:tab/>
        <w:t>Morris SB, DeShon RP. Combining effect size estimates in meta-analysis with repeated measures and independent-groups designs. Psychological Methods. 2002;7(1):105-125. doi:10.1037/1082-989X.7.1.105.</w:t>
      </w:r>
    </w:p>
    <w:p w14:paraId="298F2688" w14:textId="77777777" w:rsidR="009E00F5" w:rsidRPr="004D45BF" w:rsidRDefault="009E00F5" w:rsidP="009E00F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 w:rsidRPr="004D45BF">
        <w:rPr>
          <w:rFonts w:ascii="Times New Roman" w:hAnsi="Times New Roman" w:cs="Times New Roman"/>
        </w:rPr>
        <w:t>3.</w:t>
      </w:r>
      <w:r w:rsidRPr="004D45BF">
        <w:rPr>
          <w:rFonts w:ascii="Times New Roman" w:hAnsi="Times New Roman" w:cs="Times New Roman"/>
        </w:rPr>
        <w:tab/>
        <w:t>Kelley K. The Effects of Nonnormal Distributions on Confidence Intervals Around the Standardized Mean Difference: Bootstrap and Parametric Confidence Intervals. Educational and Psychological Measurement. 2005;65(1):51-69. doi:10.1177/0013164404264850.</w:t>
      </w:r>
    </w:p>
    <w:p w14:paraId="73C602B9" w14:textId="1751235E" w:rsidR="009E00F5" w:rsidRPr="004D45BF" w:rsidRDefault="009E00F5" w:rsidP="009E00F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  <w:r w:rsidRPr="004D45BF">
        <w:rPr>
          <w:rFonts w:ascii="Times New Roman" w:hAnsi="Times New Roman" w:cs="Times New Roman"/>
        </w:rPr>
        <w:t>4.</w:t>
      </w:r>
      <w:r w:rsidRPr="004D45BF">
        <w:rPr>
          <w:rFonts w:ascii="Times New Roman" w:hAnsi="Times New Roman" w:cs="Times New Roman"/>
        </w:rPr>
        <w:tab/>
        <w:t>Ren S, Lai H, Tong W</w:t>
      </w:r>
      <w:r w:rsidR="000F7B0A">
        <w:rPr>
          <w:rFonts w:ascii="Times New Roman" w:hAnsi="Times New Roman" w:cs="Times New Roman"/>
        </w:rPr>
        <w:t xml:space="preserve"> </w:t>
      </w:r>
      <w:r w:rsidR="000F7B0A">
        <w:rPr>
          <w:rFonts w:ascii="Times New Roman" w:hAnsi="Times New Roman" w:cs="Times New Roman"/>
          <w:i/>
        </w:rPr>
        <w:t>et al</w:t>
      </w:r>
      <w:r w:rsidRPr="004D45BF">
        <w:rPr>
          <w:rFonts w:ascii="Times New Roman" w:hAnsi="Times New Roman" w:cs="Times New Roman"/>
        </w:rPr>
        <w:t>. Nonparametric bootstrapping for hierarchical data. Journal of Applied Statistics. 2010;37(9):1487-1498. doi:10.1080/02664760903046102.</w:t>
      </w:r>
    </w:p>
    <w:p w14:paraId="25AADD79" w14:textId="77777777" w:rsidR="004D45BF" w:rsidRPr="004D45BF" w:rsidRDefault="004D45BF" w:rsidP="009E00F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</w:p>
    <w:p w14:paraId="26FF22DB" w14:textId="4FB49D43" w:rsidR="004D45BF" w:rsidRPr="004D45BF" w:rsidRDefault="004D45BF" w:rsidP="004D45BF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ind w:left="480" w:hanging="480"/>
        <w:rPr>
          <w:rFonts w:ascii="Times New Roman" w:hAnsi="Times New Roman" w:cs="Times New Roman"/>
        </w:rPr>
      </w:pPr>
    </w:p>
    <w:p w14:paraId="5E16E76E" w14:textId="47A7F105" w:rsidR="00BD138A" w:rsidRDefault="009E00F5" w:rsidP="009E00F5">
      <w:pPr>
        <w:spacing w:line="480" w:lineRule="auto"/>
      </w:pPr>
      <w:r>
        <w:fldChar w:fldCharType="end"/>
      </w:r>
    </w:p>
    <w:sectPr w:rsidR="00BD138A" w:rsidSect="00ED1E13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E8A5D" w14:textId="77777777" w:rsidR="004F6ADD" w:rsidRDefault="004F6ADD" w:rsidP="005B68B7">
      <w:r>
        <w:separator/>
      </w:r>
    </w:p>
  </w:endnote>
  <w:endnote w:type="continuationSeparator" w:id="0">
    <w:p w14:paraId="0B7C185E" w14:textId="77777777" w:rsidR="004F6ADD" w:rsidRDefault="004F6ADD" w:rsidP="005B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65B7" w14:textId="77777777" w:rsidR="00014451" w:rsidRDefault="00014451" w:rsidP="00C3471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5644FF6" w14:textId="77777777" w:rsidR="00014451" w:rsidRDefault="00014451" w:rsidP="005B68B7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EA78" w14:textId="77777777" w:rsidR="00014451" w:rsidRDefault="00014451" w:rsidP="00C34711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465F">
      <w:rPr>
        <w:rStyle w:val="Sidnummer"/>
        <w:noProof/>
      </w:rPr>
      <w:t>1</w:t>
    </w:r>
    <w:r>
      <w:rPr>
        <w:rStyle w:val="Sidnummer"/>
      </w:rPr>
      <w:fldChar w:fldCharType="end"/>
    </w:r>
  </w:p>
  <w:p w14:paraId="7AD7400B" w14:textId="77777777" w:rsidR="00014451" w:rsidRDefault="00014451" w:rsidP="005B68B7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97F4" w14:textId="77777777" w:rsidR="004F6ADD" w:rsidRDefault="004F6ADD" w:rsidP="005B68B7">
      <w:r>
        <w:separator/>
      </w:r>
    </w:p>
  </w:footnote>
  <w:footnote w:type="continuationSeparator" w:id="0">
    <w:p w14:paraId="3117B1E0" w14:textId="77777777" w:rsidR="004F6ADD" w:rsidRDefault="004F6ADD" w:rsidP="005B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D6"/>
    <w:rsid w:val="00014451"/>
    <w:rsid w:val="000257CB"/>
    <w:rsid w:val="000656CC"/>
    <w:rsid w:val="00077857"/>
    <w:rsid w:val="000D45C0"/>
    <w:rsid w:val="000F7B0A"/>
    <w:rsid w:val="0012292E"/>
    <w:rsid w:val="0014538E"/>
    <w:rsid w:val="00170740"/>
    <w:rsid w:val="00184B6C"/>
    <w:rsid w:val="00194927"/>
    <w:rsid w:val="001A186E"/>
    <w:rsid w:val="001A3ABE"/>
    <w:rsid w:val="00234AE2"/>
    <w:rsid w:val="00241CC2"/>
    <w:rsid w:val="002D5424"/>
    <w:rsid w:val="002D62E8"/>
    <w:rsid w:val="002E28F1"/>
    <w:rsid w:val="002F53E4"/>
    <w:rsid w:val="00314D77"/>
    <w:rsid w:val="0035523C"/>
    <w:rsid w:val="003C0172"/>
    <w:rsid w:val="003D4F5E"/>
    <w:rsid w:val="004261C5"/>
    <w:rsid w:val="004356F8"/>
    <w:rsid w:val="00437C75"/>
    <w:rsid w:val="004414CA"/>
    <w:rsid w:val="00456BF8"/>
    <w:rsid w:val="00491021"/>
    <w:rsid w:val="004D321F"/>
    <w:rsid w:val="004D45BF"/>
    <w:rsid w:val="004F588D"/>
    <w:rsid w:val="004F6ADD"/>
    <w:rsid w:val="005347AE"/>
    <w:rsid w:val="00575B44"/>
    <w:rsid w:val="005B5358"/>
    <w:rsid w:val="005B68B7"/>
    <w:rsid w:val="006061CF"/>
    <w:rsid w:val="0065327F"/>
    <w:rsid w:val="006C1BD0"/>
    <w:rsid w:val="006E5827"/>
    <w:rsid w:val="00744D8C"/>
    <w:rsid w:val="00783E06"/>
    <w:rsid w:val="007A2251"/>
    <w:rsid w:val="007E28B1"/>
    <w:rsid w:val="007E7E67"/>
    <w:rsid w:val="00805D39"/>
    <w:rsid w:val="00834FBD"/>
    <w:rsid w:val="00852827"/>
    <w:rsid w:val="008813C7"/>
    <w:rsid w:val="00933A23"/>
    <w:rsid w:val="0093754F"/>
    <w:rsid w:val="00954A1B"/>
    <w:rsid w:val="00980096"/>
    <w:rsid w:val="009C248F"/>
    <w:rsid w:val="009D01A0"/>
    <w:rsid w:val="009E00F5"/>
    <w:rsid w:val="009E3D6A"/>
    <w:rsid w:val="00A5465F"/>
    <w:rsid w:val="00A61CD8"/>
    <w:rsid w:val="00A722E6"/>
    <w:rsid w:val="00A86BB8"/>
    <w:rsid w:val="00AD0128"/>
    <w:rsid w:val="00AF043E"/>
    <w:rsid w:val="00B63AAB"/>
    <w:rsid w:val="00B80391"/>
    <w:rsid w:val="00BB391D"/>
    <w:rsid w:val="00BD138A"/>
    <w:rsid w:val="00BD601C"/>
    <w:rsid w:val="00BF0DA2"/>
    <w:rsid w:val="00C20A8B"/>
    <w:rsid w:val="00C26124"/>
    <w:rsid w:val="00C34711"/>
    <w:rsid w:val="00C42D48"/>
    <w:rsid w:val="00C64262"/>
    <w:rsid w:val="00C76C92"/>
    <w:rsid w:val="00CE682A"/>
    <w:rsid w:val="00D15EFD"/>
    <w:rsid w:val="00D422F9"/>
    <w:rsid w:val="00D43D61"/>
    <w:rsid w:val="00D761E0"/>
    <w:rsid w:val="00DA0C2F"/>
    <w:rsid w:val="00E235B1"/>
    <w:rsid w:val="00E24B6F"/>
    <w:rsid w:val="00E857D6"/>
    <w:rsid w:val="00EA22F6"/>
    <w:rsid w:val="00EA2775"/>
    <w:rsid w:val="00ED1E13"/>
    <w:rsid w:val="00EF52D7"/>
    <w:rsid w:val="00EF53D6"/>
    <w:rsid w:val="00F7592E"/>
    <w:rsid w:val="00FA6087"/>
    <w:rsid w:val="00FB072F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C4A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Kommentarer">
    <w:name w:val="annotation text"/>
    <w:basedOn w:val="Normal"/>
    <w:link w:val="KommentarerChar"/>
    <w:autoRedefine/>
    <w:uiPriority w:val="99"/>
    <w:semiHidden/>
    <w:unhideWhenUsed/>
    <w:rsid w:val="00E235B1"/>
    <w:pPr>
      <w:spacing w:line="480" w:lineRule="auto"/>
      <w:ind w:firstLine="720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235B1"/>
    <w:rPr>
      <w:rFonts w:ascii="Times New Roman" w:hAnsi="Times New Roman"/>
      <w:sz w:val="20"/>
      <w:szCs w:val="20"/>
    </w:rPr>
  </w:style>
  <w:style w:type="paragraph" w:customStyle="1" w:styleId="Frval">
    <w:name w:val="Förval"/>
    <w:rsid w:val="00EF53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Platshllartext">
    <w:name w:val="Placeholder Text"/>
    <w:basedOn w:val="Standardstycketeckensnitt"/>
    <w:uiPriority w:val="99"/>
    <w:semiHidden/>
    <w:rsid w:val="002F53E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F53E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3E4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E28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E28B1"/>
    <w:pPr>
      <w:spacing w:line="240" w:lineRule="auto"/>
      <w:ind w:firstLine="0"/>
    </w:pPr>
    <w:rPr>
      <w:rFonts w:asciiTheme="minorHAnsi" w:hAnsiTheme="minorHAns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E28B1"/>
    <w:rPr>
      <w:rFonts w:ascii="Times New Roman" w:hAnsi="Times New Roman"/>
      <w:b/>
      <w:bCs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5B68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68B7"/>
  </w:style>
  <w:style w:type="character" w:styleId="Sidnummer">
    <w:name w:val="page number"/>
    <w:basedOn w:val="Standardstycketeckensnitt"/>
    <w:uiPriority w:val="99"/>
    <w:semiHidden/>
    <w:unhideWhenUsed/>
    <w:rsid w:val="005B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1301</Words>
  <Characters>7312</Characters>
  <Application>Microsoft Macintosh Word</Application>
  <DocSecurity>0</DocSecurity>
  <Lines>155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Brjánn Ljótsson</dc:creator>
  <cp:keywords/>
  <dc:description/>
  <cp:lastModifiedBy>Marianne Bonnert</cp:lastModifiedBy>
  <cp:revision>4</cp:revision>
  <cp:lastPrinted>2016-05-25T21:37:00Z</cp:lastPrinted>
  <dcterms:created xsi:type="dcterms:W3CDTF">2016-06-28T07:25:00Z</dcterms:created>
  <dcterms:modified xsi:type="dcterms:W3CDTF">2016-06-30T06:57:00Z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id="http://www.zotero.org/styles/american-medical-association"/&gt;&lt;format class="21"/&gt;&lt;count citations="4" publications="4"/&gt;&lt;/info&gt;PAPERS2_INFO_END</vt:lpwstr>
  </property>
</Properties>
</file>