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ECDE" w14:textId="5D30D89F" w:rsidR="001A2926" w:rsidRDefault="001A2926">
      <w:pPr>
        <w:rPr>
          <w:rFonts w:ascii="Arial" w:hAnsi="Arial" w:cs="Arial"/>
          <w:b/>
          <w:sz w:val="28"/>
          <w:szCs w:val="28"/>
          <w:u w:val="single"/>
        </w:rPr>
      </w:pPr>
      <w:r>
        <w:rPr>
          <w:rFonts w:ascii="Arial" w:hAnsi="Arial" w:cs="Arial"/>
          <w:b/>
          <w:sz w:val="28"/>
          <w:szCs w:val="28"/>
          <w:u w:val="single"/>
        </w:rPr>
        <w:t>Supplementary figures legends</w:t>
      </w:r>
    </w:p>
    <w:p w14:paraId="44738CF5" w14:textId="77777777" w:rsidR="001A2926" w:rsidRDefault="001A2926">
      <w:pPr>
        <w:rPr>
          <w:rFonts w:ascii="Arial" w:hAnsi="Arial" w:cs="Arial"/>
          <w:b/>
          <w:sz w:val="28"/>
          <w:szCs w:val="28"/>
          <w:u w:val="single"/>
        </w:rPr>
      </w:pPr>
    </w:p>
    <w:p w14:paraId="416113F9" w14:textId="77777777" w:rsidR="00616627" w:rsidRDefault="00616627" w:rsidP="001A2926">
      <w:pPr>
        <w:spacing w:line="480" w:lineRule="auto"/>
        <w:jc w:val="both"/>
        <w:rPr>
          <w:rFonts w:ascii="Arial" w:hAnsi="Arial" w:cs="Arial"/>
          <w:b/>
          <w:lang w:val="en-GB"/>
        </w:rPr>
      </w:pPr>
    </w:p>
    <w:p w14:paraId="68B19F95" w14:textId="66BD811E" w:rsidR="001A2926" w:rsidRPr="002D6C73" w:rsidRDefault="001A2926" w:rsidP="001A2926">
      <w:pPr>
        <w:spacing w:line="480" w:lineRule="auto"/>
        <w:jc w:val="both"/>
        <w:rPr>
          <w:rFonts w:ascii="Arial" w:hAnsi="Arial" w:cs="Arial"/>
          <w:lang w:val="en-GB"/>
        </w:rPr>
      </w:pPr>
      <w:r w:rsidRPr="002D6C73">
        <w:rPr>
          <w:rFonts w:ascii="Arial" w:hAnsi="Arial" w:cs="Arial"/>
          <w:b/>
          <w:lang w:val="en-GB"/>
        </w:rPr>
        <w:t xml:space="preserve">Figure </w:t>
      </w:r>
      <w:r>
        <w:rPr>
          <w:rFonts w:ascii="Arial" w:hAnsi="Arial" w:cs="Arial"/>
          <w:b/>
          <w:lang w:val="en-GB"/>
        </w:rPr>
        <w:t>S1</w:t>
      </w:r>
      <w:r w:rsidRPr="002D6C73">
        <w:rPr>
          <w:rFonts w:ascii="Arial" w:hAnsi="Arial" w:cs="Arial"/>
          <w:b/>
          <w:lang w:val="en-GB"/>
        </w:rPr>
        <w:t>:</w:t>
      </w:r>
      <w:r w:rsidRPr="002D6C73">
        <w:rPr>
          <w:rFonts w:ascii="Arial" w:hAnsi="Arial" w:cs="Arial"/>
          <w:lang w:val="en-GB"/>
        </w:rPr>
        <w:t xml:space="preserve"> </w:t>
      </w:r>
      <w:r>
        <w:rPr>
          <w:rFonts w:ascii="Arial" w:hAnsi="Arial" w:cs="Arial"/>
          <w:lang w:val="en-GB"/>
        </w:rPr>
        <w:t xml:space="preserve">Kaplan-Meier plots showing cumulative risk of high-grade dysplasia (HGD) or colorectal cancer (CRC) among patients who initially remained in </w:t>
      </w:r>
      <w:r w:rsidR="00616627">
        <w:rPr>
          <w:rFonts w:ascii="Arial" w:hAnsi="Arial" w:cs="Arial"/>
          <w:lang w:val="en-GB"/>
        </w:rPr>
        <w:t xml:space="preserve">colonoscopic </w:t>
      </w:r>
      <w:r>
        <w:rPr>
          <w:rFonts w:ascii="Arial" w:hAnsi="Arial" w:cs="Arial"/>
          <w:lang w:val="en-GB"/>
        </w:rPr>
        <w:t xml:space="preserve">surveillance (i.e. excluding those who underwent immediate colectomy). (a) Overall cumulative risk. (b) </w:t>
      </w:r>
      <w:r w:rsidRPr="00D054BD">
        <w:rPr>
          <w:rFonts w:ascii="Arial" w:hAnsi="Arial" w:cs="Arial"/>
          <w:lang w:val="en-GB"/>
        </w:rPr>
        <w:t>Cumulative</w:t>
      </w:r>
      <w:r>
        <w:rPr>
          <w:rFonts w:ascii="Arial" w:hAnsi="Arial" w:cs="Arial"/>
          <w:lang w:val="en-GB"/>
        </w:rPr>
        <w:t xml:space="preserve"> risk by LGD lesion shape. (c) Cumulative risk by LGD lesion size. (d) Cumulative risk depending on presence or absence of preceding indefinite dysplasia.</w:t>
      </w:r>
      <w:r w:rsidRPr="00D054BD">
        <w:rPr>
          <w:rFonts w:ascii="Arial" w:hAnsi="Arial" w:cs="Arial"/>
          <w:lang w:val="en-GB"/>
        </w:rPr>
        <w:t xml:space="preserve"> </w:t>
      </w:r>
    </w:p>
    <w:p w14:paraId="5A1EDB11" w14:textId="77777777" w:rsidR="001A2926" w:rsidRDefault="001A2926">
      <w:pPr>
        <w:rPr>
          <w:rFonts w:ascii="Arial" w:hAnsi="Arial" w:cs="Arial"/>
          <w:b/>
          <w:sz w:val="28"/>
          <w:szCs w:val="28"/>
          <w:u w:val="single"/>
        </w:rPr>
      </w:pPr>
    </w:p>
    <w:p w14:paraId="0B188B0E" w14:textId="77777777" w:rsidR="00616627" w:rsidRDefault="00616627">
      <w:pPr>
        <w:rPr>
          <w:rFonts w:ascii="Arial" w:hAnsi="Arial" w:cs="Arial"/>
          <w:b/>
          <w:sz w:val="28"/>
          <w:szCs w:val="28"/>
          <w:u w:val="single"/>
        </w:rPr>
      </w:pPr>
    </w:p>
    <w:p w14:paraId="7ADE9565" w14:textId="59FFB21E" w:rsidR="00616627" w:rsidRPr="001F3B98" w:rsidRDefault="00616627" w:rsidP="00616627">
      <w:pPr>
        <w:pStyle w:val="NormalWeb"/>
        <w:spacing w:line="480" w:lineRule="auto"/>
        <w:rPr>
          <w:rFonts w:ascii="Times New Roman" w:hAnsi="Times New Roman"/>
          <w:sz w:val="24"/>
          <w:szCs w:val="24"/>
        </w:rPr>
      </w:pPr>
      <w:r>
        <w:rPr>
          <w:rFonts w:ascii="Arial" w:hAnsi="Arial" w:cs="Arial"/>
          <w:b/>
          <w:sz w:val="24"/>
          <w:szCs w:val="24"/>
        </w:rPr>
        <w:t>Figure S2</w:t>
      </w:r>
      <w:r w:rsidRPr="002D6C73">
        <w:rPr>
          <w:rFonts w:ascii="Arial" w:hAnsi="Arial" w:cs="Arial"/>
          <w:b/>
          <w:sz w:val="24"/>
          <w:szCs w:val="24"/>
        </w:rPr>
        <w:t xml:space="preserve">: </w:t>
      </w:r>
      <w:r w:rsidRPr="002D6C73">
        <w:rPr>
          <w:rFonts w:ascii="Arial" w:hAnsi="Arial" w:cs="Arial"/>
          <w:sz w:val="24"/>
          <w:szCs w:val="24"/>
        </w:rPr>
        <w:t xml:space="preserve">Kaplan-Meier plot </w:t>
      </w:r>
      <w:r>
        <w:rPr>
          <w:rFonts w:ascii="Arial" w:hAnsi="Arial" w:cs="Arial"/>
          <w:sz w:val="24"/>
          <w:szCs w:val="24"/>
        </w:rPr>
        <w:t>showing the</w:t>
      </w:r>
      <w:r w:rsidRPr="002D6C73">
        <w:rPr>
          <w:rFonts w:ascii="Arial" w:hAnsi="Arial" w:cs="Arial"/>
          <w:sz w:val="24"/>
          <w:szCs w:val="24"/>
        </w:rPr>
        <w:t xml:space="preserve"> </w:t>
      </w:r>
      <w:r>
        <w:rPr>
          <w:rFonts w:ascii="Arial" w:hAnsi="Arial" w:cs="Arial"/>
          <w:sz w:val="24"/>
          <w:szCs w:val="24"/>
        </w:rPr>
        <w:t xml:space="preserve">cumulative risk of </w:t>
      </w:r>
      <w:r w:rsidRPr="002D6C73">
        <w:rPr>
          <w:rFonts w:ascii="Arial" w:hAnsi="Arial" w:cs="Arial"/>
          <w:sz w:val="24"/>
          <w:szCs w:val="24"/>
        </w:rPr>
        <w:t xml:space="preserve">HGD or CRC </w:t>
      </w:r>
      <w:r>
        <w:rPr>
          <w:rFonts w:ascii="Arial" w:hAnsi="Arial" w:cs="Arial"/>
          <w:sz w:val="24"/>
          <w:szCs w:val="24"/>
        </w:rPr>
        <w:t xml:space="preserve">development </w:t>
      </w:r>
      <w:r w:rsidRPr="002D6C73">
        <w:rPr>
          <w:rFonts w:ascii="Arial" w:hAnsi="Arial" w:cs="Arial"/>
          <w:sz w:val="24"/>
          <w:szCs w:val="24"/>
        </w:rPr>
        <w:t>depending on total number of independent risk factors</w:t>
      </w:r>
      <w:r>
        <w:rPr>
          <w:rFonts w:ascii="Arial" w:hAnsi="Arial" w:cs="Arial"/>
          <w:sz w:val="24"/>
          <w:szCs w:val="24"/>
        </w:rPr>
        <w:t xml:space="preserve"> present (i.e. any combinations of </w:t>
      </w:r>
      <w:r w:rsidRPr="00A408A3">
        <w:rPr>
          <w:rFonts w:ascii="Arial" w:hAnsi="Arial" w:cs="Arial"/>
          <w:sz w:val="24"/>
          <w:szCs w:val="24"/>
        </w:rPr>
        <w:t xml:space="preserve">non-polypoid or invisible LGD, </w:t>
      </w:r>
      <w:r>
        <w:rPr>
          <w:rFonts w:ascii="Arial" w:hAnsi="Arial" w:cs="Arial"/>
          <w:sz w:val="24"/>
          <w:szCs w:val="24"/>
        </w:rPr>
        <w:t xml:space="preserve">LGD </w:t>
      </w:r>
      <w:r w:rsidRPr="00A408A3">
        <w:rPr>
          <w:rFonts w:ascii="Arial" w:hAnsi="Arial" w:cs="Arial"/>
          <w:sz w:val="24"/>
          <w:szCs w:val="24"/>
        </w:rPr>
        <w:t xml:space="preserve">sized </w:t>
      </w:r>
      <w:r w:rsidRPr="001F3B98">
        <w:rPr>
          <w:rFonts w:ascii="Arial" w:eastAsia="ＭＳ ゴシック" w:hAnsi="Arial" w:cs="Arial"/>
          <w:color w:val="000000"/>
          <w:sz w:val="24"/>
          <w:szCs w:val="24"/>
        </w:rPr>
        <w:t>≥ 1cm</w:t>
      </w:r>
      <w:r w:rsidRPr="00A408A3">
        <w:rPr>
          <w:rFonts w:ascii="Arial" w:hAnsi="Arial" w:cs="Arial"/>
          <w:sz w:val="24"/>
          <w:szCs w:val="24"/>
        </w:rPr>
        <w:t xml:space="preserve">, </w:t>
      </w:r>
      <w:r>
        <w:rPr>
          <w:rFonts w:ascii="Arial" w:hAnsi="Arial" w:cs="Arial"/>
          <w:sz w:val="24"/>
          <w:szCs w:val="24"/>
        </w:rPr>
        <w:t>and/or preceding indefinite dysplasia), in patients who initially remained in colonoscopic surveillance (i.e. excluding those who underwent immediate colectomy).</w:t>
      </w:r>
    </w:p>
    <w:p w14:paraId="333B851C" w14:textId="77777777" w:rsidR="00616627" w:rsidRDefault="00616627">
      <w:pPr>
        <w:rPr>
          <w:rFonts w:ascii="Arial" w:hAnsi="Arial" w:cs="Arial"/>
          <w:b/>
          <w:sz w:val="28"/>
          <w:szCs w:val="28"/>
          <w:u w:val="single"/>
        </w:rPr>
      </w:pPr>
    </w:p>
    <w:p w14:paraId="44480096" w14:textId="77777777" w:rsidR="00616627" w:rsidRDefault="00616627">
      <w:pPr>
        <w:rPr>
          <w:rFonts w:ascii="Arial" w:hAnsi="Arial" w:cs="Arial"/>
          <w:b/>
          <w:sz w:val="28"/>
          <w:szCs w:val="28"/>
          <w:u w:val="single"/>
        </w:rPr>
      </w:pPr>
    </w:p>
    <w:p w14:paraId="194B5F20" w14:textId="77777777" w:rsidR="00616627" w:rsidRDefault="00616627">
      <w:pPr>
        <w:rPr>
          <w:rFonts w:ascii="Arial" w:hAnsi="Arial" w:cs="Arial"/>
          <w:b/>
          <w:sz w:val="28"/>
          <w:szCs w:val="28"/>
          <w:u w:val="single"/>
        </w:rPr>
      </w:pPr>
    </w:p>
    <w:p w14:paraId="7B8CFFED" w14:textId="77777777" w:rsidR="00616627" w:rsidRDefault="00616627">
      <w:pPr>
        <w:rPr>
          <w:rFonts w:ascii="Arial" w:hAnsi="Arial" w:cs="Arial"/>
          <w:b/>
          <w:sz w:val="28"/>
          <w:szCs w:val="28"/>
          <w:u w:val="single"/>
        </w:rPr>
      </w:pPr>
    </w:p>
    <w:p w14:paraId="6B4314DE" w14:textId="77777777" w:rsidR="00616627" w:rsidRDefault="00616627">
      <w:pPr>
        <w:rPr>
          <w:rFonts w:ascii="Arial" w:hAnsi="Arial" w:cs="Arial"/>
          <w:b/>
          <w:sz w:val="28"/>
          <w:szCs w:val="28"/>
          <w:u w:val="single"/>
        </w:rPr>
      </w:pPr>
    </w:p>
    <w:p w14:paraId="0784668A" w14:textId="77777777" w:rsidR="00616627" w:rsidRDefault="00616627">
      <w:pPr>
        <w:rPr>
          <w:rFonts w:ascii="Arial" w:hAnsi="Arial" w:cs="Arial"/>
          <w:b/>
          <w:sz w:val="28"/>
          <w:szCs w:val="28"/>
          <w:u w:val="single"/>
        </w:rPr>
      </w:pPr>
    </w:p>
    <w:p w14:paraId="7D5E602B" w14:textId="77777777" w:rsidR="00616627" w:rsidRDefault="00616627">
      <w:pPr>
        <w:rPr>
          <w:rFonts w:ascii="Arial" w:hAnsi="Arial" w:cs="Arial"/>
          <w:b/>
          <w:sz w:val="28"/>
          <w:szCs w:val="28"/>
          <w:u w:val="single"/>
        </w:rPr>
      </w:pPr>
    </w:p>
    <w:p w14:paraId="289C5FFD" w14:textId="77777777" w:rsidR="00616627" w:rsidRDefault="00616627">
      <w:pPr>
        <w:rPr>
          <w:rFonts w:ascii="Arial" w:hAnsi="Arial" w:cs="Arial"/>
          <w:b/>
          <w:sz w:val="28"/>
          <w:szCs w:val="28"/>
          <w:u w:val="single"/>
        </w:rPr>
      </w:pPr>
    </w:p>
    <w:p w14:paraId="121B24E2" w14:textId="77777777" w:rsidR="00616627" w:rsidRDefault="00616627">
      <w:pPr>
        <w:rPr>
          <w:rFonts w:ascii="Arial" w:hAnsi="Arial" w:cs="Arial"/>
          <w:b/>
          <w:sz w:val="28"/>
          <w:szCs w:val="28"/>
          <w:u w:val="single"/>
        </w:rPr>
      </w:pPr>
    </w:p>
    <w:p w14:paraId="3662BFE1" w14:textId="77777777" w:rsidR="00616627" w:rsidRDefault="00616627">
      <w:pPr>
        <w:rPr>
          <w:rFonts w:ascii="Arial" w:hAnsi="Arial" w:cs="Arial"/>
          <w:b/>
          <w:sz w:val="28"/>
          <w:szCs w:val="28"/>
          <w:u w:val="single"/>
        </w:rPr>
      </w:pPr>
    </w:p>
    <w:p w14:paraId="0567E30C" w14:textId="77777777" w:rsidR="00616627" w:rsidRDefault="00616627">
      <w:pPr>
        <w:rPr>
          <w:rFonts w:ascii="Arial" w:hAnsi="Arial" w:cs="Arial"/>
          <w:b/>
          <w:sz w:val="28"/>
          <w:szCs w:val="28"/>
          <w:u w:val="single"/>
        </w:rPr>
      </w:pPr>
    </w:p>
    <w:p w14:paraId="7D7E01B2" w14:textId="77777777" w:rsidR="00616627" w:rsidRDefault="00616627">
      <w:pPr>
        <w:rPr>
          <w:rFonts w:ascii="Arial" w:hAnsi="Arial" w:cs="Arial"/>
          <w:b/>
          <w:sz w:val="28"/>
          <w:szCs w:val="28"/>
          <w:u w:val="single"/>
        </w:rPr>
      </w:pPr>
    </w:p>
    <w:p w14:paraId="66140EA9" w14:textId="77777777" w:rsidR="00616627" w:rsidRDefault="00616627">
      <w:pPr>
        <w:rPr>
          <w:rFonts w:ascii="Arial" w:hAnsi="Arial" w:cs="Arial"/>
          <w:b/>
          <w:sz w:val="28"/>
          <w:szCs w:val="28"/>
          <w:u w:val="single"/>
        </w:rPr>
      </w:pPr>
    </w:p>
    <w:p w14:paraId="2A83531F" w14:textId="77777777" w:rsidR="00616627" w:rsidRDefault="00616627">
      <w:pPr>
        <w:rPr>
          <w:rFonts w:ascii="Arial" w:hAnsi="Arial" w:cs="Arial"/>
          <w:b/>
          <w:sz w:val="28"/>
          <w:szCs w:val="28"/>
          <w:u w:val="single"/>
        </w:rPr>
      </w:pPr>
    </w:p>
    <w:p w14:paraId="09C422B1" w14:textId="77777777" w:rsidR="001A2926" w:rsidRDefault="001A2926">
      <w:pPr>
        <w:rPr>
          <w:rFonts w:ascii="Arial" w:hAnsi="Arial" w:cs="Arial"/>
          <w:b/>
          <w:sz w:val="28"/>
          <w:szCs w:val="28"/>
          <w:u w:val="single"/>
        </w:rPr>
      </w:pPr>
    </w:p>
    <w:p w14:paraId="1F65C63B" w14:textId="082F47C7" w:rsidR="009574EA" w:rsidRPr="00CB5A12" w:rsidRDefault="00A821FB">
      <w:pPr>
        <w:rPr>
          <w:rFonts w:ascii="Arial" w:hAnsi="Arial" w:cs="Arial"/>
          <w:b/>
          <w:sz w:val="28"/>
          <w:szCs w:val="28"/>
          <w:u w:val="single"/>
        </w:rPr>
      </w:pPr>
      <w:r w:rsidRPr="00CB5A12">
        <w:rPr>
          <w:rFonts w:ascii="Arial" w:hAnsi="Arial" w:cs="Arial"/>
          <w:b/>
          <w:sz w:val="28"/>
          <w:szCs w:val="28"/>
          <w:u w:val="single"/>
        </w:rPr>
        <w:lastRenderedPageBreak/>
        <w:t>Supplementary table</w:t>
      </w:r>
    </w:p>
    <w:p w14:paraId="1E72977C" w14:textId="77777777" w:rsidR="00BE175D" w:rsidRDefault="00BE175D"/>
    <w:p w14:paraId="2D2A1F8E" w14:textId="77777777" w:rsidR="00BE175D" w:rsidRDefault="00BE175D" w:rsidP="00BE175D">
      <w:pPr>
        <w:jc w:val="both"/>
        <w:rPr>
          <w:rFonts w:ascii="Arial" w:hAnsi="Arial" w:cs="Arial"/>
          <w:b/>
          <w:lang w:val="en-GB"/>
        </w:rPr>
      </w:pPr>
    </w:p>
    <w:p w14:paraId="33A13D42" w14:textId="77777777" w:rsidR="00CB5A12" w:rsidRDefault="00CB5A12" w:rsidP="00CB5A12">
      <w:pPr>
        <w:tabs>
          <w:tab w:val="left" w:pos="2000"/>
        </w:tabs>
        <w:jc w:val="both"/>
        <w:rPr>
          <w:rFonts w:ascii="Arial" w:hAnsi="Arial" w:cs="Arial"/>
          <w:b/>
          <w:lang w:val="en-GB"/>
        </w:rPr>
      </w:pPr>
    </w:p>
    <w:p w14:paraId="4BB7CE77" w14:textId="77777777" w:rsidR="00CB5A12" w:rsidRDefault="00CB5A12" w:rsidP="00CB5A12">
      <w:pPr>
        <w:tabs>
          <w:tab w:val="left" w:pos="2000"/>
        </w:tabs>
        <w:jc w:val="both"/>
        <w:rPr>
          <w:rFonts w:ascii="Arial" w:hAnsi="Arial" w:cs="Arial"/>
          <w:b/>
          <w:lang w:val="en-GB"/>
        </w:rPr>
      </w:pPr>
    </w:p>
    <w:p w14:paraId="6F464931" w14:textId="0F2521C6" w:rsidR="00CB5A12" w:rsidRDefault="00CB5A12" w:rsidP="00CB5A12">
      <w:pPr>
        <w:tabs>
          <w:tab w:val="left" w:pos="2000"/>
        </w:tabs>
        <w:jc w:val="both"/>
      </w:pPr>
      <w:r w:rsidRPr="002D6C73">
        <w:rPr>
          <w:rFonts w:ascii="Arial" w:hAnsi="Arial" w:cs="Arial"/>
          <w:b/>
          <w:lang w:val="en-GB"/>
        </w:rPr>
        <w:t xml:space="preserve">Table </w:t>
      </w:r>
      <w:r>
        <w:rPr>
          <w:rFonts w:ascii="Arial" w:hAnsi="Arial" w:cs="Arial"/>
          <w:b/>
          <w:lang w:val="en-GB"/>
        </w:rPr>
        <w:t>S</w:t>
      </w:r>
      <w:r w:rsidR="002F7AA8">
        <w:rPr>
          <w:rFonts w:ascii="Arial" w:hAnsi="Arial" w:cs="Arial"/>
          <w:b/>
          <w:lang w:val="en-GB"/>
        </w:rPr>
        <w:t>1</w:t>
      </w:r>
      <w:bookmarkStart w:id="0" w:name="_GoBack"/>
      <w:bookmarkEnd w:id="0"/>
      <w:r w:rsidRPr="002D6C73">
        <w:rPr>
          <w:rFonts w:ascii="Arial" w:hAnsi="Arial" w:cs="Arial"/>
          <w:lang w:val="en-GB"/>
        </w:rPr>
        <w:t>:</w:t>
      </w:r>
      <w:r>
        <w:rPr>
          <w:rFonts w:ascii="Arial" w:hAnsi="Arial" w:cs="Arial"/>
          <w:lang w:val="en-GB"/>
        </w:rPr>
        <w:t xml:space="preserve"> The cumulative incidence of HGD or CRC development based on lesion shape, size, preceding indefinite dysplasia and total number of these risk factors present in the first 10 years from the date of initial LGD diagnosis</w:t>
      </w:r>
      <w:r w:rsidR="00785FC3">
        <w:rPr>
          <w:rFonts w:ascii="Arial" w:hAnsi="Arial" w:cs="Arial"/>
          <w:lang w:val="en-GB"/>
        </w:rPr>
        <w:t>, excluding patients who underwent immediate colectomy (n=21)</w:t>
      </w:r>
    </w:p>
    <w:p w14:paraId="10049276" w14:textId="77777777" w:rsidR="00CB5A12" w:rsidRDefault="00CB5A12"/>
    <w:tbl>
      <w:tblPr>
        <w:tblStyle w:val="TableGrid"/>
        <w:tblW w:w="9684" w:type="dxa"/>
        <w:jc w:val="center"/>
        <w:tblInd w:w="108" w:type="dxa"/>
        <w:tblBorders>
          <w:insideH w:val="none" w:sz="0" w:space="0" w:color="auto"/>
          <w:insideV w:val="none" w:sz="0" w:space="0" w:color="auto"/>
        </w:tblBorders>
        <w:tblLook w:val="04A0" w:firstRow="1" w:lastRow="0" w:firstColumn="1" w:lastColumn="0" w:noHBand="0" w:noVBand="1"/>
      </w:tblPr>
      <w:tblGrid>
        <w:gridCol w:w="1941"/>
        <w:gridCol w:w="773"/>
        <w:gridCol w:w="773"/>
        <w:gridCol w:w="773"/>
        <w:gridCol w:w="774"/>
        <w:gridCol w:w="775"/>
        <w:gridCol w:w="775"/>
        <w:gridCol w:w="775"/>
        <w:gridCol w:w="775"/>
        <w:gridCol w:w="775"/>
        <w:gridCol w:w="775"/>
      </w:tblGrid>
      <w:tr w:rsidR="00CB5A12" w:rsidRPr="00823740" w14:paraId="0831DFD4" w14:textId="77777777" w:rsidTr="00D20BA2">
        <w:trPr>
          <w:jc w:val="center"/>
        </w:trPr>
        <w:tc>
          <w:tcPr>
            <w:tcW w:w="9684" w:type="dxa"/>
            <w:gridSpan w:val="11"/>
            <w:tcBorders>
              <w:top w:val="single" w:sz="4" w:space="0" w:color="auto"/>
              <w:bottom w:val="single" w:sz="4" w:space="0" w:color="auto"/>
            </w:tcBorders>
            <w:shd w:val="clear" w:color="auto" w:fill="F3F3F3"/>
          </w:tcPr>
          <w:p w14:paraId="5A9E5BBA" w14:textId="77777777" w:rsidR="00CB5A12" w:rsidRPr="00823740" w:rsidRDefault="00CB5A12" w:rsidP="00D20BA2">
            <w:pPr>
              <w:spacing w:line="360" w:lineRule="auto"/>
              <w:jc w:val="center"/>
              <w:rPr>
                <w:rFonts w:ascii="Arial" w:hAnsi="Arial" w:cs="Arial"/>
                <w:b/>
                <w:sz w:val="26"/>
                <w:szCs w:val="26"/>
              </w:rPr>
            </w:pPr>
            <w:r w:rsidRPr="00823740">
              <w:rPr>
                <w:rFonts w:ascii="Arial" w:hAnsi="Arial" w:cs="Arial"/>
                <w:b/>
                <w:sz w:val="26"/>
                <w:szCs w:val="26"/>
              </w:rPr>
              <w:t>Cumulative incidence of HGD or CRC (%)</w:t>
            </w:r>
          </w:p>
        </w:tc>
      </w:tr>
      <w:tr w:rsidR="00CB5A12" w:rsidRPr="002A29FA" w14:paraId="6E8E23F7" w14:textId="77777777" w:rsidTr="00D20BA2">
        <w:trPr>
          <w:trHeight w:val="320"/>
          <w:jc w:val="center"/>
        </w:trPr>
        <w:tc>
          <w:tcPr>
            <w:tcW w:w="1941" w:type="dxa"/>
            <w:tcBorders>
              <w:top w:val="single" w:sz="4" w:space="0" w:color="auto"/>
              <w:bottom w:val="nil"/>
              <w:right w:val="single" w:sz="4" w:space="0" w:color="auto"/>
            </w:tcBorders>
            <w:shd w:val="clear" w:color="auto" w:fill="0C0C0C"/>
          </w:tcPr>
          <w:p w14:paraId="7C647D5C"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 xml:space="preserve">Years </w:t>
            </w:r>
          </w:p>
        </w:tc>
        <w:tc>
          <w:tcPr>
            <w:tcW w:w="773" w:type="dxa"/>
            <w:tcBorders>
              <w:top w:val="single" w:sz="4" w:space="0" w:color="auto"/>
              <w:left w:val="single" w:sz="4" w:space="0" w:color="auto"/>
              <w:bottom w:val="nil"/>
            </w:tcBorders>
            <w:shd w:val="clear" w:color="auto" w:fill="0C0C0C"/>
          </w:tcPr>
          <w:p w14:paraId="362A3F37"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1</w:t>
            </w:r>
          </w:p>
        </w:tc>
        <w:tc>
          <w:tcPr>
            <w:tcW w:w="773" w:type="dxa"/>
            <w:tcBorders>
              <w:top w:val="single" w:sz="4" w:space="0" w:color="auto"/>
              <w:bottom w:val="nil"/>
            </w:tcBorders>
            <w:shd w:val="clear" w:color="auto" w:fill="0C0C0C"/>
          </w:tcPr>
          <w:p w14:paraId="0DC7E026"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2</w:t>
            </w:r>
          </w:p>
        </w:tc>
        <w:tc>
          <w:tcPr>
            <w:tcW w:w="773" w:type="dxa"/>
            <w:tcBorders>
              <w:top w:val="single" w:sz="4" w:space="0" w:color="auto"/>
              <w:bottom w:val="nil"/>
            </w:tcBorders>
            <w:shd w:val="clear" w:color="auto" w:fill="0C0C0C"/>
          </w:tcPr>
          <w:p w14:paraId="47EECA00"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3</w:t>
            </w:r>
          </w:p>
        </w:tc>
        <w:tc>
          <w:tcPr>
            <w:tcW w:w="774" w:type="dxa"/>
            <w:tcBorders>
              <w:top w:val="single" w:sz="4" w:space="0" w:color="auto"/>
              <w:bottom w:val="nil"/>
            </w:tcBorders>
            <w:shd w:val="clear" w:color="auto" w:fill="0C0C0C"/>
          </w:tcPr>
          <w:p w14:paraId="2EC844AF"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4</w:t>
            </w:r>
          </w:p>
        </w:tc>
        <w:tc>
          <w:tcPr>
            <w:tcW w:w="775" w:type="dxa"/>
            <w:tcBorders>
              <w:top w:val="single" w:sz="4" w:space="0" w:color="auto"/>
              <w:bottom w:val="nil"/>
            </w:tcBorders>
            <w:shd w:val="clear" w:color="auto" w:fill="0C0C0C"/>
          </w:tcPr>
          <w:p w14:paraId="53FFA984"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5</w:t>
            </w:r>
          </w:p>
        </w:tc>
        <w:tc>
          <w:tcPr>
            <w:tcW w:w="775" w:type="dxa"/>
            <w:tcBorders>
              <w:top w:val="single" w:sz="4" w:space="0" w:color="auto"/>
              <w:bottom w:val="nil"/>
            </w:tcBorders>
            <w:shd w:val="clear" w:color="auto" w:fill="0C0C0C"/>
          </w:tcPr>
          <w:p w14:paraId="121712C9"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6</w:t>
            </w:r>
          </w:p>
        </w:tc>
        <w:tc>
          <w:tcPr>
            <w:tcW w:w="775" w:type="dxa"/>
            <w:tcBorders>
              <w:top w:val="single" w:sz="4" w:space="0" w:color="auto"/>
              <w:bottom w:val="nil"/>
            </w:tcBorders>
            <w:shd w:val="clear" w:color="auto" w:fill="0C0C0C"/>
          </w:tcPr>
          <w:p w14:paraId="1A3856BA"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7</w:t>
            </w:r>
          </w:p>
        </w:tc>
        <w:tc>
          <w:tcPr>
            <w:tcW w:w="775" w:type="dxa"/>
            <w:tcBorders>
              <w:top w:val="single" w:sz="4" w:space="0" w:color="auto"/>
              <w:bottom w:val="nil"/>
            </w:tcBorders>
            <w:shd w:val="clear" w:color="auto" w:fill="0C0C0C"/>
          </w:tcPr>
          <w:p w14:paraId="7E63EFC3"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8</w:t>
            </w:r>
          </w:p>
        </w:tc>
        <w:tc>
          <w:tcPr>
            <w:tcW w:w="775" w:type="dxa"/>
            <w:tcBorders>
              <w:top w:val="single" w:sz="4" w:space="0" w:color="auto"/>
              <w:bottom w:val="nil"/>
            </w:tcBorders>
            <w:shd w:val="clear" w:color="auto" w:fill="0C0C0C"/>
          </w:tcPr>
          <w:p w14:paraId="5AF21602"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9</w:t>
            </w:r>
          </w:p>
        </w:tc>
        <w:tc>
          <w:tcPr>
            <w:tcW w:w="775" w:type="dxa"/>
            <w:tcBorders>
              <w:top w:val="single" w:sz="4" w:space="0" w:color="auto"/>
              <w:bottom w:val="nil"/>
            </w:tcBorders>
            <w:shd w:val="clear" w:color="auto" w:fill="0C0C0C"/>
          </w:tcPr>
          <w:p w14:paraId="14432278"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10</w:t>
            </w:r>
          </w:p>
        </w:tc>
      </w:tr>
      <w:tr w:rsidR="00CB5A12" w:rsidRPr="00017D06" w14:paraId="48D451A0" w14:textId="77777777" w:rsidTr="00D20BA2">
        <w:trPr>
          <w:jc w:val="center"/>
        </w:trPr>
        <w:tc>
          <w:tcPr>
            <w:tcW w:w="1941" w:type="dxa"/>
            <w:tcBorders>
              <w:top w:val="nil"/>
              <w:bottom w:val="nil"/>
              <w:right w:val="single" w:sz="4" w:space="0" w:color="auto"/>
            </w:tcBorders>
          </w:tcPr>
          <w:p w14:paraId="5E06BAC8" w14:textId="77777777" w:rsidR="00CB5A12" w:rsidRPr="00877FB5" w:rsidRDefault="00CB5A12" w:rsidP="00D20BA2">
            <w:pPr>
              <w:ind w:left="720" w:hanging="720"/>
              <w:jc w:val="center"/>
              <w:rPr>
                <w:rFonts w:ascii="Arial" w:hAnsi="Arial" w:cs="Arial"/>
                <w:b/>
                <w:sz w:val="22"/>
                <w:szCs w:val="22"/>
              </w:rPr>
            </w:pPr>
          </w:p>
          <w:p w14:paraId="433874D4" w14:textId="77777777" w:rsidR="00CB5A12" w:rsidRPr="00877FB5" w:rsidRDefault="00CB5A12" w:rsidP="00D20BA2">
            <w:pPr>
              <w:ind w:left="720" w:hanging="720"/>
              <w:jc w:val="center"/>
              <w:rPr>
                <w:rFonts w:ascii="Arial" w:hAnsi="Arial" w:cs="Arial"/>
                <w:b/>
                <w:sz w:val="22"/>
                <w:szCs w:val="22"/>
              </w:rPr>
            </w:pPr>
            <w:r w:rsidRPr="00877FB5">
              <w:rPr>
                <w:rFonts w:ascii="Arial" w:hAnsi="Arial" w:cs="Arial"/>
                <w:b/>
                <w:sz w:val="22"/>
                <w:szCs w:val="22"/>
              </w:rPr>
              <w:t>Overall</w:t>
            </w:r>
          </w:p>
        </w:tc>
        <w:tc>
          <w:tcPr>
            <w:tcW w:w="773" w:type="dxa"/>
            <w:tcBorders>
              <w:left w:val="single" w:sz="4" w:space="0" w:color="auto"/>
            </w:tcBorders>
          </w:tcPr>
          <w:p w14:paraId="67E6D19D"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1D0463C1"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10.9</w:t>
            </w:r>
          </w:p>
        </w:tc>
        <w:tc>
          <w:tcPr>
            <w:tcW w:w="773" w:type="dxa"/>
          </w:tcPr>
          <w:p w14:paraId="4C73B649"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0E24D9D3"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13.6</w:t>
            </w:r>
          </w:p>
        </w:tc>
        <w:tc>
          <w:tcPr>
            <w:tcW w:w="773" w:type="dxa"/>
          </w:tcPr>
          <w:p w14:paraId="36C53C2F"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47A2AA52"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16.7</w:t>
            </w:r>
          </w:p>
        </w:tc>
        <w:tc>
          <w:tcPr>
            <w:tcW w:w="774" w:type="dxa"/>
          </w:tcPr>
          <w:p w14:paraId="466CDE0F"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598FD039"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17.5</w:t>
            </w:r>
          </w:p>
        </w:tc>
        <w:tc>
          <w:tcPr>
            <w:tcW w:w="775" w:type="dxa"/>
          </w:tcPr>
          <w:p w14:paraId="7D33EE53"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4C4ADB44"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19.5</w:t>
            </w:r>
          </w:p>
        </w:tc>
        <w:tc>
          <w:tcPr>
            <w:tcW w:w="775" w:type="dxa"/>
          </w:tcPr>
          <w:p w14:paraId="6ECA95F1"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6CE74160"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19.5</w:t>
            </w:r>
          </w:p>
        </w:tc>
        <w:tc>
          <w:tcPr>
            <w:tcW w:w="775" w:type="dxa"/>
          </w:tcPr>
          <w:p w14:paraId="7EC3DF68"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3B5E8966"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22.3</w:t>
            </w:r>
          </w:p>
        </w:tc>
        <w:tc>
          <w:tcPr>
            <w:tcW w:w="775" w:type="dxa"/>
          </w:tcPr>
          <w:p w14:paraId="34C9E832"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40DD8D59"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24.3</w:t>
            </w:r>
          </w:p>
        </w:tc>
        <w:tc>
          <w:tcPr>
            <w:tcW w:w="775" w:type="dxa"/>
          </w:tcPr>
          <w:p w14:paraId="0E84583E"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0639EBE3"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24.3</w:t>
            </w:r>
          </w:p>
        </w:tc>
        <w:tc>
          <w:tcPr>
            <w:tcW w:w="775" w:type="dxa"/>
          </w:tcPr>
          <w:p w14:paraId="771B2121"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p w14:paraId="66D2DBA2"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r w:rsidRPr="00877FB5">
              <w:rPr>
                <w:rFonts w:ascii="Arial" w:hAnsi="Arial" w:cs="Arial"/>
                <w:sz w:val="22"/>
                <w:szCs w:val="22"/>
              </w:rPr>
              <w:t>27.1</w:t>
            </w:r>
          </w:p>
          <w:p w14:paraId="4240BE60" w14:textId="77777777" w:rsidR="00CB5A12" w:rsidRPr="00877FB5" w:rsidRDefault="00CB5A12" w:rsidP="00D20BA2">
            <w:pPr>
              <w:widowControl w:val="0"/>
              <w:autoSpaceDE w:val="0"/>
              <w:autoSpaceDN w:val="0"/>
              <w:adjustRightInd w:val="0"/>
              <w:ind w:left="720" w:hanging="720"/>
              <w:jc w:val="center"/>
              <w:rPr>
                <w:rFonts w:ascii="Arial" w:hAnsi="Arial" w:cs="Arial"/>
                <w:sz w:val="22"/>
                <w:szCs w:val="22"/>
              </w:rPr>
            </w:pPr>
          </w:p>
        </w:tc>
      </w:tr>
      <w:tr w:rsidR="00CB5A12" w:rsidRPr="002A29FA" w14:paraId="4C0359CD" w14:textId="77777777" w:rsidTr="00D20BA2">
        <w:trPr>
          <w:trHeight w:val="140"/>
          <w:jc w:val="center"/>
        </w:trPr>
        <w:tc>
          <w:tcPr>
            <w:tcW w:w="9684" w:type="dxa"/>
            <w:gridSpan w:val="11"/>
            <w:tcBorders>
              <w:top w:val="nil"/>
              <w:bottom w:val="nil"/>
            </w:tcBorders>
            <w:shd w:val="clear" w:color="auto" w:fill="595959"/>
          </w:tcPr>
          <w:p w14:paraId="144C3E6B" w14:textId="77777777" w:rsidR="00CB5A12" w:rsidRPr="00877FB5" w:rsidRDefault="00CB5A12" w:rsidP="00D20BA2">
            <w:pPr>
              <w:spacing w:line="360" w:lineRule="auto"/>
              <w:rPr>
                <w:rFonts w:ascii="Arial" w:hAnsi="Arial" w:cs="Arial"/>
                <w:b/>
                <w:color w:val="FFFFFF" w:themeColor="background1"/>
                <w:sz w:val="22"/>
                <w:szCs w:val="22"/>
              </w:rPr>
            </w:pPr>
            <w:r w:rsidRPr="00877FB5">
              <w:rPr>
                <w:rFonts w:ascii="Arial" w:hAnsi="Arial" w:cs="Arial"/>
                <w:b/>
                <w:color w:val="FFFFFF" w:themeColor="background1"/>
                <w:sz w:val="22"/>
                <w:szCs w:val="22"/>
              </w:rPr>
              <w:t>By lesion shape</w:t>
            </w:r>
          </w:p>
        </w:tc>
      </w:tr>
      <w:tr w:rsidR="00CB5A12" w:rsidRPr="00017D06" w14:paraId="6206A555" w14:textId="77777777" w:rsidTr="00D20BA2">
        <w:trPr>
          <w:jc w:val="center"/>
        </w:trPr>
        <w:tc>
          <w:tcPr>
            <w:tcW w:w="1941" w:type="dxa"/>
            <w:tcBorders>
              <w:top w:val="nil"/>
              <w:bottom w:val="nil"/>
              <w:right w:val="single" w:sz="4" w:space="0" w:color="auto"/>
            </w:tcBorders>
          </w:tcPr>
          <w:p w14:paraId="3798D987"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Polypoid</w:t>
            </w:r>
          </w:p>
        </w:tc>
        <w:tc>
          <w:tcPr>
            <w:tcW w:w="773" w:type="dxa"/>
            <w:tcBorders>
              <w:left w:val="single" w:sz="4" w:space="0" w:color="auto"/>
            </w:tcBorders>
          </w:tcPr>
          <w:p w14:paraId="7DDDD187" w14:textId="77777777" w:rsidR="00CB5A12" w:rsidRPr="00877FB5" w:rsidRDefault="00CB5A12" w:rsidP="00D20BA2">
            <w:pPr>
              <w:jc w:val="center"/>
              <w:rPr>
                <w:rFonts w:ascii="Arial" w:hAnsi="Arial" w:cs="Arial"/>
                <w:sz w:val="22"/>
                <w:szCs w:val="22"/>
                <w:lang w:eastAsia="ko-KR"/>
              </w:rPr>
            </w:pPr>
            <w:r w:rsidRPr="00877FB5">
              <w:rPr>
                <w:rFonts w:ascii="Arial" w:hAnsi="Arial" w:cs="Arial"/>
                <w:sz w:val="22"/>
                <w:szCs w:val="22"/>
                <w:lang w:eastAsia="ko-KR"/>
              </w:rPr>
              <w:t>2.7</w:t>
            </w:r>
          </w:p>
        </w:tc>
        <w:tc>
          <w:tcPr>
            <w:tcW w:w="773" w:type="dxa"/>
          </w:tcPr>
          <w:p w14:paraId="41BC1ECE" w14:textId="77777777" w:rsidR="00CB5A12" w:rsidRPr="00877FB5" w:rsidRDefault="00CB5A12" w:rsidP="00D20BA2">
            <w:pPr>
              <w:jc w:val="center"/>
              <w:rPr>
                <w:rFonts w:ascii="Arial" w:hAnsi="Arial" w:cs="Arial"/>
                <w:sz w:val="22"/>
                <w:szCs w:val="22"/>
                <w:lang w:eastAsia="ko-KR"/>
              </w:rPr>
            </w:pPr>
            <w:r w:rsidRPr="00877FB5">
              <w:rPr>
                <w:rFonts w:ascii="Arial" w:hAnsi="Arial" w:cs="Arial"/>
                <w:sz w:val="22"/>
                <w:szCs w:val="22"/>
                <w:lang w:eastAsia="ko-KR"/>
              </w:rPr>
              <w:t>2.7</w:t>
            </w:r>
          </w:p>
        </w:tc>
        <w:tc>
          <w:tcPr>
            <w:tcW w:w="773" w:type="dxa"/>
          </w:tcPr>
          <w:p w14:paraId="68F69AED" w14:textId="77777777" w:rsidR="00CB5A12" w:rsidRPr="00877FB5" w:rsidRDefault="00CB5A12" w:rsidP="00D20BA2">
            <w:pPr>
              <w:jc w:val="center"/>
              <w:rPr>
                <w:rFonts w:ascii="Arial" w:hAnsi="Arial" w:cs="Arial"/>
                <w:sz w:val="22"/>
                <w:szCs w:val="22"/>
                <w:lang w:eastAsia="ko-KR"/>
              </w:rPr>
            </w:pPr>
            <w:r w:rsidRPr="00877FB5">
              <w:rPr>
                <w:rFonts w:ascii="Arial" w:hAnsi="Arial" w:cs="Arial"/>
                <w:sz w:val="22"/>
                <w:szCs w:val="22"/>
                <w:lang w:eastAsia="ko-KR"/>
              </w:rPr>
              <w:t>3.8</w:t>
            </w:r>
          </w:p>
        </w:tc>
        <w:tc>
          <w:tcPr>
            <w:tcW w:w="774" w:type="dxa"/>
          </w:tcPr>
          <w:p w14:paraId="57A26AFC" w14:textId="77777777" w:rsidR="00CB5A12" w:rsidRPr="00877FB5" w:rsidRDefault="00CB5A12" w:rsidP="00D20BA2">
            <w:pPr>
              <w:jc w:val="center"/>
              <w:rPr>
                <w:rFonts w:ascii="Arial" w:hAnsi="Arial" w:cs="Arial"/>
                <w:sz w:val="22"/>
                <w:szCs w:val="22"/>
                <w:lang w:eastAsia="ko-KR"/>
              </w:rPr>
            </w:pPr>
            <w:r w:rsidRPr="00877FB5">
              <w:rPr>
                <w:rFonts w:ascii="Arial" w:hAnsi="Arial" w:cs="Arial"/>
                <w:sz w:val="22"/>
                <w:szCs w:val="22"/>
                <w:lang w:eastAsia="ko-KR"/>
              </w:rPr>
              <w:t>3.8</w:t>
            </w:r>
          </w:p>
        </w:tc>
        <w:tc>
          <w:tcPr>
            <w:tcW w:w="775" w:type="dxa"/>
          </w:tcPr>
          <w:p w14:paraId="0CEF2D2D"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5.2</w:t>
            </w:r>
          </w:p>
        </w:tc>
        <w:tc>
          <w:tcPr>
            <w:tcW w:w="775" w:type="dxa"/>
          </w:tcPr>
          <w:p w14:paraId="4EA4D2D7"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5.2</w:t>
            </w:r>
          </w:p>
        </w:tc>
        <w:tc>
          <w:tcPr>
            <w:tcW w:w="775" w:type="dxa"/>
          </w:tcPr>
          <w:p w14:paraId="2439647D"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7.3</w:t>
            </w:r>
          </w:p>
        </w:tc>
        <w:tc>
          <w:tcPr>
            <w:tcW w:w="775" w:type="dxa"/>
          </w:tcPr>
          <w:p w14:paraId="48D0D5D8"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7.3</w:t>
            </w:r>
          </w:p>
        </w:tc>
        <w:tc>
          <w:tcPr>
            <w:tcW w:w="775" w:type="dxa"/>
          </w:tcPr>
          <w:p w14:paraId="0EA88F6C"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7.3</w:t>
            </w:r>
          </w:p>
        </w:tc>
        <w:tc>
          <w:tcPr>
            <w:tcW w:w="775" w:type="dxa"/>
          </w:tcPr>
          <w:p w14:paraId="7392CE70"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7.3</w:t>
            </w:r>
          </w:p>
        </w:tc>
      </w:tr>
      <w:tr w:rsidR="00CB5A12" w:rsidRPr="00017D06" w14:paraId="472978DF" w14:textId="77777777" w:rsidTr="00D20BA2">
        <w:trPr>
          <w:jc w:val="center"/>
        </w:trPr>
        <w:tc>
          <w:tcPr>
            <w:tcW w:w="1941" w:type="dxa"/>
            <w:tcBorders>
              <w:top w:val="nil"/>
              <w:bottom w:val="nil"/>
              <w:right w:val="single" w:sz="4" w:space="0" w:color="auto"/>
            </w:tcBorders>
          </w:tcPr>
          <w:p w14:paraId="34019774"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Invisible</w:t>
            </w:r>
          </w:p>
        </w:tc>
        <w:tc>
          <w:tcPr>
            <w:tcW w:w="773" w:type="dxa"/>
            <w:tcBorders>
              <w:left w:val="single" w:sz="4" w:space="0" w:color="auto"/>
            </w:tcBorders>
          </w:tcPr>
          <w:p w14:paraId="3C1C145C"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0.0</w:t>
            </w:r>
          </w:p>
        </w:tc>
        <w:tc>
          <w:tcPr>
            <w:tcW w:w="773" w:type="dxa"/>
          </w:tcPr>
          <w:p w14:paraId="1C45D16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8.0</w:t>
            </w:r>
          </w:p>
        </w:tc>
        <w:tc>
          <w:tcPr>
            <w:tcW w:w="773" w:type="dxa"/>
          </w:tcPr>
          <w:p w14:paraId="3D7E6CC6"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16.4</w:t>
            </w:r>
          </w:p>
        </w:tc>
        <w:tc>
          <w:tcPr>
            <w:tcW w:w="774" w:type="dxa"/>
          </w:tcPr>
          <w:p w14:paraId="361FCF68"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16.4</w:t>
            </w:r>
          </w:p>
        </w:tc>
        <w:tc>
          <w:tcPr>
            <w:tcW w:w="775" w:type="dxa"/>
          </w:tcPr>
          <w:p w14:paraId="7D649CB3"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16.4</w:t>
            </w:r>
          </w:p>
        </w:tc>
        <w:tc>
          <w:tcPr>
            <w:tcW w:w="775" w:type="dxa"/>
          </w:tcPr>
          <w:p w14:paraId="17DC69A7"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16.4</w:t>
            </w:r>
          </w:p>
        </w:tc>
        <w:tc>
          <w:tcPr>
            <w:tcW w:w="775" w:type="dxa"/>
          </w:tcPr>
          <w:p w14:paraId="7DCDF16C"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26.9</w:t>
            </w:r>
          </w:p>
        </w:tc>
        <w:tc>
          <w:tcPr>
            <w:tcW w:w="775" w:type="dxa"/>
          </w:tcPr>
          <w:p w14:paraId="60B3C08E"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38.1</w:t>
            </w:r>
          </w:p>
        </w:tc>
        <w:tc>
          <w:tcPr>
            <w:tcW w:w="775" w:type="dxa"/>
          </w:tcPr>
          <w:p w14:paraId="6AEEFF65"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38.1</w:t>
            </w:r>
          </w:p>
        </w:tc>
        <w:tc>
          <w:tcPr>
            <w:tcW w:w="775" w:type="dxa"/>
          </w:tcPr>
          <w:p w14:paraId="6DC8B089"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53.6</w:t>
            </w:r>
          </w:p>
        </w:tc>
      </w:tr>
      <w:tr w:rsidR="00CB5A12" w:rsidRPr="00017D06" w14:paraId="769F26FC" w14:textId="77777777" w:rsidTr="00D20BA2">
        <w:trPr>
          <w:jc w:val="center"/>
        </w:trPr>
        <w:tc>
          <w:tcPr>
            <w:tcW w:w="1941" w:type="dxa"/>
            <w:tcBorders>
              <w:top w:val="nil"/>
              <w:bottom w:val="nil"/>
              <w:right w:val="single" w:sz="4" w:space="0" w:color="auto"/>
            </w:tcBorders>
          </w:tcPr>
          <w:p w14:paraId="1D0EDBA8"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Non-polypoid</w:t>
            </w:r>
          </w:p>
        </w:tc>
        <w:tc>
          <w:tcPr>
            <w:tcW w:w="773" w:type="dxa"/>
            <w:tcBorders>
              <w:left w:val="single" w:sz="4" w:space="0" w:color="auto"/>
            </w:tcBorders>
          </w:tcPr>
          <w:p w14:paraId="5E0D6AE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16.7</w:t>
            </w:r>
          </w:p>
          <w:p w14:paraId="43CC47CA" w14:textId="77777777" w:rsidR="00CB5A12" w:rsidRPr="00877FB5" w:rsidRDefault="00CB5A12" w:rsidP="00D20BA2">
            <w:pPr>
              <w:jc w:val="center"/>
              <w:rPr>
                <w:rFonts w:ascii="Arial" w:hAnsi="Arial" w:cs="Arial"/>
                <w:sz w:val="22"/>
                <w:szCs w:val="22"/>
              </w:rPr>
            </w:pPr>
          </w:p>
        </w:tc>
        <w:tc>
          <w:tcPr>
            <w:tcW w:w="773" w:type="dxa"/>
          </w:tcPr>
          <w:p w14:paraId="0EEAD89E"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30.2</w:t>
            </w:r>
          </w:p>
        </w:tc>
        <w:tc>
          <w:tcPr>
            <w:tcW w:w="773" w:type="dxa"/>
          </w:tcPr>
          <w:p w14:paraId="6284DCC5"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39.8</w:t>
            </w:r>
          </w:p>
        </w:tc>
        <w:tc>
          <w:tcPr>
            <w:tcW w:w="774" w:type="dxa"/>
          </w:tcPr>
          <w:p w14:paraId="1E165453"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45.8</w:t>
            </w:r>
          </w:p>
        </w:tc>
        <w:tc>
          <w:tcPr>
            <w:tcW w:w="775" w:type="dxa"/>
          </w:tcPr>
          <w:p w14:paraId="59ADB710"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54.2</w:t>
            </w:r>
          </w:p>
        </w:tc>
        <w:tc>
          <w:tcPr>
            <w:tcW w:w="775" w:type="dxa"/>
          </w:tcPr>
          <w:p w14:paraId="7854C284"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54.2</w:t>
            </w:r>
          </w:p>
        </w:tc>
        <w:tc>
          <w:tcPr>
            <w:tcW w:w="775" w:type="dxa"/>
          </w:tcPr>
          <w:p w14:paraId="66B73CC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54.2</w:t>
            </w:r>
          </w:p>
        </w:tc>
        <w:tc>
          <w:tcPr>
            <w:tcW w:w="775" w:type="dxa"/>
          </w:tcPr>
          <w:p w14:paraId="1EA2D398"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54.2</w:t>
            </w:r>
          </w:p>
        </w:tc>
        <w:tc>
          <w:tcPr>
            <w:tcW w:w="775" w:type="dxa"/>
          </w:tcPr>
          <w:p w14:paraId="679C1E05"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54.2</w:t>
            </w:r>
          </w:p>
        </w:tc>
        <w:tc>
          <w:tcPr>
            <w:tcW w:w="775" w:type="dxa"/>
          </w:tcPr>
          <w:p w14:paraId="6B38A1AC"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54.2</w:t>
            </w:r>
          </w:p>
        </w:tc>
      </w:tr>
      <w:tr w:rsidR="00CB5A12" w:rsidRPr="002A29FA" w14:paraId="02D13604" w14:textId="77777777" w:rsidTr="00D20BA2">
        <w:trPr>
          <w:jc w:val="center"/>
        </w:trPr>
        <w:tc>
          <w:tcPr>
            <w:tcW w:w="9684" w:type="dxa"/>
            <w:gridSpan w:val="11"/>
            <w:tcBorders>
              <w:top w:val="nil"/>
              <w:bottom w:val="nil"/>
            </w:tcBorders>
            <w:shd w:val="clear" w:color="auto" w:fill="595959"/>
          </w:tcPr>
          <w:p w14:paraId="52A79A24" w14:textId="77777777" w:rsidR="00CB5A12" w:rsidRPr="00877FB5" w:rsidRDefault="00CB5A12" w:rsidP="00D20BA2">
            <w:pPr>
              <w:spacing w:line="360" w:lineRule="auto"/>
              <w:rPr>
                <w:rFonts w:ascii="Arial" w:hAnsi="Arial" w:cs="Arial"/>
                <w:b/>
                <w:color w:val="FFFFFF" w:themeColor="background1"/>
                <w:sz w:val="22"/>
                <w:szCs w:val="22"/>
              </w:rPr>
            </w:pPr>
            <w:r w:rsidRPr="00877FB5">
              <w:rPr>
                <w:rFonts w:ascii="Arial" w:hAnsi="Arial" w:cs="Arial"/>
                <w:b/>
                <w:color w:val="FFFFFF" w:themeColor="background1"/>
                <w:sz w:val="22"/>
                <w:szCs w:val="22"/>
              </w:rPr>
              <w:t>By lesion size</w:t>
            </w:r>
          </w:p>
        </w:tc>
      </w:tr>
      <w:tr w:rsidR="00CB5A12" w:rsidRPr="00017D06" w14:paraId="35D8D808" w14:textId="77777777" w:rsidTr="00D20BA2">
        <w:trPr>
          <w:jc w:val="center"/>
        </w:trPr>
        <w:tc>
          <w:tcPr>
            <w:tcW w:w="1941" w:type="dxa"/>
            <w:tcBorders>
              <w:top w:val="nil"/>
              <w:bottom w:val="nil"/>
              <w:right w:val="single" w:sz="4" w:space="0" w:color="auto"/>
            </w:tcBorders>
          </w:tcPr>
          <w:p w14:paraId="2F11F040"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&lt; 1cm</w:t>
            </w:r>
          </w:p>
        </w:tc>
        <w:tc>
          <w:tcPr>
            <w:tcW w:w="773" w:type="dxa"/>
            <w:tcBorders>
              <w:left w:val="single" w:sz="4" w:space="0" w:color="auto"/>
            </w:tcBorders>
          </w:tcPr>
          <w:p w14:paraId="5E3A94F4"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0.0</w:t>
            </w:r>
          </w:p>
        </w:tc>
        <w:tc>
          <w:tcPr>
            <w:tcW w:w="773" w:type="dxa"/>
          </w:tcPr>
          <w:p w14:paraId="08712CFC"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1.1</w:t>
            </w:r>
          </w:p>
        </w:tc>
        <w:tc>
          <w:tcPr>
            <w:tcW w:w="773" w:type="dxa"/>
          </w:tcPr>
          <w:p w14:paraId="78D778F0"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2.2</w:t>
            </w:r>
          </w:p>
        </w:tc>
        <w:tc>
          <w:tcPr>
            <w:tcW w:w="774" w:type="dxa"/>
          </w:tcPr>
          <w:p w14:paraId="7D4794A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3.4</w:t>
            </w:r>
          </w:p>
        </w:tc>
        <w:tc>
          <w:tcPr>
            <w:tcW w:w="775" w:type="dxa"/>
          </w:tcPr>
          <w:p w14:paraId="3E1DF806"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4.9</w:t>
            </w:r>
          </w:p>
        </w:tc>
        <w:tc>
          <w:tcPr>
            <w:tcW w:w="775" w:type="dxa"/>
          </w:tcPr>
          <w:p w14:paraId="1EC0CAA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4.9</w:t>
            </w:r>
          </w:p>
        </w:tc>
        <w:tc>
          <w:tcPr>
            <w:tcW w:w="775" w:type="dxa"/>
          </w:tcPr>
          <w:p w14:paraId="652C608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7.0</w:t>
            </w:r>
          </w:p>
        </w:tc>
        <w:tc>
          <w:tcPr>
            <w:tcW w:w="775" w:type="dxa"/>
          </w:tcPr>
          <w:p w14:paraId="727F394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10.0</w:t>
            </w:r>
          </w:p>
        </w:tc>
        <w:tc>
          <w:tcPr>
            <w:tcW w:w="775" w:type="dxa"/>
          </w:tcPr>
          <w:p w14:paraId="15C4979C"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10.0</w:t>
            </w:r>
          </w:p>
        </w:tc>
        <w:tc>
          <w:tcPr>
            <w:tcW w:w="775" w:type="dxa"/>
          </w:tcPr>
          <w:p w14:paraId="31F8EE40"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10.0</w:t>
            </w:r>
          </w:p>
        </w:tc>
      </w:tr>
      <w:tr w:rsidR="00CB5A12" w:rsidRPr="00017D06" w14:paraId="054098B8" w14:textId="77777777" w:rsidTr="00D20BA2">
        <w:trPr>
          <w:jc w:val="center"/>
        </w:trPr>
        <w:tc>
          <w:tcPr>
            <w:tcW w:w="1941" w:type="dxa"/>
            <w:tcBorders>
              <w:top w:val="nil"/>
              <w:bottom w:val="nil"/>
              <w:right w:val="single" w:sz="4" w:space="0" w:color="auto"/>
            </w:tcBorders>
          </w:tcPr>
          <w:p w14:paraId="5AE46905"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 1cm</w:t>
            </w:r>
          </w:p>
        </w:tc>
        <w:tc>
          <w:tcPr>
            <w:tcW w:w="773" w:type="dxa"/>
            <w:tcBorders>
              <w:left w:val="single" w:sz="4" w:space="0" w:color="auto"/>
            </w:tcBorders>
          </w:tcPr>
          <w:p w14:paraId="079DD4EA"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15.9</w:t>
            </w:r>
          </w:p>
        </w:tc>
        <w:tc>
          <w:tcPr>
            <w:tcW w:w="773" w:type="dxa"/>
          </w:tcPr>
          <w:p w14:paraId="4CFDBE4B"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23.6</w:t>
            </w:r>
          </w:p>
        </w:tc>
        <w:tc>
          <w:tcPr>
            <w:tcW w:w="773" w:type="dxa"/>
          </w:tcPr>
          <w:p w14:paraId="3D7A204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32.6</w:t>
            </w:r>
          </w:p>
        </w:tc>
        <w:tc>
          <w:tcPr>
            <w:tcW w:w="774" w:type="dxa"/>
          </w:tcPr>
          <w:p w14:paraId="1136411B"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32.6</w:t>
            </w:r>
          </w:p>
        </w:tc>
        <w:tc>
          <w:tcPr>
            <w:tcW w:w="775" w:type="dxa"/>
          </w:tcPr>
          <w:p w14:paraId="696C6A7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36.9</w:t>
            </w:r>
          </w:p>
        </w:tc>
        <w:tc>
          <w:tcPr>
            <w:tcW w:w="775" w:type="dxa"/>
          </w:tcPr>
          <w:p w14:paraId="7F3C75B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36.9</w:t>
            </w:r>
          </w:p>
        </w:tc>
        <w:tc>
          <w:tcPr>
            <w:tcW w:w="775" w:type="dxa"/>
          </w:tcPr>
          <w:p w14:paraId="4D7E1486"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36.9</w:t>
            </w:r>
          </w:p>
        </w:tc>
        <w:tc>
          <w:tcPr>
            <w:tcW w:w="775" w:type="dxa"/>
          </w:tcPr>
          <w:p w14:paraId="78E6477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36.9</w:t>
            </w:r>
          </w:p>
        </w:tc>
        <w:tc>
          <w:tcPr>
            <w:tcW w:w="775" w:type="dxa"/>
          </w:tcPr>
          <w:p w14:paraId="3551C5C7"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36.9</w:t>
            </w:r>
          </w:p>
        </w:tc>
        <w:tc>
          <w:tcPr>
            <w:tcW w:w="775" w:type="dxa"/>
          </w:tcPr>
          <w:p w14:paraId="1D1D39D6"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50.9</w:t>
            </w:r>
          </w:p>
        </w:tc>
      </w:tr>
      <w:tr w:rsidR="00CB5A12" w:rsidRPr="002A29FA" w14:paraId="296A3458" w14:textId="77777777" w:rsidTr="00D20BA2">
        <w:trPr>
          <w:jc w:val="center"/>
        </w:trPr>
        <w:tc>
          <w:tcPr>
            <w:tcW w:w="9684" w:type="dxa"/>
            <w:gridSpan w:val="11"/>
            <w:tcBorders>
              <w:top w:val="nil"/>
              <w:bottom w:val="nil"/>
            </w:tcBorders>
            <w:shd w:val="clear" w:color="auto" w:fill="595959"/>
          </w:tcPr>
          <w:p w14:paraId="1A2F7362" w14:textId="77777777" w:rsidR="00CB5A12" w:rsidRPr="00877FB5" w:rsidRDefault="00CB5A12" w:rsidP="00D20BA2">
            <w:pPr>
              <w:spacing w:line="360" w:lineRule="auto"/>
              <w:rPr>
                <w:rFonts w:ascii="Arial" w:hAnsi="Arial" w:cs="Arial"/>
                <w:b/>
                <w:color w:val="FFFFFF" w:themeColor="background1"/>
                <w:sz w:val="22"/>
                <w:szCs w:val="22"/>
              </w:rPr>
            </w:pPr>
            <w:r w:rsidRPr="00877FB5">
              <w:rPr>
                <w:rFonts w:ascii="Arial" w:hAnsi="Arial" w:cs="Arial"/>
                <w:b/>
                <w:color w:val="FFFFFF" w:themeColor="background1"/>
                <w:sz w:val="22"/>
                <w:szCs w:val="22"/>
              </w:rPr>
              <w:t>Preceding indefinite dysplasia</w:t>
            </w:r>
          </w:p>
        </w:tc>
      </w:tr>
      <w:tr w:rsidR="00CB5A12" w:rsidRPr="00017D06" w14:paraId="77B101B5" w14:textId="77777777" w:rsidTr="00D20BA2">
        <w:trPr>
          <w:jc w:val="center"/>
        </w:trPr>
        <w:tc>
          <w:tcPr>
            <w:tcW w:w="1941" w:type="dxa"/>
            <w:tcBorders>
              <w:top w:val="nil"/>
              <w:bottom w:val="nil"/>
              <w:right w:val="single" w:sz="4" w:space="0" w:color="auto"/>
            </w:tcBorders>
          </w:tcPr>
          <w:p w14:paraId="6A66E138"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No</w:t>
            </w:r>
          </w:p>
        </w:tc>
        <w:tc>
          <w:tcPr>
            <w:tcW w:w="773" w:type="dxa"/>
            <w:tcBorders>
              <w:left w:val="single" w:sz="4" w:space="0" w:color="auto"/>
            </w:tcBorders>
          </w:tcPr>
          <w:p w14:paraId="07DB059A"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3.7</w:t>
            </w:r>
          </w:p>
        </w:tc>
        <w:tc>
          <w:tcPr>
            <w:tcW w:w="773" w:type="dxa"/>
          </w:tcPr>
          <w:p w14:paraId="787299C4"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5.3</w:t>
            </w:r>
          </w:p>
        </w:tc>
        <w:tc>
          <w:tcPr>
            <w:tcW w:w="773" w:type="dxa"/>
          </w:tcPr>
          <w:p w14:paraId="5F81F694"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7.1</w:t>
            </w:r>
          </w:p>
        </w:tc>
        <w:tc>
          <w:tcPr>
            <w:tcW w:w="774" w:type="dxa"/>
          </w:tcPr>
          <w:p w14:paraId="17DD67B5"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8.1</w:t>
            </w:r>
          </w:p>
        </w:tc>
        <w:tc>
          <w:tcPr>
            <w:tcW w:w="775" w:type="dxa"/>
          </w:tcPr>
          <w:p w14:paraId="23E0395D"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10.4</w:t>
            </w:r>
          </w:p>
        </w:tc>
        <w:tc>
          <w:tcPr>
            <w:tcW w:w="775" w:type="dxa"/>
          </w:tcPr>
          <w:p w14:paraId="6C05578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10.4</w:t>
            </w:r>
          </w:p>
        </w:tc>
        <w:tc>
          <w:tcPr>
            <w:tcW w:w="775" w:type="dxa"/>
          </w:tcPr>
          <w:p w14:paraId="23FB154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12.0</w:t>
            </w:r>
          </w:p>
        </w:tc>
        <w:tc>
          <w:tcPr>
            <w:tcW w:w="775" w:type="dxa"/>
          </w:tcPr>
          <w:p w14:paraId="726D2D9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14.2</w:t>
            </w:r>
          </w:p>
        </w:tc>
        <w:tc>
          <w:tcPr>
            <w:tcW w:w="775" w:type="dxa"/>
          </w:tcPr>
          <w:p w14:paraId="617A2AE1"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14.2</w:t>
            </w:r>
          </w:p>
        </w:tc>
        <w:tc>
          <w:tcPr>
            <w:tcW w:w="775" w:type="dxa"/>
          </w:tcPr>
          <w:p w14:paraId="26CBE8DC"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17.4</w:t>
            </w:r>
          </w:p>
        </w:tc>
      </w:tr>
      <w:tr w:rsidR="00CB5A12" w:rsidRPr="00017D06" w14:paraId="26255F48" w14:textId="77777777" w:rsidTr="00D20BA2">
        <w:trPr>
          <w:jc w:val="center"/>
        </w:trPr>
        <w:tc>
          <w:tcPr>
            <w:tcW w:w="1941" w:type="dxa"/>
            <w:tcBorders>
              <w:top w:val="nil"/>
              <w:bottom w:val="nil"/>
              <w:right w:val="single" w:sz="4" w:space="0" w:color="auto"/>
            </w:tcBorders>
          </w:tcPr>
          <w:p w14:paraId="5C9B6906"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Yes</w:t>
            </w:r>
          </w:p>
        </w:tc>
        <w:tc>
          <w:tcPr>
            <w:tcW w:w="773" w:type="dxa"/>
            <w:tcBorders>
              <w:left w:val="single" w:sz="4" w:space="0" w:color="auto"/>
            </w:tcBorders>
          </w:tcPr>
          <w:p w14:paraId="5118F727"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14.3</w:t>
            </w:r>
          </w:p>
        </w:tc>
        <w:tc>
          <w:tcPr>
            <w:tcW w:w="773" w:type="dxa"/>
          </w:tcPr>
          <w:p w14:paraId="45CE6331"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29.9</w:t>
            </w:r>
          </w:p>
        </w:tc>
        <w:tc>
          <w:tcPr>
            <w:tcW w:w="773" w:type="dxa"/>
          </w:tcPr>
          <w:p w14:paraId="19C02858"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50.0</w:t>
            </w:r>
          </w:p>
        </w:tc>
        <w:tc>
          <w:tcPr>
            <w:tcW w:w="774" w:type="dxa"/>
          </w:tcPr>
          <w:p w14:paraId="7BD86DC4"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50.0</w:t>
            </w:r>
          </w:p>
        </w:tc>
        <w:tc>
          <w:tcPr>
            <w:tcW w:w="775" w:type="dxa"/>
          </w:tcPr>
          <w:p w14:paraId="38F7E214"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50.0</w:t>
            </w:r>
          </w:p>
        </w:tc>
        <w:tc>
          <w:tcPr>
            <w:tcW w:w="775" w:type="dxa"/>
          </w:tcPr>
          <w:p w14:paraId="18A8E61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50.0</w:t>
            </w:r>
          </w:p>
        </w:tc>
        <w:tc>
          <w:tcPr>
            <w:tcW w:w="775" w:type="dxa"/>
          </w:tcPr>
          <w:p w14:paraId="228EFAFC"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83.3</w:t>
            </w:r>
          </w:p>
        </w:tc>
        <w:tc>
          <w:tcPr>
            <w:tcW w:w="775" w:type="dxa"/>
          </w:tcPr>
          <w:p w14:paraId="623F6319"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c>
          <w:tcPr>
            <w:tcW w:w="775" w:type="dxa"/>
          </w:tcPr>
          <w:p w14:paraId="34C98FD9"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c>
          <w:tcPr>
            <w:tcW w:w="775" w:type="dxa"/>
          </w:tcPr>
          <w:p w14:paraId="33A04289"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r>
      <w:tr w:rsidR="00CB5A12" w:rsidRPr="002A29FA" w14:paraId="5EA9EB00" w14:textId="77777777" w:rsidTr="00D20BA2">
        <w:trPr>
          <w:jc w:val="center"/>
        </w:trPr>
        <w:tc>
          <w:tcPr>
            <w:tcW w:w="9684" w:type="dxa"/>
            <w:gridSpan w:val="11"/>
            <w:tcBorders>
              <w:top w:val="nil"/>
              <w:bottom w:val="nil"/>
            </w:tcBorders>
            <w:shd w:val="clear" w:color="auto" w:fill="595959"/>
          </w:tcPr>
          <w:p w14:paraId="02C51B03" w14:textId="77777777" w:rsidR="00CB5A12" w:rsidRPr="00877FB5" w:rsidRDefault="00CB5A12" w:rsidP="00D20BA2">
            <w:pPr>
              <w:spacing w:line="360" w:lineRule="auto"/>
              <w:rPr>
                <w:rFonts w:ascii="Arial" w:hAnsi="Arial" w:cs="Arial"/>
                <w:b/>
                <w:color w:val="FFFFFF" w:themeColor="background1"/>
                <w:sz w:val="22"/>
                <w:szCs w:val="22"/>
              </w:rPr>
            </w:pPr>
            <w:r w:rsidRPr="00877FB5">
              <w:rPr>
                <w:rFonts w:ascii="Arial" w:hAnsi="Arial" w:cs="Arial"/>
                <w:b/>
                <w:color w:val="FFFFFF" w:themeColor="background1"/>
                <w:sz w:val="22"/>
                <w:szCs w:val="22"/>
              </w:rPr>
              <w:t>Total number of risk factors (shape, size or preceding indefinite dysplasia)</w:t>
            </w:r>
          </w:p>
        </w:tc>
      </w:tr>
      <w:tr w:rsidR="00CB5A12" w:rsidRPr="00017D06" w14:paraId="0574AEC6" w14:textId="77777777" w:rsidTr="00D20BA2">
        <w:trPr>
          <w:jc w:val="center"/>
        </w:trPr>
        <w:tc>
          <w:tcPr>
            <w:tcW w:w="1941" w:type="dxa"/>
            <w:tcBorders>
              <w:top w:val="nil"/>
              <w:bottom w:val="nil"/>
              <w:right w:val="single" w:sz="4" w:space="0" w:color="auto"/>
            </w:tcBorders>
          </w:tcPr>
          <w:p w14:paraId="37A93F96"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None</w:t>
            </w:r>
          </w:p>
        </w:tc>
        <w:tc>
          <w:tcPr>
            <w:tcW w:w="773" w:type="dxa"/>
            <w:tcBorders>
              <w:left w:val="single" w:sz="4" w:space="0" w:color="auto"/>
            </w:tcBorders>
          </w:tcPr>
          <w:p w14:paraId="72F92D23"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0.0</w:t>
            </w:r>
          </w:p>
        </w:tc>
        <w:tc>
          <w:tcPr>
            <w:tcW w:w="773" w:type="dxa"/>
          </w:tcPr>
          <w:p w14:paraId="5C459B23"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0.0</w:t>
            </w:r>
          </w:p>
        </w:tc>
        <w:tc>
          <w:tcPr>
            <w:tcW w:w="773" w:type="dxa"/>
          </w:tcPr>
          <w:p w14:paraId="755D7EA1"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0.0</w:t>
            </w:r>
          </w:p>
        </w:tc>
        <w:tc>
          <w:tcPr>
            <w:tcW w:w="774" w:type="dxa"/>
          </w:tcPr>
          <w:p w14:paraId="1ECFDC6E"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0.0</w:t>
            </w:r>
          </w:p>
        </w:tc>
        <w:tc>
          <w:tcPr>
            <w:tcW w:w="775" w:type="dxa"/>
          </w:tcPr>
          <w:p w14:paraId="274817D8"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1.8</w:t>
            </w:r>
          </w:p>
        </w:tc>
        <w:tc>
          <w:tcPr>
            <w:tcW w:w="775" w:type="dxa"/>
          </w:tcPr>
          <w:p w14:paraId="13C76F9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1.8</w:t>
            </w:r>
          </w:p>
        </w:tc>
        <w:tc>
          <w:tcPr>
            <w:tcW w:w="775" w:type="dxa"/>
          </w:tcPr>
          <w:p w14:paraId="650FED0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1.8</w:t>
            </w:r>
          </w:p>
        </w:tc>
        <w:tc>
          <w:tcPr>
            <w:tcW w:w="775" w:type="dxa"/>
          </w:tcPr>
          <w:p w14:paraId="2F063B0E"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1.8</w:t>
            </w:r>
          </w:p>
        </w:tc>
        <w:tc>
          <w:tcPr>
            <w:tcW w:w="775" w:type="dxa"/>
          </w:tcPr>
          <w:p w14:paraId="1D14636D"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1.8</w:t>
            </w:r>
          </w:p>
        </w:tc>
        <w:tc>
          <w:tcPr>
            <w:tcW w:w="775" w:type="dxa"/>
          </w:tcPr>
          <w:p w14:paraId="3237102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1.8</w:t>
            </w:r>
          </w:p>
        </w:tc>
      </w:tr>
      <w:tr w:rsidR="00CB5A12" w:rsidRPr="00017D06" w14:paraId="1B38DAAF" w14:textId="77777777" w:rsidTr="00D20BA2">
        <w:trPr>
          <w:jc w:val="center"/>
        </w:trPr>
        <w:tc>
          <w:tcPr>
            <w:tcW w:w="1941" w:type="dxa"/>
            <w:tcBorders>
              <w:top w:val="nil"/>
              <w:bottom w:val="nil"/>
              <w:right w:val="single" w:sz="4" w:space="0" w:color="auto"/>
            </w:tcBorders>
          </w:tcPr>
          <w:p w14:paraId="68619148"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1</w:t>
            </w:r>
          </w:p>
        </w:tc>
        <w:tc>
          <w:tcPr>
            <w:tcW w:w="773" w:type="dxa"/>
            <w:tcBorders>
              <w:left w:val="single" w:sz="4" w:space="0" w:color="auto"/>
            </w:tcBorders>
          </w:tcPr>
          <w:p w14:paraId="020F6F9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7.7</w:t>
            </w:r>
          </w:p>
        </w:tc>
        <w:tc>
          <w:tcPr>
            <w:tcW w:w="773" w:type="dxa"/>
          </w:tcPr>
          <w:p w14:paraId="2537E38C"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7.7</w:t>
            </w:r>
          </w:p>
        </w:tc>
        <w:tc>
          <w:tcPr>
            <w:tcW w:w="773" w:type="dxa"/>
          </w:tcPr>
          <w:p w14:paraId="6C212B7B"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11.2</w:t>
            </w:r>
          </w:p>
        </w:tc>
        <w:tc>
          <w:tcPr>
            <w:tcW w:w="774" w:type="dxa"/>
          </w:tcPr>
          <w:p w14:paraId="4F8DF250"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15.9</w:t>
            </w:r>
          </w:p>
        </w:tc>
        <w:tc>
          <w:tcPr>
            <w:tcW w:w="775" w:type="dxa"/>
          </w:tcPr>
          <w:p w14:paraId="1395BECE"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15.9</w:t>
            </w:r>
          </w:p>
        </w:tc>
        <w:tc>
          <w:tcPr>
            <w:tcW w:w="775" w:type="dxa"/>
          </w:tcPr>
          <w:p w14:paraId="72C5B335"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15.9</w:t>
            </w:r>
          </w:p>
        </w:tc>
        <w:tc>
          <w:tcPr>
            <w:tcW w:w="775" w:type="dxa"/>
          </w:tcPr>
          <w:p w14:paraId="2578F84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15.9</w:t>
            </w:r>
          </w:p>
        </w:tc>
        <w:tc>
          <w:tcPr>
            <w:tcW w:w="775" w:type="dxa"/>
          </w:tcPr>
          <w:p w14:paraId="2CDAB283"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40.0</w:t>
            </w:r>
          </w:p>
        </w:tc>
        <w:tc>
          <w:tcPr>
            <w:tcW w:w="775" w:type="dxa"/>
          </w:tcPr>
          <w:p w14:paraId="5CFF0DD3"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40.0</w:t>
            </w:r>
          </w:p>
        </w:tc>
        <w:tc>
          <w:tcPr>
            <w:tcW w:w="775" w:type="dxa"/>
          </w:tcPr>
          <w:p w14:paraId="3FC2475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40.0</w:t>
            </w:r>
          </w:p>
        </w:tc>
      </w:tr>
      <w:tr w:rsidR="00CB5A12" w:rsidRPr="00017D06" w14:paraId="51B24F74" w14:textId="77777777" w:rsidTr="00D20BA2">
        <w:trPr>
          <w:trHeight w:val="467"/>
          <w:jc w:val="center"/>
        </w:trPr>
        <w:tc>
          <w:tcPr>
            <w:tcW w:w="1941" w:type="dxa"/>
            <w:tcBorders>
              <w:top w:val="nil"/>
              <w:bottom w:val="nil"/>
              <w:right w:val="single" w:sz="4" w:space="0" w:color="auto"/>
            </w:tcBorders>
          </w:tcPr>
          <w:p w14:paraId="6F2A36E0"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2</w:t>
            </w:r>
          </w:p>
        </w:tc>
        <w:tc>
          <w:tcPr>
            <w:tcW w:w="773" w:type="dxa"/>
            <w:tcBorders>
              <w:left w:val="single" w:sz="4" w:space="0" w:color="auto"/>
            </w:tcBorders>
          </w:tcPr>
          <w:p w14:paraId="41881E45"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9.1</w:t>
            </w:r>
          </w:p>
          <w:p w14:paraId="1DFE1050" w14:textId="77777777" w:rsidR="00CB5A12" w:rsidRPr="00877FB5" w:rsidRDefault="00CB5A12" w:rsidP="00D20BA2">
            <w:pPr>
              <w:jc w:val="center"/>
              <w:rPr>
                <w:rFonts w:ascii="Arial" w:hAnsi="Arial" w:cs="Arial"/>
                <w:sz w:val="22"/>
                <w:szCs w:val="22"/>
              </w:rPr>
            </w:pPr>
          </w:p>
        </w:tc>
        <w:tc>
          <w:tcPr>
            <w:tcW w:w="773" w:type="dxa"/>
          </w:tcPr>
          <w:p w14:paraId="36C49F56"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23.8</w:t>
            </w:r>
          </w:p>
        </w:tc>
        <w:tc>
          <w:tcPr>
            <w:tcW w:w="773" w:type="dxa"/>
          </w:tcPr>
          <w:p w14:paraId="30216AA7"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34.3</w:t>
            </w:r>
          </w:p>
        </w:tc>
        <w:tc>
          <w:tcPr>
            <w:tcW w:w="774" w:type="dxa"/>
          </w:tcPr>
          <w:p w14:paraId="0D055C4B"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34.3</w:t>
            </w:r>
          </w:p>
        </w:tc>
        <w:tc>
          <w:tcPr>
            <w:tcW w:w="775" w:type="dxa"/>
          </w:tcPr>
          <w:p w14:paraId="21B251A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40.3</w:t>
            </w:r>
          </w:p>
        </w:tc>
        <w:tc>
          <w:tcPr>
            <w:tcW w:w="775" w:type="dxa"/>
          </w:tcPr>
          <w:p w14:paraId="50F28A05"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40.3</w:t>
            </w:r>
          </w:p>
        </w:tc>
        <w:tc>
          <w:tcPr>
            <w:tcW w:w="775" w:type="dxa"/>
          </w:tcPr>
          <w:p w14:paraId="03A5B750"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47.3</w:t>
            </w:r>
          </w:p>
        </w:tc>
        <w:tc>
          <w:tcPr>
            <w:tcW w:w="775" w:type="dxa"/>
          </w:tcPr>
          <w:p w14:paraId="07763535"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47.3</w:t>
            </w:r>
          </w:p>
        </w:tc>
        <w:tc>
          <w:tcPr>
            <w:tcW w:w="775" w:type="dxa"/>
          </w:tcPr>
          <w:p w14:paraId="5CE3EE1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47.3</w:t>
            </w:r>
          </w:p>
        </w:tc>
        <w:tc>
          <w:tcPr>
            <w:tcW w:w="775" w:type="dxa"/>
          </w:tcPr>
          <w:p w14:paraId="2F32FA1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62.4</w:t>
            </w:r>
          </w:p>
        </w:tc>
      </w:tr>
      <w:tr w:rsidR="00CB5A12" w:rsidRPr="00017D06" w14:paraId="5790D496" w14:textId="77777777" w:rsidTr="00D20BA2">
        <w:trPr>
          <w:jc w:val="center"/>
        </w:trPr>
        <w:tc>
          <w:tcPr>
            <w:tcW w:w="1941" w:type="dxa"/>
            <w:tcBorders>
              <w:top w:val="nil"/>
              <w:bottom w:val="single" w:sz="4" w:space="0" w:color="auto"/>
              <w:right w:val="single" w:sz="4" w:space="0" w:color="auto"/>
            </w:tcBorders>
          </w:tcPr>
          <w:p w14:paraId="409EE6F6" w14:textId="77777777" w:rsidR="00CB5A12" w:rsidRPr="00877FB5" w:rsidRDefault="00CB5A12" w:rsidP="00D20BA2">
            <w:pPr>
              <w:spacing w:line="360" w:lineRule="auto"/>
              <w:jc w:val="center"/>
              <w:rPr>
                <w:rFonts w:ascii="Arial" w:hAnsi="Arial" w:cs="Arial"/>
                <w:b/>
                <w:sz w:val="22"/>
                <w:szCs w:val="22"/>
              </w:rPr>
            </w:pPr>
            <w:r w:rsidRPr="00877FB5">
              <w:rPr>
                <w:rFonts w:ascii="Arial" w:hAnsi="Arial" w:cs="Arial"/>
                <w:b/>
                <w:sz w:val="22"/>
                <w:szCs w:val="22"/>
              </w:rPr>
              <w:t>3</w:t>
            </w:r>
          </w:p>
        </w:tc>
        <w:tc>
          <w:tcPr>
            <w:tcW w:w="773" w:type="dxa"/>
            <w:tcBorders>
              <w:left w:val="single" w:sz="4" w:space="0" w:color="auto"/>
            </w:tcBorders>
          </w:tcPr>
          <w:p w14:paraId="2B0F52B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50.0</w:t>
            </w:r>
          </w:p>
        </w:tc>
        <w:tc>
          <w:tcPr>
            <w:tcW w:w="773" w:type="dxa"/>
          </w:tcPr>
          <w:p w14:paraId="05E43CA7"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75.0</w:t>
            </w:r>
          </w:p>
        </w:tc>
        <w:tc>
          <w:tcPr>
            <w:tcW w:w="773" w:type="dxa"/>
          </w:tcPr>
          <w:p w14:paraId="1FF778CF"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c>
          <w:tcPr>
            <w:tcW w:w="774" w:type="dxa"/>
          </w:tcPr>
          <w:p w14:paraId="73E26221"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c>
          <w:tcPr>
            <w:tcW w:w="775" w:type="dxa"/>
          </w:tcPr>
          <w:p w14:paraId="4EDB9063"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c>
          <w:tcPr>
            <w:tcW w:w="775" w:type="dxa"/>
          </w:tcPr>
          <w:p w14:paraId="583EFE4E"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c>
          <w:tcPr>
            <w:tcW w:w="775" w:type="dxa"/>
          </w:tcPr>
          <w:p w14:paraId="03AED619"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c>
          <w:tcPr>
            <w:tcW w:w="775" w:type="dxa"/>
          </w:tcPr>
          <w:p w14:paraId="655835CD"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c>
          <w:tcPr>
            <w:tcW w:w="775" w:type="dxa"/>
          </w:tcPr>
          <w:p w14:paraId="0414E692"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c>
          <w:tcPr>
            <w:tcW w:w="775" w:type="dxa"/>
          </w:tcPr>
          <w:p w14:paraId="30DE3480" w14:textId="77777777" w:rsidR="00CB5A12" w:rsidRPr="00877FB5" w:rsidRDefault="00CB5A12" w:rsidP="00D20BA2">
            <w:pPr>
              <w:jc w:val="center"/>
              <w:rPr>
                <w:rFonts w:ascii="Arial" w:hAnsi="Arial" w:cs="Arial"/>
                <w:sz w:val="22"/>
                <w:szCs w:val="22"/>
              </w:rPr>
            </w:pPr>
            <w:r w:rsidRPr="00877FB5">
              <w:rPr>
                <w:rFonts w:ascii="Arial" w:hAnsi="Arial" w:cs="Arial"/>
                <w:sz w:val="22"/>
                <w:szCs w:val="22"/>
              </w:rPr>
              <w:t>-</w:t>
            </w:r>
          </w:p>
        </w:tc>
      </w:tr>
    </w:tbl>
    <w:p w14:paraId="1A7376B9" w14:textId="77777777" w:rsidR="00CB5A12" w:rsidRDefault="00CB5A12"/>
    <w:sectPr w:rsidR="00CB5A12" w:rsidSect="009574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5D"/>
    <w:rsid w:val="001A2926"/>
    <w:rsid w:val="002F7AA8"/>
    <w:rsid w:val="004D4B01"/>
    <w:rsid w:val="00616627"/>
    <w:rsid w:val="006D1297"/>
    <w:rsid w:val="00785FC3"/>
    <w:rsid w:val="00926D57"/>
    <w:rsid w:val="009574EA"/>
    <w:rsid w:val="00A821FB"/>
    <w:rsid w:val="00BE175D"/>
    <w:rsid w:val="00CB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48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6627"/>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6627"/>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Macintosh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Choi</dc:creator>
  <cp:keywords/>
  <dc:description/>
  <cp:lastModifiedBy>Ryan Choi</cp:lastModifiedBy>
  <cp:revision>2</cp:revision>
  <dcterms:created xsi:type="dcterms:W3CDTF">2015-06-26T18:05:00Z</dcterms:created>
  <dcterms:modified xsi:type="dcterms:W3CDTF">2015-06-26T18:05:00Z</dcterms:modified>
</cp:coreProperties>
</file>