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110D" w14:textId="77777777" w:rsidR="00A7782D" w:rsidRDefault="00A7782D" w:rsidP="00A7782D">
      <w:pPr>
        <w:pStyle w:val="PlainTex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Supplementary Online Table 1.  </w:t>
      </w:r>
      <w:r w:rsidR="00113DD0">
        <w:rPr>
          <w:rFonts w:eastAsia="Times New Roman"/>
        </w:rPr>
        <w:t>Articles R</w:t>
      </w:r>
      <w:r>
        <w:rPr>
          <w:rFonts w:eastAsia="Times New Roman"/>
        </w:rPr>
        <w:t>eviewed</w:t>
      </w:r>
      <w:r w:rsidR="00113DD0">
        <w:rPr>
          <w:rFonts w:eastAsia="Times New Roman"/>
        </w:rPr>
        <w:t xml:space="preserve"> with Reason for E</w:t>
      </w:r>
      <w:r>
        <w:rPr>
          <w:rFonts w:eastAsia="Times New Roman"/>
        </w:rPr>
        <w:t>xclusion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5"/>
        <w:gridCol w:w="1821"/>
      </w:tblGrid>
      <w:tr w:rsidR="00A7782D" w14:paraId="00520C9D" w14:textId="77777777" w:rsidTr="00023E6D">
        <w:tc>
          <w:tcPr>
            <w:tcW w:w="0" w:type="auto"/>
          </w:tcPr>
          <w:p w14:paraId="51FFF9C9" w14:textId="77777777" w:rsidR="00A7782D" w:rsidRDefault="00A7782D" w:rsidP="00023E6D">
            <w:r>
              <w:t>Article</w:t>
            </w:r>
          </w:p>
        </w:tc>
        <w:tc>
          <w:tcPr>
            <w:tcW w:w="0" w:type="auto"/>
          </w:tcPr>
          <w:p w14:paraId="641E7A98" w14:textId="77777777" w:rsidR="00A7782D" w:rsidRDefault="00A7782D" w:rsidP="00023E6D">
            <w:r>
              <w:t>Reason for Exclusion</w:t>
            </w:r>
          </w:p>
        </w:tc>
      </w:tr>
      <w:tr w:rsidR="00A7782D" w14:paraId="4BAE966C" w14:textId="77777777" w:rsidTr="00023E6D">
        <w:tc>
          <w:tcPr>
            <w:tcW w:w="0" w:type="auto"/>
          </w:tcPr>
          <w:p w14:paraId="66BA8C05" w14:textId="77777777" w:rsidR="00A7782D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C345E9">
              <w:t>Altabas K, Bilić A, Jurcić D, et al. The efficacy of ci</w:t>
            </w:r>
            <w:r>
              <w:t xml:space="preserve">sapride vs. placebo and diet in </w:t>
            </w:r>
            <w:r w:rsidRPr="00C345E9">
              <w:t>patients with chronic constipation. Collegium</w:t>
            </w:r>
            <w:r>
              <w:t xml:space="preserve"> antropologicum 2003;27:197-204.</w:t>
            </w:r>
          </w:p>
        </w:tc>
        <w:tc>
          <w:tcPr>
            <w:tcW w:w="0" w:type="auto"/>
          </w:tcPr>
          <w:p w14:paraId="1D9A835F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6FFB104F" w14:textId="77777777" w:rsidTr="00023E6D">
        <w:tc>
          <w:tcPr>
            <w:tcW w:w="0" w:type="auto"/>
          </w:tcPr>
          <w:p w14:paraId="03CD8EF2" w14:textId="77777777" w:rsidR="00A7782D" w:rsidRPr="00C345E9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C345E9">
              <w:t>Ojetti V, Ianiro G, Tortora A, et al. The effect of Lactobacillus reuteri supplementation in adults with chronic functional constipation: a randomized, double-blind, placebo-controlled trial. J Gastrointestin Liver Dis 2014;23:387-91.</w:t>
            </w:r>
          </w:p>
        </w:tc>
        <w:tc>
          <w:tcPr>
            <w:tcW w:w="0" w:type="auto"/>
          </w:tcPr>
          <w:p w14:paraId="7FF187FE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49E5839D" w14:textId="77777777" w:rsidTr="00023E6D">
        <w:tc>
          <w:tcPr>
            <w:tcW w:w="0" w:type="auto"/>
          </w:tcPr>
          <w:p w14:paraId="0DAD9C6A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>
              <w:t>B</w:t>
            </w:r>
            <w:r w:rsidRPr="00113F52">
              <w:t>arish CF, Drossman D, Johanson JF, et al. Efficac</w:t>
            </w:r>
            <w:r>
              <w:t xml:space="preserve">y and safety of lubiprostone in </w:t>
            </w:r>
            <w:r w:rsidRPr="00113F52">
              <w:t>patients with chronic constipation. Digestive Diseases and Sciences 2010;55:1090-1097.</w:t>
            </w:r>
          </w:p>
          <w:p w14:paraId="58564FC5" w14:textId="77777777" w:rsidR="00A7782D" w:rsidRPr="00C345E9" w:rsidRDefault="00A7782D" w:rsidP="00023E6D">
            <w:pPr>
              <w:pStyle w:val="EndNoteBibliography"/>
              <w:ind w:left="720" w:hanging="720"/>
            </w:pPr>
          </w:p>
        </w:tc>
        <w:tc>
          <w:tcPr>
            <w:tcW w:w="0" w:type="auto"/>
          </w:tcPr>
          <w:p w14:paraId="023F1A6D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5FE6AA62" w14:textId="77777777" w:rsidTr="00023E6D">
        <w:tc>
          <w:tcPr>
            <w:tcW w:w="0" w:type="auto"/>
          </w:tcPr>
          <w:p w14:paraId="04F70AD6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113F52">
              <w:t xml:space="preserve"> Fukudo S, Hongo M, Kaneko H, et al. Lubiprostone Increases Spontaneous Bowel Movement Frequency and Quality of Life in Patients With Chronic Idiopathic Constipation. Clinical Gastroenterology and Hepatology 2015;13:294-U121</w:t>
            </w:r>
          </w:p>
        </w:tc>
        <w:tc>
          <w:tcPr>
            <w:tcW w:w="0" w:type="auto"/>
          </w:tcPr>
          <w:p w14:paraId="14677455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2E3A54FE" w14:textId="77777777" w:rsidTr="00023E6D">
        <w:tc>
          <w:tcPr>
            <w:tcW w:w="0" w:type="auto"/>
          </w:tcPr>
          <w:p w14:paraId="2F2352B6" w14:textId="77777777" w:rsidR="00A7782D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113F52">
              <w:t>Christie J, Shroff S, Shahnavaz N, et al. A Randomized, Double-Blind, Placebo-Controlled Trial to Examine the Effectiveness of Lubiprostone on Constipation Symptoms and Colon Transit Time in Diabetic Patients. American Journal of Gastroenterology 2017;112:356-364.</w:t>
            </w:r>
          </w:p>
        </w:tc>
        <w:tc>
          <w:tcPr>
            <w:tcW w:w="0" w:type="auto"/>
          </w:tcPr>
          <w:p w14:paraId="7928D32D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5ABBA5AB" w14:textId="77777777" w:rsidTr="00023E6D">
        <w:tc>
          <w:tcPr>
            <w:tcW w:w="0" w:type="auto"/>
          </w:tcPr>
          <w:p w14:paraId="0EDB60A1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>
              <w:t>D</w:t>
            </w:r>
            <w:r w:rsidRPr="00113F52">
              <w:t>iPalma JA, Cleveland MVB, McGowan J, et al. A randomized, multicenter, placebo-controlled trial of polyethylene glycol laxative for chronic treatment of chronic constipation. American Journal of Gastroenterology 2007;102:1436-1441.</w:t>
            </w:r>
          </w:p>
          <w:p w14:paraId="1116B77D" w14:textId="77777777" w:rsidR="00A7782D" w:rsidRPr="00113F52" w:rsidRDefault="00A7782D" w:rsidP="00023E6D">
            <w:pPr>
              <w:pStyle w:val="EndNoteBibliography"/>
              <w:ind w:left="720" w:hanging="720"/>
            </w:pPr>
          </w:p>
        </w:tc>
        <w:tc>
          <w:tcPr>
            <w:tcW w:w="0" w:type="auto"/>
          </w:tcPr>
          <w:p w14:paraId="2F89F653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356B525E" w14:textId="77777777" w:rsidTr="00023E6D">
        <w:tc>
          <w:tcPr>
            <w:tcW w:w="0" w:type="auto"/>
          </w:tcPr>
          <w:p w14:paraId="6BCF70F4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113F52">
              <w:t>Emmanuel A, Cools M, Vandeplassche L, et al. Prucalopride improves bowel function and colonic transit time in patients with chronic constipation: An integrated analysis. American Journal of Gastroenterology 2014;109:887-894.</w:t>
            </w:r>
          </w:p>
          <w:p w14:paraId="102D26B2" w14:textId="77777777" w:rsidR="00A7782D" w:rsidRDefault="00A7782D" w:rsidP="00023E6D">
            <w:pPr>
              <w:pStyle w:val="EndNoteBibliography"/>
              <w:ind w:left="720" w:hanging="720"/>
            </w:pPr>
          </w:p>
        </w:tc>
        <w:tc>
          <w:tcPr>
            <w:tcW w:w="0" w:type="auto"/>
          </w:tcPr>
          <w:p w14:paraId="2F323D6D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5788155D" w14:textId="77777777" w:rsidTr="00023E6D">
        <w:tc>
          <w:tcPr>
            <w:tcW w:w="0" w:type="auto"/>
          </w:tcPr>
          <w:p w14:paraId="7143BCD5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113F52">
              <w:t>Coremans G. Prucalopride: the evidence for its use in the treatment of chronic constipation. Core Evidence 2008;3:45-54</w:t>
            </w:r>
          </w:p>
        </w:tc>
        <w:tc>
          <w:tcPr>
            <w:tcW w:w="0" w:type="auto"/>
          </w:tcPr>
          <w:p w14:paraId="4EB02BAB" w14:textId="77777777" w:rsidR="00A7782D" w:rsidRDefault="00A7782D" w:rsidP="00023E6D">
            <w:r>
              <w:t>Review Article</w:t>
            </w:r>
          </w:p>
        </w:tc>
      </w:tr>
      <w:tr w:rsidR="00A7782D" w14:paraId="441347D2" w14:textId="77777777" w:rsidTr="00023E6D">
        <w:tc>
          <w:tcPr>
            <w:tcW w:w="0" w:type="auto"/>
          </w:tcPr>
          <w:p w14:paraId="1AA86D40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113F52">
              <w:t>Naumann J, Sadaghiani C, Alt F, et al. Effects of Sulfate-Rich Mineral Water on Functional Constipation: A Double-Blind, Randomized, Placebo-Controlled Study. Forsch Komplementmed 2016;23:356-363.</w:t>
            </w:r>
          </w:p>
          <w:p w14:paraId="4A73E945" w14:textId="77777777" w:rsidR="00A7782D" w:rsidRPr="00113F52" w:rsidRDefault="00A7782D" w:rsidP="00023E6D">
            <w:pPr>
              <w:pStyle w:val="EndNoteBibliography"/>
            </w:pPr>
          </w:p>
        </w:tc>
        <w:tc>
          <w:tcPr>
            <w:tcW w:w="0" w:type="auto"/>
          </w:tcPr>
          <w:p w14:paraId="5BC8DEAC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55DDB747" w14:textId="77777777" w:rsidTr="00023E6D">
        <w:tc>
          <w:tcPr>
            <w:tcW w:w="0" w:type="auto"/>
          </w:tcPr>
          <w:p w14:paraId="32B72D3D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113F52">
              <w:t>Kienzle-Horn S, Vix JM, Schuijt C, et al. Efficacy and safety of bisacodyl in the acute treatment of constipation: a double-blind, randomized, placebo-controlled study. Alimentary Pharmacology &amp; Therapeutics 2006;23:1479-1488.</w:t>
            </w:r>
          </w:p>
        </w:tc>
        <w:tc>
          <w:tcPr>
            <w:tcW w:w="0" w:type="auto"/>
          </w:tcPr>
          <w:p w14:paraId="384F50DB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45965971" w14:textId="77777777" w:rsidTr="00023E6D">
        <w:tc>
          <w:tcPr>
            <w:tcW w:w="0" w:type="auto"/>
          </w:tcPr>
          <w:p w14:paraId="35CCF0D7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113F52">
              <w:t xml:space="preserve">Muller-Lissner SA, Boehm G, Schulz-Merkel D. Treatment of chronic </w:t>
            </w:r>
            <w:r w:rsidRPr="00113F52">
              <w:lastRenderedPageBreak/>
              <w:t>constipation with cisapride and placebo. Gut 1987;28:1033-1038.</w:t>
            </w:r>
          </w:p>
        </w:tc>
        <w:tc>
          <w:tcPr>
            <w:tcW w:w="0" w:type="auto"/>
          </w:tcPr>
          <w:p w14:paraId="12403DFA" w14:textId="77777777" w:rsidR="00A7782D" w:rsidRDefault="00A7782D" w:rsidP="00023E6D">
            <w:r>
              <w:lastRenderedPageBreak/>
              <w:t xml:space="preserve">Different </w:t>
            </w:r>
            <w:r>
              <w:lastRenderedPageBreak/>
              <w:t>Endpoint used/not extractable</w:t>
            </w:r>
          </w:p>
        </w:tc>
      </w:tr>
      <w:tr w:rsidR="00A7782D" w14:paraId="6945ECB6" w14:textId="77777777" w:rsidTr="00023E6D">
        <w:tc>
          <w:tcPr>
            <w:tcW w:w="0" w:type="auto"/>
          </w:tcPr>
          <w:p w14:paraId="33F211AD" w14:textId="77777777" w:rsidR="00A7782D" w:rsidRPr="00113F52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lastRenderedPageBreak/>
              <w:t>Taghavi SA, Shabani S, Mehramiri A, et al. Colchicine is effective for short-term treatment of slow transit constipation: A double-blind placebo-controlled clinical trial. International Journal of Colorectal Disease 2010;25:389-394.</w:t>
            </w:r>
          </w:p>
        </w:tc>
        <w:tc>
          <w:tcPr>
            <w:tcW w:w="0" w:type="auto"/>
          </w:tcPr>
          <w:p w14:paraId="689CFA94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5E507755" w14:textId="77777777" w:rsidTr="00023E6D">
        <w:tc>
          <w:tcPr>
            <w:tcW w:w="0" w:type="auto"/>
          </w:tcPr>
          <w:p w14:paraId="3A96E001" w14:textId="77777777" w:rsidR="00A7782D" w:rsidRPr="00F83F7C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t>Verne GN, Davis RH, Robinson ME, et al. Treatment of chronic constipation with colchicine: randomized, double-blind, placebo-controlled, crossover trial. Am J Gastroenterol 2003;98:1112-6.</w:t>
            </w:r>
          </w:p>
        </w:tc>
        <w:tc>
          <w:tcPr>
            <w:tcW w:w="0" w:type="auto"/>
          </w:tcPr>
          <w:p w14:paraId="491C50B1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5FA59FC4" w14:textId="77777777" w:rsidTr="00023E6D">
        <w:tc>
          <w:tcPr>
            <w:tcW w:w="0" w:type="auto"/>
          </w:tcPr>
          <w:p w14:paraId="4FFEDA56" w14:textId="77777777" w:rsidR="00A7782D" w:rsidRPr="00F83F7C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t>Baek HI, Ha KC, Kim HM, et al. Randomized, double-blind, placebo-controlled trial of Ficus carica paste for the management of functional constipation. Asia Pac J Clin Nutr 2016;25:487-96.</w:t>
            </w:r>
          </w:p>
        </w:tc>
        <w:tc>
          <w:tcPr>
            <w:tcW w:w="0" w:type="auto"/>
          </w:tcPr>
          <w:p w14:paraId="7F0AE2A4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650B14B7" w14:textId="77777777" w:rsidTr="00023E6D">
        <w:tc>
          <w:tcPr>
            <w:tcW w:w="0" w:type="auto"/>
          </w:tcPr>
          <w:p w14:paraId="6FEF1B82" w14:textId="77777777" w:rsidR="00A7782D" w:rsidRPr="00F83F7C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t>Johnston JM, Kurtz CB, Drossman DA, et al. Pilot study on the effect of linaclotide in patients with chronic constipation. American Journal of Gastroenterology 2009;104:125-132.</w:t>
            </w:r>
          </w:p>
          <w:p w14:paraId="42FF4D5A" w14:textId="77777777" w:rsidR="00A7782D" w:rsidRPr="00F83F7C" w:rsidRDefault="00A7782D" w:rsidP="00023E6D">
            <w:pPr>
              <w:pStyle w:val="EndNoteBibliography"/>
              <w:ind w:left="720" w:hanging="720"/>
            </w:pPr>
          </w:p>
        </w:tc>
        <w:tc>
          <w:tcPr>
            <w:tcW w:w="0" w:type="auto"/>
          </w:tcPr>
          <w:p w14:paraId="57474ABD" w14:textId="77777777" w:rsidR="00A7782D" w:rsidRDefault="00A7782D" w:rsidP="00023E6D">
            <w:r>
              <w:t>Study design:  Study &lt;4 weeks</w:t>
            </w:r>
          </w:p>
        </w:tc>
      </w:tr>
      <w:tr w:rsidR="00A7782D" w14:paraId="77F684ED" w14:textId="77777777" w:rsidTr="00023E6D">
        <w:tc>
          <w:tcPr>
            <w:tcW w:w="0" w:type="auto"/>
          </w:tcPr>
          <w:p w14:paraId="7526AB6F" w14:textId="77777777" w:rsidR="00A7782D" w:rsidRPr="00F83F7C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t>Johanson JF, Morton D, Geenen J, et al. Mul</w:t>
            </w:r>
            <w:r>
              <w:t xml:space="preserve">ticenter, 4-week, double-blind, </w:t>
            </w:r>
            <w:r w:rsidRPr="00F83F7C">
              <w:t>randomized, placebo-controlled trial of lubiprostone, a locally-acting type-2 chloride channel activator, in patients with chronic constipation. American Journal of Gastroenterology 2008;103:170-177.</w:t>
            </w:r>
          </w:p>
        </w:tc>
        <w:tc>
          <w:tcPr>
            <w:tcW w:w="0" w:type="auto"/>
          </w:tcPr>
          <w:p w14:paraId="678BC44C" w14:textId="77777777" w:rsidR="00A7782D" w:rsidRDefault="00A7782D" w:rsidP="00023E6D">
            <w:r>
              <w:t>Different Endpoint used/not extractable</w:t>
            </w:r>
          </w:p>
        </w:tc>
      </w:tr>
      <w:tr w:rsidR="00A7782D" w14:paraId="75EF7F4E" w14:textId="77777777" w:rsidTr="00023E6D">
        <w:tc>
          <w:tcPr>
            <w:tcW w:w="0" w:type="auto"/>
          </w:tcPr>
          <w:p w14:paraId="475678D3" w14:textId="77777777" w:rsidR="00A7782D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t>Sloots CEJ, Poen AC, Kerstens R, et al. Effects of prucalopride on colonic transit, anorectal function and bowel habits in patients with chronic constipation. Alimentary Pharmacology &amp; Therapeutics 2002;16:759-767.</w:t>
            </w:r>
          </w:p>
        </w:tc>
        <w:tc>
          <w:tcPr>
            <w:tcW w:w="0" w:type="auto"/>
          </w:tcPr>
          <w:p w14:paraId="5B6612E3" w14:textId="77777777" w:rsidR="00A7782D" w:rsidRDefault="00A7782D" w:rsidP="00023E6D">
            <w:r>
              <w:t>Study design:  Study &lt;4 weeks</w:t>
            </w:r>
          </w:p>
        </w:tc>
      </w:tr>
      <w:tr w:rsidR="00A7782D" w14:paraId="42284352" w14:textId="77777777" w:rsidTr="00023E6D">
        <w:tc>
          <w:tcPr>
            <w:tcW w:w="0" w:type="auto"/>
          </w:tcPr>
          <w:p w14:paraId="7FF3C24D" w14:textId="77777777" w:rsidR="00A7782D" w:rsidRPr="00F83F7C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t>Wulkow R, Vix JM, Schuijt C, et al. Randomised, placebo-controlled, double-blind study to investigate the efficacy and safety of the acute use of sodium picosulphate in patients with chronic constipation. International Journal of Cli</w:t>
            </w:r>
            <w:r>
              <w:t>nical Practice 2007;61:944-950.</w:t>
            </w:r>
          </w:p>
        </w:tc>
        <w:tc>
          <w:tcPr>
            <w:tcW w:w="0" w:type="auto"/>
          </w:tcPr>
          <w:p w14:paraId="457204A0" w14:textId="77777777" w:rsidR="00A7782D" w:rsidRDefault="00A7782D" w:rsidP="00023E6D">
            <w:r>
              <w:t>Study design:  Study &lt;4 weeks</w:t>
            </w:r>
          </w:p>
        </w:tc>
      </w:tr>
      <w:tr w:rsidR="00A7782D" w14:paraId="31492EDB" w14:textId="77777777" w:rsidTr="00023E6D">
        <w:tc>
          <w:tcPr>
            <w:tcW w:w="0" w:type="auto"/>
          </w:tcPr>
          <w:p w14:paraId="1DAB686C" w14:textId="77777777" w:rsidR="00A7782D" w:rsidRPr="00F83F7C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t>Degen L, Petrig C, Studer D, et al. Effect of tegaserod on gut transit in male and female subjects. Neurogastroenterol Motil 2005;17:821-6.</w:t>
            </w:r>
          </w:p>
        </w:tc>
        <w:tc>
          <w:tcPr>
            <w:tcW w:w="0" w:type="auto"/>
          </w:tcPr>
          <w:p w14:paraId="53D1C396" w14:textId="77777777" w:rsidR="00A7782D" w:rsidRDefault="00A7782D" w:rsidP="00023E6D">
            <w:r>
              <w:t>Study design:  healthy subjects</w:t>
            </w:r>
          </w:p>
        </w:tc>
      </w:tr>
      <w:tr w:rsidR="00A7782D" w14:paraId="12276C70" w14:textId="77777777" w:rsidTr="00023E6D">
        <w:tc>
          <w:tcPr>
            <w:tcW w:w="0" w:type="auto"/>
          </w:tcPr>
          <w:p w14:paraId="5F974779" w14:textId="77777777" w:rsidR="00A7782D" w:rsidRPr="00F83F7C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83F7C">
              <w:t>Evans BW, Clark WK, Moore DJ, et al. Tegaserod for the treatment of irritable bowel syndrome and chronic constipation. Cochrane Database of Systematic Reviews 2007:43.</w:t>
            </w:r>
          </w:p>
          <w:p w14:paraId="499DC479" w14:textId="77777777" w:rsidR="00A7782D" w:rsidRPr="00F83F7C" w:rsidRDefault="00A7782D" w:rsidP="00023E6D">
            <w:pPr>
              <w:pStyle w:val="EndNoteBibliography"/>
              <w:ind w:left="720" w:hanging="720"/>
            </w:pPr>
          </w:p>
        </w:tc>
        <w:tc>
          <w:tcPr>
            <w:tcW w:w="0" w:type="auto"/>
          </w:tcPr>
          <w:p w14:paraId="448735CA" w14:textId="77777777" w:rsidR="00A7782D" w:rsidRDefault="00A7782D" w:rsidP="00023E6D">
            <w:r>
              <w:t>Review</w:t>
            </w:r>
          </w:p>
        </w:tc>
      </w:tr>
      <w:tr w:rsidR="00A7782D" w14:paraId="08B0B5C5" w14:textId="77777777" w:rsidTr="00023E6D">
        <w:tc>
          <w:tcPr>
            <w:tcW w:w="0" w:type="auto"/>
          </w:tcPr>
          <w:p w14:paraId="0D77C74D" w14:textId="77777777" w:rsidR="00A7782D" w:rsidRPr="00F83F7C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E221E5">
              <w:t>Jia G, Meng MB, Huang ZW, et al. Treatment of functional constipation with the Yun-chang capsule: a double-blind, randomized, placebo-controlled, dose-escalation trial. J Gastroenterol Hepatol 2010;25:487-93.</w:t>
            </w:r>
          </w:p>
        </w:tc>
        <w:tc>
          <w:tcPr>
            <w:tcW w:w="0" w:type="auto"/>
          </w:tcPr>
          <w:p w14:paraId="47259ACE" w14:textId="77777777" w:rsidR="00A7782D" w:rsidRDefault="00A7782D" w:rsidP="00023E6D">
            <w:r>
              <w:t>Study design: Study &lt;4 weeks</w:t>
            </w:r>
          </w:p>
        </w:tc>
      </w:tr>
      <w:tr w:rsidR="00A7782D" w14:paraId="37AD1710" w14:textId="77777777" w:rsidTr="00023E6D">
        <w:tc>
          <w:tcPr>
            <w:tcW w:w="0" w:type="auto"/>
          </w:tcPr>
          <w:p w14:paraId="7E39ED60" w14:textId="77777777" w:rsidR="00A7782D" w:rsidRPr="00E221E5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E221E5">
              <w:t>Simren M, Bajor A, Gillberg PG, et al. Randomised clinical trial: The ileal bile acid transporter inhibitor A3309 vs. placebo in patients with chronic idiopathic constipation--a double-blind study. Aliment Pharmacol Ther 2011;34:41-</w:t>
            </w:r>
            <w:r>
              <w:t>50.</w:t>
            </w:r>
          </w:p>
        </w:tc>
        <w:tc>
          <w:tcPr>
            <w:tcW w:w="0" w:type="auto"/>
          </w:tcPr>
          <w:p w14:paraId="0F547F87" w14:textId="77777777" w:rsidR="00A7782D" w:rsidRDefault="00A7782D" w:rsidP="00023E6D">
            <w:r>
              <w:t>Study design: Study &lt;4 weeks</w:t>
            </w:r>
          </w:p>
        </w:tc>
      </w:tr>
      <w:tr w:rsidR="00A7782D" w14:paraId="42ECAA34" w14:textId="77777777" w:rsidTr="00023E6D">
        <w:tc>
          <w:tcPr>
            <w:tcW w:w="0" w:type="auto"/>
          </w:tcPr>
          <w:p w14:paraId="065AA36C" w14:textId="77777777" w:rsidR="00A7782D" w:rsidRPr="00E221E5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941CE3">
              <w:t xml:space="preserve">DiPalma JA, Cleveland MVB, McGowan J, et al. A randomized, multicenter, placebo-controlled trial of polyethylene glycol laxative for chronic treatment of chronic constipation. American Journal of Gastroenterology </w:t>
            </w:r>
            <w:r w:rsidRPr="00941CE3">
              <w:lastRenderedPageBreak/>
              <w:t>2007;102:1436-1441.</w:t>
            </w:r>
          </w:p>
        </w:tc>
        <w:tc>
          <w:tcPr>
            <w:tcW w:w="0" w:type="auto"/>
          </w:tcPr>
          <w:p w14:paraId="5E3C1B35" w14:textId="77777777" w:rsidR="00A7782D" w:rsidRDefault="00A7782D" w:rsidP="00023E6D">
            <w:r>
              <w:lastRenderedPageBreak/>
              <w:t xml:space="preserve">Different Endpoint used/not </w:t>
            </w:r>
            <w:r>
              <w:lastRenderedPageBreak/>
              <w:t>extractable</w:t>
            </w:r>
          </w:p>
        </w:tc>
      </w:tr>
      <w:tr w:rsidR="00A7782D" w14:paraId="640E59A9" w14:textId="77777777" w:rsidTr="00023E6D">
        <w:tc>
          <w:tcPr>
            <w:tcW w:w="0" w:type="auto"/>
          </w:tcPr>
          <w:p w14:paraId="0C4A6097" w14:textId="77777777" w:rsidR="00A7782D" w:rsidRPr="00941CE3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6836E4">
              <w:lastRenderedPageBreak/>
              <w:t>Chey WD, Lembo AJ, Rosenbaum DP. Tenapanor Treatment of Patients With Constipation-Predominant Irritable Bowel Syndrome: A Phase 2, Randomized, Placebo-Controlled Efficacy and Safety Trial. Am J Gastroenterol 2017;112:763-774</w:t>
            </w:r>
          </w:p>
        </w:tc>
        <w:tc>
          <w:tcPr>
            <w:tcW w:w="0" w:type="auto"/>
          </w:tcPr>
          <w:p w14:paraId="1C683036" w14:textId="77777777" w:rsidR="00A7782D" w:rsidRDefault="00A7782D" w:rsidP="00023E6D">
            <w:r>
              <w:t>IBS</w:t>
            </w:r>
          </w:p>
        </w:tc>
      </w:tr>
      <w:tr w:rsidR="00A7782D" w14:paraId="7F06F5CB" w14:textId="77777777" w:rsidTr="00023E6D">
        <w:tc>
          <w:tcPr>
            <w:tcW w:w="0" w:type="auto"/>
          </w:tcPr>
          <w:p w14:paraId="1592A4A1" w14:textId="77777777" w:rsidR="00A7782D" w:rsidRPr="006836E4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F32B5">
              <w:t>Brock C, Olesen SS, Olesen AE, et al. Opioid-Induced Bowel Dysfunction Pathophysiology and Management. Drugs 2012;72:1847-1865.</w:t>
            </w:r>
          </w:p>
        </w:tc>
        <w:tc>
          <w:tcPr>
            <w:tcW w:w="0" w:type="auto"/>
          </w:tcPr>
          <w:p w14:paraId="35C26E1C" w14:textId="77777777" w:rsidR="00A7782D" w:rsidRDefault="00A7782D" w:rsidP="00023E6D">
            <w:r>
              <w:t>Review</w:t>
            </w:r>
          </w:p>
        </w:tc>
      </w:tr>
      <w:tr w:rsidR="00A7782D" w14:paraId="669970E4" w14:textId="77777777" w:rsidTr="00023E6D">
        <w:tc>
          <w:tcPr>
            <w:tcW w:w="0" w:type="auto"/>
          </w:tcPr>
          <w:p w14:paraId="491073D7" w14:textId="77777777" w:rsidR="00A7782D" w:rsidRPr="00FF32B5" w:rsidRDefault="00A7782D" w:rsidP="00023E6D">
            <w:pPr>
              <w:pStyle w:val="EndNoteBibliography"/>
              <w:numPr>
                <w:ilvl w:val="0"/>
                <w:numId w:val="1"/>
              </w:numPr>
              <w:spacing w:after="0"/>
            </w:pPr>
            <w:r w:rsidRPr="00FF32B5">
              <w:t>Yang Y, Fang J, Guo X, et al. Linaclotide in irritable bowel syndrome with constipation: A Phase 3 randomized trial in China and other regions. J Gastroenterol Hepatol 2018;33:980-989.</w:t>
            </w:r>
          </w:p>
          <w:p w14:paraId="1738EC21" w14:textId="77777777" w:rsidR="00A7782D" w:rsidRPr="00FF32B5" w:rsidRDefault="00A7782D" w:rsidP="00023E6D">
            <w:pPr>
              <w:pStyle w:val="EndNoteBibliography"/>
            </w:pPr>
          </w:p>
        </w:tc>
        <w:tc>
          <w:tcPr>
            <w:tcW w:w="0" w:type="auto"/>
          </w:tcPr>
          <w:p w14:paraId="7DC76C7A" w14:textId="77777777" w:rsidR="00A7782D" w:rsidRDefault="00A7782D" w:rsidP="00023E6D">
            <w:r>
              <w:t>IBS</w:t>
            </w:r>
          </w:p>
        </w:tc>
      </w:tr>
    </w:tbl>
    <w:p w14:paraId="278CBC50" w14:textId="77777777" w:rsidR="00184F28" w:rsidRDefault="00A7782D">
      <w:r w:rsidRPr="00B83F7A">
        <w:rPr>
          <w:rFonts w:eastAsia="Times New Roman"/>
          <w:i/>
        </w:rPr>
        <w:t>.</w:t>
      </w:r>
      <w:r>
        <w:rPr>
          <w:rFonts w:eastAsia="Times New Roman"/>
        </w:rPr>
        <w:t xml:space="preserve"> 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18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63FE9"/>
    <w:multiLevelType w:val="hybridMultilevel"/>
    <w:tmpl w:val="EE62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2D"/>
    <w:rsid w:val="00113DD0"/>
    <w:rsid w:val="002976C7"/>
    <w:rsid w:val="004E5DF9"/>
    <w:rsid w:val="00A7782D"/>
    <w:rsid w:val="00CB3F47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F9F"/>
  <w15:docId w15:val="{8DEC8126-FCC5-4F87-8DE2-47E993C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8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78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82D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A7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A7782D"/>
    <w:pPr>
      <w:spacing w:after="20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7782D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9E7B0DF1D546BB3F052D6DD2E400" ma:contentTypeVersion="10" ma:contentTypeDescription="Create a new document." ma:contentTypeScope="" ma:versionID="d969ae73269e7db3f9823a25c3b07299">
  <xsd:schema xmlns:xsd="http://www.w3.org/2001/XMLSchema" xmlns:xs="http://www.w3.org/2001/XMLSchema" xmlns:p="http://schemas.microsoft.com/office/2006/metadata/properties" xmlns:ns3="caac10ff-08b6-45c7-9644-418de635d619" targetNamespace="http://schemas.microsoft.com/office/2006/metadata/properties" ma:root="true" ma:fieldsID="ae9f0bbbdfc5bcb635c7a2160e776aee" ns3:_="">
    <xsd:import namespace="caac10ff-08b6-45c7-9644-418de635d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10ff-08b6-45c7-9644-418de635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50340-971D-4B91-B36E-EE525ABB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10ff-08b6-45c7-9644-418de635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FE56-C88F-4AAF-9324-3F22D4240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7BC5B-6AD1-42EE-AF99-10080C753C6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caac10ff-08b6-45c7-9644-418de635d61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Nee,Judy W.  M.D. (BIDMC - Medicine)</dc:creator>
  <cp:lastModifiedBy>Miller, Margaret</cp:lastModifiedBy>
  <cp:revision>2</cp:revision>
  <dcterms:created xsi:type="dcterms:W3CDTF">2019-08-22T16:28:00Z</dcterms:created>
  <dcterms:modified xsi:type="dcterms:W3CDTF">2019-08-22T16:28:00Z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0x010100ABB09E7B0DF1D546BB3F052D6DD2E400</vt:lpwstr>
  </property>
</Properties>
</file>