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F1" w:rsidRPr="008024BE" w:rsidRDefault="00305DF1" w:rsidP="00305DF1">
      <w:pPr>
        <w:spacing w:line="480" w:lineRule="auto"/>
        <w:rPr>
          <w:rFonts w:ascii="Times New Roman" w:hAnsi="Times New Roman" w:cs="Times New Roman"/>
          <w:b/>
        </w:rPr>
      </w:pPr>
      <w:r w:rsidRPr="008024BE">
        <w:rPr>
          <w:rFonts w:ascii="Times New Roman" w:hAnsi="Times New Roman" w:cs="Times New Roman"/>
          <w:b/>
        </w:rPr>
        <w:t>Table S1: List of constipation associated medications</w:t>
      </w:r>
    </w:p>
    <w:tbl>
      <w:tblPr>
        <w:tblW w:w="10533" w:type="dxa"/>
        <w:tblLook w:val="04A0" w:firstRow="1" w:lastRow="0" w:firstColumn="1" w:lastColumn="0" w:noHBand="0" w:noVBand="1"/>
      </w:tblPr>
      <w:tblGrid>
        <w:gridCol w:w="2618"/>
        <w:gridCol w:w="7915"/>
      </w:tblGrid>
      <w:tr w:rsidR="00305DF1" w:rsidRPr="008024BE" w:rsidTr="00B12F3C">
        <w:trPr>
          <w:trHeight w:val="288"/>
        </w:trPr>
        <w:tc>
          <w:tcPr>
            <w:tcW w:w="2618" w:type="dxa"/>
            <w:tcBorders>
              <w:top w:val="single" w:sz="4" w:space="0" w:color="auto"/>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Medication group</w:t>
            </w:r>
          </w:p>
        </w:tc>
        <w:tc>
          <w:tcPr>
            <w:tcW w:w="7915" w:type="dxa"/>
            <w:tcBorders>
              <w:top w:val="single" w:sz="4" w:space="0" w:color="auto"/>
              <w:left w:val="nil"/>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Medication list</w:t>
            </w:r>
          </w:p>
        </w:tc>
      </w:tr>
      <w:tr w:rsidR="00305DF1" w:rsidRPr="008024BE" w:rsidTr="00B12F3C">
        <w:trPr>
          <w:trHeight w:val="564"/>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Calcium channel blockers</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Amlodipine, diltiazem, felodipine, isradipine, nicardipine, nifedipine, nisoldipine,</w:t>
            </w:r>
            <w:r w:rsidRPr="008024BE">
              <w:rPr>
                <w:rFonts w:ascii="Times New Roman" w:eastAsia="Times New Roman" w:hAnsi="Times New Roman" w:cs="Times New Roman"/>
                <w:color w:val="000000"/>
              </w:rPr>
              <w:br/>
              <w:t>verapamil</w:t>
            </w:r>
          </w:p>
        </w:tc>
      </w:tr>
      <w:tr w:rsidR="00305DF1" w:rsidRPr="008024BE" w:rsidTr="00B12F3C">
        <w:trPr>
          <w:trHeight w:val="1128"/>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Anticholinergic medications</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Diphenhydramine, trihexyphenidyl, benztropine, clomipramine, chlorpromazine,</w:t>
            </w:r>
            <w:r w:rsidRPr="008024BE">
              <w:rPr>
                <w:rFonts w:ascii="Times New Roman" w:eastAsia="Times New Roman" w:hAnsi="Times New Roman" w:cs="Times New Roman"/>
                <w:color w:val="000000"/>
              </w:rPr>
              <w:br/>
              <w:t>clozapine, fluphenazine, loxapine, olanzapine, perphenazine, pimozide, quetiapine,</w:t>
            </w:r>
            <w:r w:rsidRPr="008024BE">
              <w:rPr>
                <w:rFonts w:ascii="Times New Roman" w:eastAsia="Times New Roman" w:hAnsi="Times New Roman" w:cs="Times New Roman"/>
                <w:color w:val="000000"/>
              </w:rPr>
              <w:br/>
              <w:t xml:space="preserve">thioridazine, thiothixene, trifluoperazine, biperiden, belladonna, chloridiazepoxide, </w:t>
            </w:r>
            <w:r w:rsidRPr="008024BE">
              <w:rPr>
                <w:rFonts w:ascii="Times New Roman" w:eastAsia="Times New Roman" w:hAnsi="Times New Roman" w:cs="Times New Roman"/>
                <w:color w:val="000000"/>
              </w:rPr>
              <w:br/>
              <w:t>dicyclomine, hyoscyamine</w:t>
            </w:r>
          </w:p>
        </w:tc>
      </w:tr>
      <w:tr w:rsidR="00305DF1" w:rsidRPr="008024BE" w:rsidTr="00B12F3C">
        <w:trPr>
          <w:trHeight w:val="564"/>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Opioids</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Morphine, morphone, codeine, codone, methadone, meperidine, fentanyl, naloxone,</w:t>
            </w:r>
            <w:r w:rsidRPr="008024BE">
              <w:rPr>
                <w:rFonts w:ascii="Times New Roman" w:eastAsia="Times New Roman" w:hAnsi="Times New Roman" w:cs="Times New Roman"/>
                <w:color w:val="000000"/>
              </w:rPr>
              <w:br/>
              <w:t>pentazocine, naltrexone, dextromethorphan</w:t>
            </w:r>
          </w:p>
        </w:tc>
      </w:tr>
      <w:tr w:rsidR="00305DF1" w:rsidRPr="008024BE" w:rsidTr="00B12F3C">
        <w:trPr>
          <w:trHeight w:val="288"/>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Urinary urgency</w:t>
            </w:r>
          </w:p>
        </w:tc>
        <w:tc>
          <w:tcPr>
            <w:tcW w:w="7915" w:type="dxa"/>
            <w:tcBorders>
              <w:top w:val="nil"/>
              <w:left w:val="nil"/>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Oxybutynin, , darifenacin, solifenacin, fesoterodine, tolterodine, trospium</w:t>
            </w:r>
          </w:p>
        </w:tc>
      </w:tr>
      <w:tr w:rsidR="00305DF1" w:rsidRPr="008024BE" w:rsidTr="00B12F3C">
        <w:trPr>
          <w:trHeight w:val="564"/>
        </w:trPr>
        <w:tc>
          <w:tcPr>
            <w:tcW w:w="2618" w:type="dxa"/>
            <w:tcBorders>
              <w:top w:val="nil"/>
              <w:left w:val="single" w:sz="4" w:space="0" w:color="auto"/>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Other gastrointestinal disorders:</w:t>
            </w:r>
            <w:r w:rsidRPr="008024BE">
              <w:rPr>
                <w:rFonts w:ascii="Times New Roman" w:eastAsia="Times New Roman" w:hAnsi="Times New Roman" w:cs="Times New Roman"/>
                <w:color w:val="000000"/>
              </w:rPr>
              <w:br/>
              <w:t>diarrhea, nausea, vomiting</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Atropine, belladonna, dicyclomine, hyoscyamine, loperamide, promethazine,</w:t>
            </w:r>
            <w:r w:rsidRPr="008024BE">
              <w:rPr>
                <w:rFonts w:ascii="Times New Roman" w:eastAsia="Times New Roman" w:hAnsi="Times New Roman" w:cs="Times New Roman"/>
                <w:color w:val="000000"/>
              </w:rPr>
              <w:br/>
              <w:t>meclizine, scopolamine</w:t>
            </w:r>
          </w:p>
        </w:tc>
      </w:tr>
      <w:tr w:rsidR="00305DF1" w:rsidRPr="008024BE" w:rsidTr="00B12F3C">
        <w:trPr>
          <w:trHeight w:val="288"/>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Muscle relaxation</w:t>
            </w:r>
          </w:p>
        </w:tc>
        <w:tc>
          <w:tcPr>
            <w:tcW w:w="7915" w:type="dxa"/>
            <w:tcBorders>
              <w:top w:val="nil"/>
              <w:left w:val="nil"/>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Cyclobenzaprine, dantrolene, carisoprodol, methocarbamol, orphenadrine, tizanidine</w:t>
            </w:r>
          </w:p>
        </w:tc>
      </w:tr>
      <w:tr w:rsidR="00305DF1" w:rsidRPr="008024BE" w:rsidTr="00B12F3C">
        <w:trPr>
          <w:trHeight w:val="564"/>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Antidepressants</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Amitriptyline, amoxapine, clomipramine, desipramine, doxepin, imipramine,</w:t>
            </w:r>
            <w:r w:rsidRPr="008024BE">
              <w:rPr>
                <w:rFonts w:ascii="Times New Roman" w:eastAsia="Times New Roman" w:hAnsi="Times New Roman" w:cs="Times New Roman"/>
                <w:color w:val="000000"/>
              </w:rPr>
              <w:br/>
              <w:t>nortriptyline, protriptyline, trimipramine</w:t>
            </w:r>
          </w:p>
        </w:tc>
      </w:tr>
      <w:tr w:rsidR="00305DF1" w:rsidRPr="008024BE" w:rsidTr="00B12F3C">
        <w:trPr>
          <w:trHeight w:val="564"/>
        </w:trPr>
        <w:tc>
          <w:tcPr>
            <w:tcW w:w="2618" w:type="dxa"/>
            <w:tcBorders>
              <w:top w:val="nil"/>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Antiseizure</w:t>
            </w:r>
          </w:p>
        </w:tc>
        <w:tc>
          <w:tcPr>
            <w:tcW w:w="7915" w:type="dxa"/>
            <w:tcBorders>
              <w:top w:val="nil"/>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Gabapentine, valproic, carbamazepine, phenobarbital, oxcarbazepine, phenytoin,</w:t>
            </w:r>
            <w:r w:rsidRPr="008024BE">
              <w:rPr>
                <w:rFonts w:ascii="Times New Roman" w:eastAsia="Times New Roman" w:hAnsi="Times New Roman" w:cs="Times New Roman"/>
                <w:color w:val="000000"/>
              </w:rPr>
              <w:br/>
              <w:t>primidone, levetiracetam, topiramate</w:t>
            </w:r>
          </w:p>
        </w:tc>
      </w:tr>
      <w:tr w:rsidR="00305DF1" w:rsidRPr="008024BE" w:rsidTr="00B12F3C">
        <w:trPr>
          <w:trHeight w:val="564"/>
        </w:trPr>
        <w:tc>
          <w:tcPr>
            <w:tcW w:w="2618" w:type="dxa"/>
            <w:tcBorders>
              <w:top w:val="single" w:sz="4" w:space="0" w:color="auto"/>
              <w:left w:val="single" w:sz="4" w:space="0" w:color="auto"/>
              <w:bottom w:val="single" w:sz="4" w:space="0" w:color="auto"/>
              <w:right w:val="single" w:sz="4" w:space="0" w:color="auto"/>
            </w:tcBorders>
            <w:shd w:val="clear" w:color="auto" w:fill="auto"/>
            <w:noWrap/>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Other medications</w:t>
            </w:r>
          </w:p>
        </w:tc>
        <w:tc>
          <w:tcPr>
            <w:tcW w:w="7915" w:type="dxa"/>
            <w:tcBorders>
              <w:top w:val="single" w:sz="4" w:space="0" w:color="auto"/>
              <w:left w:val="nil"/>
              <w:bottom w:val="single" w:sz="4" w:space="0" w:color="auto"/>
              <w:right w:val="single" w:sz="4"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Ondansetron, pregabalin, calcium, iron</w:t>
            </w:r>
          </w:p>
        </w:tc>
      </w:tr>
    </w:tbl>
    <w:p w:rsidR="00305DF1" w:rsidRPr="008024BE" w:rsidRDefault="00305DF1" w:rsidP="00305DF1">
      <w:pPr>
        <w:rPr>
          <w:rFonts w:ascii="Times New Roman" w:hAnsi="Times New Roman" w:cs="Times New Roman"/>
          <w:b/>
        </w:rPr>
      </w:pPr>
    </w:p>
    <w:p w:rsidR="00305DF1" w:rsidRPr="008024BE" w:rsidRDefault="00305DF1" w:rsidP="00305DF1">
      <w:pPr>
        <w:rPr>
          <w:rFonts w:ascii="Times New Roman" w:hAnsi="Times New Roman" w:cs="Times New Roman"/>
          <w:b/>
        </w:rPr>
      </w:pPr>
      <w:r w:rsidRPr="008024BE">
        <w:rPr>
          <w:rFonts w:ascii="Times New Roman" w:hAnsi="Times New Roman" w:cs="Times New Roman"/>
          <w:b/>
        </w:rPr>
        <w:br w:type="page"/>
      </w:r>
    </w:p>
    <w:p w:rsidR="00305DF1" w:rsidRPr="008024BE" w:rsidRDefault="00305DF1" w:rsidP="00305DF1">
      <w:pPr>
        <w:spacing w:line="480" w:lineRule="auto"/>
        <w:rPr>
          <w:rFonts w:ascii="Times New Roman" w:hAnsi="Times New Roman" w:cs="Times New Roman"/>
          <w:b/>
        </w:rPr>
      </w:pPr>
      <w:r w:rsidRPr="008024BE">
        <w:rPr>
          <w:rFonts w:ascii="Times New Roman" w:hAnsi="Times New Roman" w:cs="Times New Roman"/>
          <w:b/>
        </w:rPr>
        <w:lastRenderedPageBreak/>
        <w:t>Table S2: Dietary characteristics of study participants by marijuana use, NHANES 2005-2010</w:t>
      </w:r>
    </w:p>
    <w:tbl>
      <w:tblPr>
        <w:tblW w:w="9920" w:type="dxa"/>
        <w:tblLook w:val="04A0" w:firstRow="1" w:lastRow="0" w:firstColumn="1" w:lastColumn="0" w:noHBand="0" w:noVBand="1"/>
      </w:tblPr>
      <w:tblGrid>
        <w:gridCol w:w="400"/>
        <w:gridCol w:w="2780"/>
        <w:gridCol w:w="1939"/>
        <w:gridCol w:w="1774"/>
        <w:gridCol w:w="2027"/>
        <w:gridCol w:w="1000"/>
      </w:tblGrid>
      <w:tr w:rsidR="00305DF1" w:rsidRPr="008024BE" w:rsidTr="00B12F3C">
        <w:trPr>
          <w:trHeight w:val="28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 xml:space="preserve">Marijuana (Cannabis) use </w:t>
            </w:r>
            <w:r w:rsidRPr="008024BE">
              <w:rPr>
                <w:rFonts w:ascii="Times New Roman" w:eastAsia="Times New Roman" w:hAnsi="Times New Roman" w:cs="Times New Roman"/>
                <w:bCs/>
                <w:color w:val="000000"/>
                <w:vertAlign w:val="superscript"/>
              </w:rPr>
              <w:t>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p w:rsidR="00305DF1" w:rsidRPr="008024BE" w:rsidRDefault="00305DF1" w:rsidP="00B12F3C">
            <w:pPr>
              <w:spacing w:after="0" w:line="240" w:lineRule="auto"/>
              <w:jc w:val="both"/>
              <w:rPr>
                <w:rFonts w:ascii="Times New Roman" w:eastAsia="Times New Roman" w:hAnsi="Times New Roman" w:cs="Times New Roman"/>
                <w:b/>
                <w:color w:val="000000"/>
              </w:rPr>
            </w:pPr>
            <w:r w:rsidRPr="008024BE">
              <w:rPr>
                <w:rFonts w:ascii="Times New Roman" w:eastAsia="Times New Roman" w:hAnsi="Times New Roman" w:cs="Times New Roman"/>
                <w:b/>
                <w:color w:val="000000"/>
              </w:rPr>
              <w:t>Food item</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Never Users (4,400)</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Past Users (4,065)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Recent Users (1,180)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p-value</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protein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(&lt;58.7gm/day)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1225 (25.7%)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866 (20.6%)</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238 (20.6%)</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(58.7-78.72gm/day)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1135 (26.7%)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959 (24.1%)</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268 (20.9%)</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(78.7-103.5gm/day)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1075 (25.8%)</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1050 (25.8%)</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271 (24.3%)</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(&gt;103.5gm/day)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885 (21.9%)</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1127 (29.5%)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387 (34.2%)</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carbohydrate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(&lt;187.8gm/day)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1170 (25.7%)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910 (23.9%)</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237 (20.0%)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(187.8-251.2gm/day)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1118 (26.2%)</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1022 (26.4%)</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239 (19.9%)</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(251.2-328.8gm/day)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1100 (26.1%)</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1017 (24.4%)</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267 (24.9%)</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(&gt;328.8gm/day)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932 (22.0%)</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1053 (25.3%)</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421 (35.1%)</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kilocalorie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(&lt;1543.5kcal/day)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1291 (27.1%)</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823 (20.5%)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190 (15.7%)</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(1543.5-2043.5kcal/day)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1177 (27.2%)</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970 (25.1%)</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212 (17.9%)</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(2043.5-2659.0kcal/day)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1054 (25.8%)</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1048 (25.6%)</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287 (24.8%)</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(&gt;2659.0kcal/day)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798 (19.9%)</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1161 (28.9%)</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475 (41.6%)</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fat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(&lt;16.2gm/day)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1335 (26.7%)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737 (18.2%)</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201 (16.6%)</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(16.2-24.0gm/day)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1191 (27.5%)</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951 (23.4%)</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231 (20.0%)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(24.0-33.9gm/day)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982 (23.6%)</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1091 (27.1%)</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328 (27.0%)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(&gt;33.9gm/day)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812 (22.2%)</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1223 (31.3%)</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404 (36.5%)</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sugar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lastRenderedPageBreak/>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(&lt;72.3gm/day)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1131 (25.6%)</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964 (26.3%)</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231 (20.3%)</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(72.3-109.0gm/day)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1190 (27.5%)</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926 (23.9%)</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244 (21.0%)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(109.0-156.9gm/day)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1103 (25.8%)</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1016 (24.3%)</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270 (24.1%)</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(&gt;156.9gm/day)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896 (21.1%)</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1096 (25.5%)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419 (34.6%)</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caffeine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(&lt;26.5mg/day)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1283 (25.5%)</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779 (15.3%)</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255 (18.5%)</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(26.5-93.0mg/day)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1203 (24.6%)</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886 (19.5%)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263 (20.8%)</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(93.0-205.5mg/day)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1073 (26.7%)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1003 (25.4%)</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294 (25.7%)</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(&gt;205.5mg/day)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761 (23.2%)</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1334 (39.8%)</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352 (35.0%)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fiber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(&lt;10.1gm/day)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989 (22.0%)</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986 (22.5%)</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361 (30.1%)</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(10.1-14.7gm/day)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1099 (25.7%)</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993 (24.7%)</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310 (25.0%)</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(14.7-20.6gm/day)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1088 (26.5%)</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1043 (27.2%)</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233 (21.7%)</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(&gt;20.6gm/day)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1144 (25.9%)</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980 (25.6%)</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260 (23.3%)</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liquid intake, %</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56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Lowest quartile (&lt;2004.7gm/day)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1274 (24.8%)</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816 (16.8%)</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218 (15.9%)</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quartile (2004.7-2691.9gm/day)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1170 (26.9%)</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943 (23.2%)</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247 (17.7%)</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quartile (2691.9-3584.2gm/day)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1040 (26.2%)</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1073 (27.8%)</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291 (27.2%)</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quartile (&gt;3584.2gm/day)</w:t>
            </w:r>
          </w:p>
        </w:tc>
        <w:tc>
          <w:tcPr>
            <w:tcW w:w="1939"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836 (22.1%)</w:t>
            </w:r>
          </w:p>
        </w:tc>
        <w:tc>
          <w:tcPr>
            <w:tcW w:w="1774"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1170 (32.1%)</w:t>
            </w:r>
          </w:p>
        </w:tc>
        <w:tc>
          <w:tcPr>
            <w:tcW w:w="2027"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408 (39.1%)</w:t>
            </w:r>
          </w:p>
        </w:tc>
        <w:tc>
          <w:tcPr>
            <w:tcW w:w="1000" w:type="dxa"/>
            <w:tcBorders>
              <w:top w:val="nil"/>
              <w:left w:val="nil"/>
              <w:bottom w:val="single" w:sz="4" w:space="0" w:color="auto"/>
              <w:right w:val="single" w:sz="4"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bl>
    <w:p w:rsidR="00305DF1" w:rsidRPr="008024BE" w:rsidRDefault="00305DF1" w:rsidP="00305DF1">
      <w:pPr>
        <w:spacing w:line="257" w:lineRule="auto"/>
        <w:contextualSpacing/>
        <w:jc w:val="both"/>
        <w:rPr>
          <w:rFonts w:ascii="Times New Roman" w:hAnsi="Times New Roman" w:cs="Times New Roman"/>
        </w:rPr>
      </w:pPr>
    </w:p>
    <w:p w:rsidR="00305DF1" w:rsidRPr="008024BE" w:rsidRDefault="00305DF1" w:rsidP="00305DF1">
      <w:pPr>
        <w:spacing w:line="240"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a.</w:t>
      </w:r>
      <w:r w:rsidRPr="008024BE">
        <w:rPr>
          <w:rFonts w:ascii="Times New Roman" w:hAnsi="Times New Roman" w:cs="Times New Roman"/>
        </w:rPr>
        <w:t xml:space="preserve">Recent MJ use was defined as the use of marijuana/hashish during the past 30 days. Past MJ use is defined as the use of marijuana/hashish more than 30 days ago. </w:t>
      </w: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eastAsia="Times New Roman" w:hAnsi="Times New Roman" w:cs="Times New Roman"/>
          <w:bCs/>
          <w:color w:val="000000"/>
          <w:vertAlign w:val="superscript"/>
        </w:rPr>
        <w:t>b.</w:t>
      </w:r>
      <w:r w:rsidRPr="008024BE">
        <w:rPr>
          <w:rFonts w:ascii="Times New Roman" w:hAnsi="Times New Roman" w:cs="Times New Roman"/>
        </w:rPr>
        <w:t xml:space="preserve">All </w:t>
      </w:r>
      <w:r w:rsidRPr="008024BE">
        <w:rPr>
          <w:rFonts w:ascii="Times New Roman" w:hAnsi="Times New Roman" w:cs="Times New Roman"/>
          <w:noProof/>
        </w:rPr>
        <w:t>dietary factors were measured with a 24-hour dietary recall interview which consisted of detailed questions on over 60 food items/nutrients consumed during the preceeding 24-hour period. Two interviews were conducted 3-10 days apart, and the average was used as an estimate of daily nutrient consumption. Eight food items (protein, carbohydrate, kcal, fat, sugar, caffeine, fiber, liquid) related to bowel function were used in this study.</w:t>
      </w:r>
    </w:p>
    <w:p w:rsidR="00305DF1" w:rsidRPr="008024BE" w:rsidRDefault="00305DF1" w:rsidP="00305DF1">
      <w:pPr>
        <w:rPr>
          <w:rFonts w:ascii="Times New Roman" w:hAnsi="Times New Roman" w:cs="Times New Roman"/>
          <w:b/>
        </w:rPr>
      </w:pPr>
      <w:r w:rsidRPr="008024BE">
        <w:rPr>
          <w:rFonts w:ascii="Times New Roman" w:hAnsi="Times New Roman" w:cs="Times New Roman"/>
          <w:b/>
        </w:rPr>
        <w:br w:type="page"/>
      </w:r>
    </w:p>
    <w:p w:rsidR="00305DF1" w:rsidRPr="008024BE" w:rsidRDefault="00305DF1" w:rsidP="00305DF1">
      <w:pPr>
        <w:rPr>
          <w:rFonts w:ascii="Times New Roman" w:hAnsi="Times New Roman" w:cs="Times New Roman"/>
          <w:b/>
        </w:rPr>
      </w:pPr>
      <w:r w:rsidRPr="008024BE">
        <w:rPr>
          <w:rFonts w:ascii="Times New Roman" w:hAnsi="Times New Roman" w:cs="Times New Roman"/>
          <w:b/>
        </w:rPr>
        <w:lastRenderedPageBreak/>
        <w:t>Table S3: Fully adjusted multivariable models for factors associated with constipation, NHANES 2005-2010</w:t>
      </w:r>
    </w:p>
    <w:tbl>
      <w:tblPr>
        <w:tblW w:w="9714" w:type="dxa"/>
        <w:tblInd w:w="98" w:type="dxa"/>
        <w:tblLook w:val="04A0" w:firstRow="1" w:lastRow="0" w:firstColumn="1" w:lastColumn="0" w:noHBand="0" w:noVBand="1"/>
      </w:tblPr>
      <w:tblGrid>
        <w:gridCol w:w="271"/>
        <w:gridCol w:w="5452"/>
        <w:gridCol w:w="901"/>
        <w:gridCol w:w="1219"/>
        <w:gridCol w:w="1219"/>
        <w:gridCol w:w="946"/>
      </w:tblGrid>
      <w:tr w:rsidR="00305DF1" w:rsidRPr="008024BE" w:rsidTr="00B12F3C">
        <w:trPr>
          <w:trHeight w:val="534"/>
        </w:trPr>
        <w:tc>
          <w:tcPr>
            <w:tcW w:w="5718" w:type="dxa"/>
            <w:gridSpan w:val="2"/>
            <w:tcBorders>
              <w:top w:val="single" w:sz="8" w:space="0" w:color="auto"/>
              <w:left w:val="single" w:sz="8" w:space="0" w:color="auto"/>
              <w:bottom w:val="nil"/>
              <w:right w:val="single" w:sz="8" w:space="0" w:color="000000"/>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Effect of recent marijuana use (MJ)</w:t>
            </w:r>
            <w:r w:rsidRPr="008024BE">
              <w:rPr>
                <w:rFonts w:ascii="Times New Roman" w:eastAsia="Times New Roman" w:hAnsi="Times New Roman" w:cs="Times New Roman"/>
                <w:color w:val="000000"/>
                <w:vertAlign w:val="superscript"/>
              </w:rPr>
              <w:t xml:space="preserve"> a.</w:t>
            </w:r>
          </w:p>
        </w:tc>
        <w:tc>
          <w:tcPr>
            <w:tcW w:w="901" w:type="dxa"/>
            <w:vMerge w:val="restart"/>
            <w:tcBorders>
              <w:top w:val="single" w:sz="8" w:space="0" w:color="auto"/>
              <w:left w:val="single" w:sz="8" w:space="0" w:color="000000"/>
              <w:bottom w:val="single" w:sz="8" w:space="0" w:color="000000"/>
              <w:right w:val="single" w:sz="8" w:space="0" w:color="auto"/>
            </w:tcBorders>
            <w:shd w:val="clear" w:color="auto" w:fill="auto"/>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Odds ratio</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Lower confidence limit</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Upper confidence limit</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5DF1" w:rsidRPr="008024BE" w:rsidRDefault="00305DF1" w:rsidP="00B12F3C">
            <w:pPr>
              <w:spacing w:after="0" w:line="240" w:lineRule="auto"/>
              <w:jc w:val="right"/>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p-value</w:t>
            </w:r>
          </w:p>
        </w:tc>
      </w:tr>
      <w:tr w:rsidR="00305DF1" w:rsidRPr="008024BE" w:rsidTr="00B12F3C">
        <w:trPr>
          <w:trHeight w:val="294"/>
        </w:trPr>
        <w:tc>
          <w:tcPr>
            <w:tcW w:w="5718" w:type="dxa"/>
            <w:gridSpan w:val="2"/>
            <w:tcBorders>
              <w:top w:val="nil"/>
              <w:left w:val="single" w:sz="8" w:space="0" w:color="auto"/>
              <w:bottom w:val="single" w:sz="8" w:space="0" w:color="auto"/>
              <w:right w:val="single" w:sz="8" w:space="0" w:color="000000"/>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compared to past/never users on constipation</w:t>
            </w:r>
          </w:p>
        </w:tc>
        <w:tc>
          <w:tcPr>
            <w:tcW w:w="901" w:type="dxa"/>
            <w:vMerge/>
            <w:tcBorders>
              <w:top w:val="single" w:sz="8" w:space="0" w:color="auto"/>
              <w:left w:val="single" w:sz="8" w:space="0" w:color="000000"/>
              <w:bottom w:val="single" w:sz="8" w:space="0" w:color="000000"/>
              <w:right w:val="single" w:sz="8" w:space="0" w:color="auto"/>
            </w:tcBorders>
            <w:vAlign w:val="center"/>
            <w:hideMark/>
          </w:tcPr>
          <w:p w:rsidR="00305DF1" w:rsidRPr="008024BE" w:rsidRDefault="00305DF1" w:rsidP="00B12F3C">
            <w:pPr>
              <w:spacing w:after="0" w:line="240" w:lineRule="auto"/>
              <w:rPr>
                <w:rFonts w:ascii="Times New Roman" w:eastAsia="Times New Roman" w:hAnsi="Times New Roman" w:cs="Times New Roman"/>
                <w:b/>
                <w:bCs/>
                <w:color w:val="00000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305DF1" w:rsidRPr="008024BE" w:rsidRDefault="00305DF1" w:rsidP="00B12F3C">
            <w:pPr>
              <w:spacing w:after="0" w:line="240" w:lineRule="auto"/>
              <w:rPr>
                <w:rFonts w:ascii="Times New Roman" w:eastAsia="Times New Roman" w:hAnsi="Times New Roman" w:cs="Times New Roman"/>
                <w:b/>
                <w:bCs/>
                <w:color w:val="00000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305DF1" w:rsidRPr="008024BE" w:rsidRDefault="00305DF1" w:rsidP="00B12F3C">
            <w:pPr>
              <w:spacing w:after="0" w:line="240" w:lineRule="auto"/>
              <w:rPr>
                <w:rFonts w:ascii="Times New Roman" w:eastAsia="Times New Roman" w:hAnsi="Times New Roman" w:cs="Times New Roman"/>
                <w:b/>
                <w:bCs/>
                <w:color w:val="000000"/>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305DF1" w:rsidRPr="008024BE" w:rsidRDefault="00305DF1" w:rsidP="00B12F3C">
            <w:pPr>
              <w:spacing w:after="0" w:line="240" w:lineRule="auto"/>
              <w:rPr>
                <w:rFonts w:ascii="Times New Roman" w:eastAsia="Times New Roman" w:hAnsi="Times New Roman" w:cs="Times New Roman"/>
                <w:b/>
                <w:bCs/>
                <w:color w:val="000000"/>
              </w:rPr>
            </w:pP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Marijuana use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0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0.67</w:t>
            </w:r>
          </w:p>
        </w:tc>
        <w:tc>
          <w:tcPr>
            <w:tcW w:w="11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0.50</w:t>
            </w:r>
          </w:p>
        </w:tc>
        <w:tc>
          <w:tcPr>
            <w:tcW w:w="11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0.89</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0.005</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Sex</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Female vs. Male</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2.20</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3.31</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Age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Per 10 year increase</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0.96</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Race/Ethnicity</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0.0006</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Blacks vs. Whites</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1.29</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1.03</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1.61</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0.024</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Hispanics vs. Whites</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0.91</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0.74</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1.12</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0.39</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Others vs. Whites</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1.39</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0.56</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Education level</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Below vs. Above High School/GED</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1.91</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0.001</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Completed vs. Above High School/GED</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1.33</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1.93</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Poverty level</w:t>
            </w:r>
            <w:r w:rsidRPr="008024BE">
              <w:rPr>
                <w:rFonts w:ascii="Times New Roman" w:eastAsia="Times New Roman" w:hAnsi="Times New Roman" w:cs="Times New Roman"/>
                <w:color w:val="000000"/>
                <w:vertAlign w:val="superscript"/>
              </w:rPr>
              <w:t xml:space="preserve"> b.</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Below vs. Above 2</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1.08</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1.54</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0.005</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Body Mass Index</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Overweight  (25.0-29.9 kg/m</w:t>
            </w:r>
            <w:r w:rsidRPr="008024BE">
              <w:rPr>
                <w:rFonts w:ascii="Times New Roman" w:eastAsia="Times New Roman" w:hAnsi="Times New Roman" w:cs="Times New Roman"/>
                <w:color w:val="000000"/>
                <w:vertAlign w:val="superscript"/>
              </w:rPr>
              <w:t>2</w:t>
            </w:r>
            <w:r w:rsidRPr="008024BE">
              <w:rPr>
                <w:rFonts w:ascii="Times New Roman" w:eastAsia="Times New Roman" w:hAnsi="Times New Roman" w:cs="Times New Roman"/>
                <w:color w:val="000000"/>
              </w:rPr>
              <w:t>) vs. Normal  (&lt;25.0 kg/m</w:t>
            </w:r>
            <w:r w:rsidRPr="008024BE">
              <w:rPr>
                <w:rFonts w:ascii="Times New Roman" w:eastAsia="Times New Roman" w:hAnsi="Times New Roman" w:cs="Times New Roman"/>
                <w:color w:val="000000"/>
                <w:vertAlign w:val="superscript"/>
              </w:rPr>
              <w:t>2</w:t>
            </w:r>
            <w:r w:rsidRPr="008024BE">
              <w:rPr>
                <w:rFonts w:ascii="Times New Roman" w:eastAsia="Times New Roman" w:hAnsi="Times New Roman" w:cs="Times New Roman"/>
                <w:color w:val="000000"/>
              </w:rPr>
              <w:t>)</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0.99</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1.23</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0.94</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Obese (&gt;=30.0 kg/m</w:t>
            </w:r>
            <w:r w:rsidRPr="008024BE">
              <w:rPr>
                <w:rFonts w:ascii="Times New Roman" w:eastAsia="Times New Roman" w:hAnsi="Times New Roman" w:cs="Times New Roman"/>
                <w:color w:val="000000"/>
                <w:vertAlign w:val="superscript"/>
              </w:rPr>
              <w:t>2</w:t>
            </w:r>
            <w:r w:rsidRPr="008024BE">
              <w:rPr>
                <w:rFonts w:ascii="Times New Roman" w:eastAsia="Times New Roman" w:hAnsi="Times New Roman" w:cs="Times New Roman"/>
                <w:color w:val="000000"/>
              </w:rPr>
              <w:t>) vs. Normal (&lt;25 kg/m</w:t>
            </w:r>
            <w:r w:rsidRPr="008024BE">
              <w:rPr>
                <w:rFonts w:ascii="Times New Roman" w:eastAsia="Times New Roman" w:hAnsi="Times New Roman" w:cs="Times New Roman"/>
                <w:color w:val="000000"/>
                <w:vertAlign w:val="superscript"/>
              </w:rPr>
              <w:t>2</w:t>
            </w:r>
            <w:r w:rsidRPr="008024BE">
              <w:rPr>
                <w:rFonts w:ascii="Times New Roman" w:eastAsia="Times New Roman" w:hAnsi="Times New Roman" w:cs="Times New Roman"/>
                <w:color w:val="000000"/>
              </w:rPr>
              <w:t>)</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0.48</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0.75</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Comorbidities</w:t>
            </w:r>
            <w:r w:rsidRPr="008024BE">
              <w:rPr>
                <w:rFonts w:ascii="Times New Roman" w:eastAsia="Times New Roman" w:hAnsi="Times New Roman" w:cs="Times New Roman"/>
                <w:color w:val="000000"/>
                <w:vertAlign w:val="superscript"/>
              </w:rPr>
              <w:t xml:space="preserve"> c.</w:t>
            </w:r>
          </w:p>
        </w:tc>
        <w:tc>
          <w:tcPr>
            <w:tcW w:w="901" w:type="dxa"/>
            <w:tcBorders>
              <w:top w:val="single" w:sz="8" w:space="0" w:color="auto"/>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single" w:sz="8" w:space="0" w:color="auto"/>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single" w:sz="8" w:space="0" w:color="auto"/>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single" w:sz="8" w:space="0" w:color="auto"/>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One vs. None</w:t>
            </w:r>
          </w:p>
        </w:tc>
        <w:tc>
          <w:tcPr>
            <w:tcW w:w="901"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1.31</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0.525</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Two vs. None</w:t>
            </w:r>
          </w:p>
        </w:tc>
        <w:tc>
          <w:tcPr>
            <w:tcW w:w="901"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1.23</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0.93</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1.62</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0.15</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Three  vs. None</w:t>
            </w:r>
          </w:p>
        </w:tc>
        <w:tc>
          <w:tcPr>
            <w:tcW w:w="901"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0.85</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0.40</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1.81</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0.67</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Four or more  vs. None</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3.38</w:t>
            </w:r>
          </w:p>
        </w:tc>
        <w:tc>
          <w:tcPr>
            <w:tcW w:w="86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0.23</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Diabetes mellitus</w:t>
            </w:r>
            <w:r w:rsidRPr="008024BE">
              <w:rPr>
                <w:rFonts w:ascii="Times New Roman" w:eastAsia="Times New Roman" w:hAnsi="Times New Roman" w:cs="Times New Roman"/>
                <w:color w:val="000000"/>
                <w:vertAlign w:val="superscript"/>
              </w:rPr>
              <w:t xml:space="preserve"> d.</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Yes vs. No</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0.9538</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Depression</w:t>
            </w:r>
            <w:r w:rsidRPr="008024BE">
              <w:rPr>
                <w:rFonts w:ascii="Times New Roman" w:eastAsia="Times New Roman" w:hAnsi="Times New Roman" w:cs="Times New Roman"/>
                <w:color w:val="000000"/>
                <w:vertAlign w:val="superscript"/>
              </w:rPr>
              <w:t xml:space="preserve"> 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Yes vs. No</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1.85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2.42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Constipating medications</w:t>
            </w:r>
            <w:r w:rsidRPr="008024BE">
              <w:rPr>
                <w:rFonts w:ascii="Times New Roman" w:eastAsia="Times New Roman" w:hAnsi="Times New Roman" w:cs="Times New Roman"/>
                <w:color w:val="000000"/>
                <w:vertAlign w:val="superscript"/>
              </w:rPr>
              <w:t xml:space="preserve"> f.</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Yes (&gt;=1) vs. None</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1.72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0.21</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Alcohol use</w:t>
            </w:r>
            <w:r w:rsidRPr="008024BE">
              <w:rPr>
                <w:rFonts w:ascii="Times New Roman" w:eastAsia="Times New Roman" w:hAnsi="Times New Roman" w:cs="Times New Roman"/>
                <w:color w:val="000000"/>
                <w:vertAlign w:val="superscript"/>
              </w:rPr>
              <w:t xml:space="preserve"> g.</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0.95</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Cigarette use</w:t>
            </w:r>
            <w:r w:rsidRPr="008024BE">
              <w:rPr>
                <w:rFonts w:ascii="Times New Roman" w:eastAsia="Times New Roman" w:hAnsi="Times New Roman" w:cs="Times New Roman"/>
                <w:color w:val="000000"/>
                <w:vertAlign w:val="superscript"/>
              </w:rPr>
              <w:t xml:space="preserve"> g.</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0.93</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0.007</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Heroin use</w:t>
            </w:r>
            <w:r w:rsidRPr="008024BE">
              <w:rPr>
                <w:rFonts w:ascii="Times New Roman" w:eastAsia="Times New Roman" w:hAnsi="Times New Roman" w:cs="Times New Roman"/>
                <w:color w:val="000000"/>
                <w:vertAlign w:val="superscript"/>
              </w:rPr>
              <w:t xml:space="preserve"> g.</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16.18</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0.304</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lastRenderedPageBreak/>
              <w:t>Cocaine use</w:t>
            </w:r>
            <w:r w:rsidRPr="008024BE">
              <w:rPr>
                <w:rFonts w:ascii="Times New Roman" w:eastAsia="Times New Roman" w:hAnsi="Times New Roman" w:cs="Times New Roman"/>
                <w:color w:val="000000"/>
                <w:vertAlign w:val="superscript"/>
              </w:rPr>
              <w:t xml:space="preserve"> g.</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01"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1.73</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0.792</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General health condition</w:t>
            </w:r>
            <w:r w:rsidRPr="008024BE">
              <w:rPr>
                <w:rFonts w:ascii="Times New Roman" w:eastAsia="Times New Roman" w:hAnsi="Times New Roman" w:cs="Times New Roman"/>
                <w:color w:val="000000"/>
                <w:vertAlign w:val="superscript"/>
              </w:rPr>
              <w:t xml:space="preserve"> h.</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Excellent/very good/good vs. fair/poor</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0.91</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0.007</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Regular rigorous physical activity</w:t>
            </w:r>
            <w:r w:rsidRPr="008024BE">
              <w:rPr>
                <w:rFonts w:ascii="Times New Roman" w:eastAsia="Times New Roman" w:hAnsi="Times New Roman" w:cs="Times New Roman"/>
                <w:color w:val="000000"/>
                <w:vertAlign w:val="superscript"/>
              </w:rPr>
              <w:t xml:space="preserve"> i.</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Yes vs. No</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0.79</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xml:space="preserve">Emotional problems </w:t>
            </w:r>
            <w:r w:rsidRPr="008024BE">
              <w:rPr>
                <w:rFonts w:ascii="Times New Roman" w:eastAsia="Times New Roman" w:hAnsi="Times New Roman" w:cs="Times New Roman"/>
                <w:color w:val="000000"/>
                <w:vertAlign w:val="superscript"/>
              </w:rPr>
              <w:t>j.</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Yes vs. No</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1.57</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2.44</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0.04</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protein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0.68</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(58.7-78.7gm/day vs. &lt;58.7gm/day)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1.16</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0.88</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1.55</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(78.7-103.5gm/day vs. &lt;58.7gm/day)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1.19</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1.61</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(&gt;103.5gm/day vs. &lt;58.7gm/day)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0.66</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1.96</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carbohydrate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0.31</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(187.7-251.3gm/day vs. &lt;187.7gm/day)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1.89</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(251.2-328.8gm/day vs. &lt;187.7gm/day)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1.44</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0.91</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2.29</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(&gt;328.8gm/day vs. &lt;187.7gm/day)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2.68</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kilocalorie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0.47</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(1543.5-2043.5kcal/day vs. &lt;1543.5kcal/day)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0.88</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0.66</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1.16</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(2043.5-2659.0kcal/day vs. &lt;1543.5kcal/day)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0.74</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0.46</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1.19</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(&gt;2659.0kcal/day vs. &lt;1543.5kcal/day)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0.33</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1.44</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fat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0.05</w:t>
            </w:r>
          </w:p>
        </w:tc>
      </w:tr>
      <w:tr w:rsidR="00305DF1" w:rsidRPr="008024BE" w:rsidTr="00B12F3C">
        <w:trPr>
          <w:trHeight w:val="294"/>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(16.2-24.0gm/day vs. &lt;16.2gm/day)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1.01</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1.33</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342"/>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(24.0-33.9gm/day vs. &lt;16.2gm/day)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0.95</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0.69</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1.32</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(&gt;33.9gm/day vs. &lt;16.2gm/day)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0.65</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1.5</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sugar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0.31</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(72.3-109.0gm/day vs. &lt;72.3gm/day)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1.02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0.74</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1.4</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(109.0-156.9gm/day vs. &lt;72.3gm/day)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1.24</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0.83</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1.86</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(&gt;156.9gm/day vs. &lt;72.3gm/day)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1.62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2.63</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caffeine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0.88</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(26.5-93.0mg/day vs. &lt;26.5mg/day)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1.2</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(93.0-205.5mg/day vs. &lt;26.5mg/day)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0.66</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1.15</w:t>
            </w:r>
          </w:p>
        </w:tc>
        <w:tc>
          <w:tcPr>
            <w:tcW w:w="869"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(&gt;205.5mg/day vs. &lt;26.5mg/day)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0.99</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1.32</w:t>
            </w:r>
          </w:p>
        </w:tc>
        <w:tc>
          <w:tcPr>
            <w:tcW w:w="86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lastRenderedPageBreak/>
              <w:t>Daily fiber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0.006</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(10.1-14.7gm/day vs. &lt;10.1gm/day)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0.96</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(14.7-20.6gm/day vs. &lt;10.1gm/day)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0.72</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0.55</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0.94</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(&gt;20.6gm/day vs. &lt;10.1gm/day)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0.52</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0.38</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0.72</w:t>
            </w:r>
          </w:p>
        </w:tc>
        <w:tc>
          <w:tcPr>
            <w:tcW w:w="86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571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Daily liquid intake</w:t>
            </w:r>
          </w:p>
        </w:tc>
        <w:tc>
          <w:tcPr>
            <w:tcW w:w="901"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13" w:type="dxa"/>
            <w:tcBorders>
              <w:top w:val="nil"/>
              <w:left w:val="nil"/>
              <w:bottom w:val="nil"/>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&lt;0.0001</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Second vs. First quartile (2004.7-2691.9gm/day vs. &lt;2004.7gm/day)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0.69</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88"/>
        </w:trPr>
        <w:tc>
          <w:tcPr>
            <w:tcW w:w="266" w:type="dxa"/>
            <w:tcBorders>
              <w:top w:val="nil"/>
              <w:left w:val="single" w:sz="8" w:space="0" w:color="auto"/>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Third vs. First quartile (2691.9-3584.2gm/day vs. &lt;2004.7gm/day)</w:t>
            </w:r>
          </w:p>
        </w:tc>
        <w:tc>
          <w:tcPr>
            <w:tcW w:w="901" w:type="dxa"/>
            <w:tcBorders>
              <w:top w:val="nil"/>
              <w:left w:val="single" w:sz="8" w:space="0" w:color="auto"/>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0.57</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0.43</w:t>
            </w:r>
          </w:p>
        </w:tc>
        <w:tc>
          <w:tcPr>
            <w:tcW w:w="1113"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0.75</w:t>
            </w:r>
          </w:p>
        </w:tc>
        <w:tc>
          <w:tcPr>
            <w:tcW w:w="869" w:type="dxa"/>
            <w:tcBorders>
              <w:top w:val="nil"/>
              <w:left w:val="nil"/>
              <w:bottom w:val="nil"/>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66" w:type="dxa"/>
            <w:tcBorders>
              <w:top w:val="nil"/>
              <w:left w:val="single" w:sz="8" w:space="0" w:color="auto"/>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452" w:type="dxa"/>
            <w:tcBorders>
              <w:top w:val="nil"/>
              <w:left w:val="nil"/>
              <w:bottom w:val="single" w:sz="8" w:space="0" w:color="auto"/>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Highest vs. First quartile (&gt;3584.2gm/day vs. &lt;2004.7gm/day)</w:t>
            </w:r>
          </w:p>
        </w:tc>
        <w:tc>
          <w:tcPr>
            <w:tcW w:w="901" w:type="dxa"/>
            <w:tcBorders>
              <w:top w:val="nil"/>
              <w:left w:val="single" w:sz="8" w:space="0" w:color="auto"/>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0.54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0.4</w:t>
            </w:r>
          </w:p>
        </w:tc>
        <w:tc>
          <w:tcPr>
            <w:tcW w:w="1113"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0.73</w:t>
            </w:r>
          </w:p>
        </w:tc>
        <w:tc>
          <w:tcPr>
            <w:tcW w:w="86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bl>
    <w:p w:rsidR="00305DF1" w:rsidRPr="008024BE" w:rsidRDefault="00305DF1" w:rsidP="00305DF1">
      <w:pPr>
        <w:rPr>
          <w:rFonts w:ascii="Times New Roman" w:eastAsia="Times New Roman" w:hAnsi="Times New Roman" w:cs="Times New Roman"/>
          <w:b/>
          <w:bCs/>
          <w:color w:val="000000"/>
        </w:rPr>
      </w:pPr>
    </w:p>
    <w:p w:rsidR="00305DF1" w:rsidRPr="008024BE" w:rsidRDefault="00305DF1" w:rsidP="00305DF1">
      <w:pPr>
        <w:spacing w:line="240"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a.</w:t>
      </w:r>
      <w:r w:rsidRPr="008024BE">
        <w:rPr>
          <w:rFonts w:ascii="Times New Roman" w:hAnsi="Times New Roman" w:cs="Times New Roman"/>
        </w:rPr>
        <w:t xml:space="preserve">Recent MJ use was defined as the use of marijuana/hashish during the past 30 days. Past MJ use is defined as the use of marijuana/hashish more than 30 days ago. </w:t>
      </w:r>
    </w:p>
    <w:p w:rsidR="00305DF1" w:rsidRPr="008024BE" w:rsidRDefault="00305DF1" w:rsidP="00305DF1">
      <w:pPr>
        <w:spacing w:line="240"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b.</w:t>
      </w:r>
      <w:r w:rsidRPr="008024BE">
        <w:rPr>
          <w:rFonts w:ascii="Times New Roman" w:hAnsi="Times New Roman" w:cs="Times New Roman"/>
        </w:rPr>
        <w:t>Poverty Income Ratio: Ratio of income to poverty threshold.</w:t>
      </w:r>
    </w:p>
    <w:p w:rsidR="00305DF1" w:rsidRPr="008024BE" w:rsidRDefault="00305DF1" w:rsidP="00305DF1">
      <w:pPr>
        <w:spacing w:line="240"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c.</w:t>
      </w:r>
      <w:r w:rsidRPr="008024BE">
        <w:rPr>
          <w:rFonts w:ascii="Times New Roman" w:hAnsi="Times New Roman" w:cs="Times New Roman"/>
          <w:noProof/>
        </w:rPr>
        <w:t xml:space="preserve">Comorbid medical diagnoses are self-reported and </w:t>
      </w:r>
      <w:r w:rsidRPr="008024BE">
        <w:rPr>
          <w:rFonts w:ascii="Times New Roman" w:eastAsia="Times New Roman" w:hAnsi="Times New Roman" w:cs="Times New Roman"/>
          <w:color w:val="000000"/>
        </w:rPr>
        <w:t>include chronic disorders of the thyroid, lung, and liver, as well as heart failure, coronary heart disease, stroke, cancer, and hypertension.</w:t>
      </w:r>
    </w:p>
    <w:p w:rsidR="00305DF1" w:rsidRPr="008024BE" w:rsidRDefault="00305DF1" w:rsidP="00305DF1">
      <w:pPr>
        <w:spacing w:line="240"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d.</w:t>
      </w:r>
      <w:r w:rsidRPr="008024BE">
        <w:rPr>
          <w:rFonts w:ascii="Times New Roman" w:eastAsia="Times New Roman" w:hAnsi="Times New Roman" w:cs="Times New Roman"/>
          <w:color w:val="000000"/>
        </w:rPr>
        <w:t>Diabetes mellitus was retrieved as having any of these: being told by health profession to have diabetes; taking diabetic medication or insulin; hemoglobin A1C ≥ 6.5.</w:t>
      </w:r>
    </w:p>
    <w:p w:rsidR="00305DF1" w:rsidRPr="008024BE" w:rsidRDefault="00305DF1" w:rsidP="00305DF1">
      <w:pPr>
        <w:spacing w:line="240"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e.</w:t>
      </w:r>
      <w:r w:rsidRPr="008024BE">
        <w:rPr>
          <w:rFonts w:ascii="Times New Roman" w:eastAsia="Times New Roman" w:hAnsi="Times New Roman" w:cs="Times New Roman"/>
          <w:color w:val="000000"/>
        </w:rPr>
        <w:t>Depression was captured using the patient health questionnaire.</w:t>
      </w:r>
    </w:p>
    <w:p w:rsidR="00305DF1" w:rsidRPr="008024BE" w:rsidRDefault="00305DF1" w:rsidP="00305DF1">
      <w:pPr>
        <w:spacing w:line="240"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f.</w:t>
      </w:r>
      <w:r w:rsidRPr="008024BE">
        <w:rPr>
          <w:rFonts w:ascii="Times New Roman" w:eastAsia="Times New Roman" w:hAnsi="Times New Roman" w:cs="Times New Roman"/>
          <w:color w:val="000000"/>
        </w:rPr>
        <w:t xml:space="preserve">Constipating medications: Medications that increase the risk of constipation (see </w:t>
      </w:r>
      <w:r w:rsidRPr="008024BE">
        <w:rPr>
          <w:rFonts w:ascii="Times New Roman" w:eastAsia="Times New Roman" w:hAnsi="Times New Roman" w:cs="Times New Roman"/>
          <w:b/>
          <w:color w:val="000000"/>
        </w:rPr>
        <w:t>Table S1</w:t>
      </w:r>
      <w:r w:rsidRPr="008024BE">
        <w:rPr>
          <w:rFonts w:ascii="Times New Roman" w:eastAsia="Times New Roman" w:hAnsi="Times New Roman" w:cs="Times New Roman"/>
          <w:color w:val="000000"/>
        </w:rPr>
        <w:t>).</w:t>
      </w: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eastAsia="Times New Roman" w:hAnsi="Times New Roman" w:cs="Times New Roman"/>
          <w:bCs/>
          <w:color w:val="000000"/>
          <w:vertAlign w:val="superscript"/>
        </w:rPr>
        <w:t>g.</w:t>
      </w:r>
      <w:r w:rsidRPr="008024BE">
        <w:rPr>
          <w:rFonts w:ascii="Times New Roman" w:hAnsi="Times New Roman" w:cs="Times New Roman"/>
          <w:noProof/>
        </w:rPr>
        <w:t xml:space="preserve">Recent alcohol use was defined as the use of alcohol within the past 30 days, while past/never alcohol use was defined as either having no history of alcohol intake or alcohol use more than 30 days ago. Cigarete, heroin and cocaine use were defined similar to alcohol use. </w:t>
      </w: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eastAsia="Times New Roman" w:hAnsi="Times New Roman" w:cs="Times New Roman"/>
          <w:bCs/>
          <w:color w:val="000000"/>
          <w:vertAlign w:val="superscript"/>
        </w:rPr>
        <w:t>h.</w:t>
      </w:r>
      <w:r w:rsidRPr="008024BE">
        <w:rPr>
          <w:rFonts w:ascii="Times New Roman" w:hAnsi="Times New Roman" w:cs="Times New Roman"/>
          <w:noProof/>
        </w:rPr>
        <w:t xml:space="preserve">General health condition was measured by reports from subjects on how they feel about their health status. </w:t>
      </w: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eastAsia="Times New Roman" w:hAnsi="Times New Roman" w:cs="Times New Roman"/>
          <w:bCs/>
          <w:color w:val="000000"/>
          <w:vertAlign w:val="superscript"/>
        </w:rPr>
        <w:t>i.</w:t>
      </w:r>
      <w:r w:rsidRPr="008024BE">
        <w:rPr>
          <w:rFonts w:ascii="Times New Roman" w:hAnsi="Times New Roman" w:cs="Times New Roman"/>
          <w:noProof/>
        </w:rPr>
        <w:t>Regular vigorous activity was defined as regular participation in activities that cause heavy sweating, large increase in breathing, or increased heart rate either at work or during leisure time.</w:t>
      </w: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eastAsia="Times New Roman" w:hAnsi="Times New Roman" w:cs="Times New Roman"/>
          <w:bCs/>
          <w:color w:val="000000"/>
          <w:vertAlign w:val="superscript"/>
        </w:rPr>
        <w:t>j.</w:t>
      </w:r>
      <w:r w:rsidRPr="008024BE">
        <w:rPr>
          <w:rFonts w:ascii="Times New Roman" w:hAnsi="Times New Roman" w:cs="Times New Roman"/>
          <w:noProof/>
        </w:rPr>
        <w:t>Emotional disturbance was captured in the NHANES data as report of depression, anxiety or other emotional problems for more than 3 days.</w:t>
      </w:r>
    </w:p>
    <w:p w:rsidR="00305DF1" w:rsidRPr="008024BE" w:rsidRDefault="00305DF1" w:rsidP="00305DF1">
      <w:pPr>
        <w:spacing w:line="240" w:lineRule="auto"/>
        <w:contextualSpacing/>
        <w:rPr>
          <w:rFonts w:ascii="Times New Roman" w:hAnsi="Times New Roman" w:cs="Times New Roman"/>
        </w:rPr>
      </w:pPr>
    </w:p>
    <w:p w:rsidR="00305DF1" w:rsidRPr="008024BE" w:rsidRDefault="00305DF1" w:rsidP="00305DF1">
      <w:pPr>
        <w:spacing w:line="240" w:lineRule="auto"/>
        <w:contextualSpacing/>
        <w:rPr>
          <w:rFonts w:ascii="Times New Roman" w:hAnsi="Times New Roman" w:cs="Times New Roman"/>
          <w:noProof/>
        </w:rPr>
      </w:pPr>
      <w:r w:rsidRPr="008024BE">
        <w:rPr>
          <w:rFonts w:ascii="Times New Roman" w:hAnsi="Times New Roman" w:cs="Times New Roman"/>
        </w:rPr>
        <w:t xml:space="preserve">All </w:t>
      </w:r>
      <w:r w:rsidRPr="008024BE">
        <w:rPr>
          <w:rFonts w:ascii="Times New Roman" w:hAnsi="Times New Roman" w:cs="Times New Roman"/>
          <w:noProof/>
        </w:rPr>
        <w:t>dietary factors were measured with a 24-hour dietary recall interview which consisted of detailed questions on over 60 food items/nutrients consumed during the preceeding 24-hour period. Two interviews were conducted 3-10 days apart, and the average was used as an estimate of daily nutrient consumption. Eight food items (protein, carbohydrate, kcal, fat, sugar, caffeine, fiber, liquid) related to bowel function were used in this study.</w:t>
      </w:r>
    </w:p>
    <w:p w:rsidR="00305DF1" w:rsidRPr="008024BE" w:rsidRDefault="00305DF1" w:rsidP="00305DF1">
      <w:pPr>
        <w:spacing w:line="240" w:lineRule="auto"/>
        <w:contextualSpacing/>
        <w:rPr>
          <w:rFonts w:ascii="Times New Roman" w:hAnsi="Times New Roman" w:cs="Times New Roman"/>
          <w:noProof/>
        </w:rPr>
      </w:pPr>
    </w:p>
    <w:p w:rsidR="00305DF1" w:rsidRPr="008024BE" w:rsidRDefault="00305DF1" w:rsidP="00305DF1">
      <w:pPr>
        <w:rPr>
          <w:rFonts w:ascii="Times New Roman" w:hAnsi="Times New Roman" w:cs="Times New Roman"/>
        </w:rPr>
      </w:pPr>
      <w:r w:rsidRPr="008024BE">
        <w:rPr>
          <w:rFonts w:ascii="Times New Roman" w:hAnsi="Times New Roman" w:cs="Times New Roman"/>
        </w:rPr>
        <w:br w:type="page"/>
      </w:r>
    </w:p>
    <w:p w:rsidR="00305DF1" w:rsidRPr="008024BE" w:rsidRDefault="00305DF1" w:rsidP="00305DF1">
      <w:pPr>
        <w:spacing w:line="240" w:lineRule="auto"/>
        <w:rPr>
          <w:rFonts w:ascii="Times New Roman" w:hAnsi="Times New Roman" w:cs="Times New Roman"/>
          <w:b/>
        </w:rPr>
      </w:pPr>
      <w:r w:rsidRPr="008024BE">
        <w:rPr>
          <w:rFonts w:ascii="Times New Roman" w:hAnsi="Times New Roman" w:cs="Times New Roman"/>
          <w:b/>
        </w:rPr>
        <w:lastRenderedPageBreak/>
        <w:t>Table S4: Crude and adjusted models of the odds of constipation with marijuana use, NHANES 2005-2010, using BSFS as a measure of constipation.</w:t>
      </w:r>
    </w:p>
    <w:tbl>
      <w:tblPr>
        <w:tblW w:w="8977" w:type="dxa"/>
        <w:tblInd w:w="98" w:type="dxa"/>
        <w:tblLook w:val="04A0" w:firstRow="1" w:lastRow="0" w:firstColumn="1" w:lastColumn="0" w:noHBand="0" w:noVBand="1"/>
      </w:tblPr>
      <w:tblGrid>
        <w:gridCol w:w="271"/>
        <w:gridCol w:w="4509"/>
        <w:gridCol w:w="762"/>
        <w:gridCol w:w="1219"/>
        <w:gridCol w:w="1219"/>
        <w:gridCol w:w="997"/>
      </w:tblGrid>
      <w:tr w:rsidR="00305DF1" w:rsidRPr="008024BE" w:rsidTr="00B12F3C">
        <w:trPr>
          <w:trHeight w:val="846"/>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 xml:space="preserve">Effect of recent marijuana use (MJ) </w:t>
            </w:r>
            <w:r w:rsidRPr="008024BE">
              <w:rPr>
                <w:rFonts w:ascii="Times New Roman" w:eastAsia="Times New Roman" w:hAnsi="Times New Roman" w:cs="Times New Roman"/>
                <w:bCs/>
                <w:color w:val="000000"/>
                <w:vertAlign w:val="superscript"/>
              </w:rPr>
              <w:t>a.</w:t>
            </w:r>
            <w:r w:rsidRPr="008024BE">
              <w:rPr>
                <w:rFonts w:ascii="Times New Roman" w:eastAsia="Times New Roman" w:hAnsi="Times New Roman" w:cs="Times New Roman"/>
                <w:b/>
                <w:bCs/>
                <w:color w:val="000000"/>
              </w:rPr>
              <w:br/>
              <w:t>compared to past/never users on constipation</w:t>
            </w:r>
            <w:r w:rsidRPr="008024BE">
              <w:rPr>
                <w:rFonts w:ascii="Times New Roman" w:eastAsia="Times New Roman" w:hAnsi="Times New Roman" w:cs="Times New Roman"/>
                <w:bCs/>
                <w:color w:val="000000"/>
                <w:vertAlign w:val="superscript"/>
              </w:rPr>
              <w:t xml:space="preserve"> b.</w:t>
            </w:r>
          </w:p>
        </w:tc>
        <w:tc>
          <w:tcPr>
            <w:tcW w:w="762"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Odds Ratio</w:t>
            </w:r>
          </w:p>
        </w:tc>
        <w:tc>
          <w:tcPr>
            <w:tcW w:w="1219"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Lower confidence limit</w:t>
            </w:r>
          </w:p>
        </w:tc>
        <w:tc>
          <w:tcPr>
            <w:tcW w:w="1219"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Upper confidence limit</w:t>
            </w:r>
          </w:p>
        </w:tc>
        <w:tc>
          <w:tcPr>
            <w:tcW w:w="997"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p-value</w:t>
            </w:r>
          </w:p>
        </w:tc>
      </w:tr>
      <w:tr w:rsidR="00305DF1" w:rsidRPr="008024BE" w:rsidTr="00B12F3C">
        <w:trPr>
          <w:trHeight w:val="294"/>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Crude (MJ alone)</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0.69</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0.51</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0.94</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0.02</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0.62</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0.45</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0.84</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0.02</w:t>
            </w:r>
          </w:p>
        </w:tc>
      </w:tr>
      <w:tr w:rsidR="00305DF1" w:rsidRPr="008024BE" w:rsidTr="00B12F3C">
        <w:trPr>
          <w:trHeight w:val="294"/>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age)</w:t>
            </w:r>
          </w:p>
        </w:tc>
        <w:tc>
          <w:tcPr>
            <w:tcW w:w="76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0.64</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0.47</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0.005</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0.71</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0.52</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0.97</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0.03</w:t>
            </w:r>
          </w:p>
        </w:tc>
      </w:tr>
      <w:tr w:rsidR="00305DF1" w:rsidRPr="008024BE" w:rsidTr="00B12F3C">
        <w:trPr>
          <w:trHeight w:val="294"/>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w:t>
            </w:r>
            <w:r w:rsidRPr="008024BE">
              <w:rPr>
                <w:rFonts w:ascii="Times New Roman" w:eastAsia="Times New Roman" w:hAnsi="Times New Roman" w:cs="Times New Roman"/>
                <w:bCs/>
                <w:color w:val="000000"/>
                <w:vertAlign w:val="superscript"/>
              </w:rPr>
              <w:t xml:space="preserve"> c.</w:t>
            </w:r>
            <w:r w:rsidRPr="008024BE">
              <w:rPr>
                <w:rFonts w:ascii="Times New Roman" w:eastAsia="Times New Roman" w:hAnsi="Times New Roman" w:cs="Times New Roman"/>
                <w:color w:val="000000"/>
              </w:rPr>
              <w:t>)</w:t>
            </w:r>
          </w:p>
        </w:tc>
        <w:tc>
          <w:tcPr>
            <w:tcW w:w="76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0.67</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0.49</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0.91</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0.01</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0.70</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0.50</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0.96</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0.03</w:t>
            </w:r>
          </w:p>
        </w:tc>
      </w:tr>
      <w:tr w:rsidR="00305DF1" w:rsidRPr="008024BE" w:rsidTr="00B12F3C">
        <w:trPr>
          <w:trHeight w:val="294"/>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 + comorbidities</w:t>
            </w:r>
            <w:r w:rsidRPr="008024BE">
              <w:rPr>
                <w:rFonts w:ascii="Times New Roman" w:eastAsia="Times New Roman" w:hAnsi="Times New Roman" w:cs="Times New Roman"/>
                <w:bCs/>
                <w:color w:val="000000"/>
                <w:vertAlign w:val="superscript"/>
              </w:rPr>
              <w:t xml:space="preserve"> d.</w:t>
            </w:r>
            <w:r w:rsidRPr="008024BE">
              <w:rPr>
                <w:rFonts w:ascii="Times New Roman" w:eastAsia="Times New Roman" w:hAnsi="Times New Roman" w:cs="Times New Roman"/>
                <w:color w:val="000000"/>
              </w:rPr>
              <w:t>)</w:t>
            </w:r>
          </w:p>
        </w:tc>
        <w:tc>
          <w:tcPr>
            <w:tcW w:w="76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0.72</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0.52</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1.00</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0.05</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0.73</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0.53</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1.00</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0.05</w:t>
            </w:r>
          </w:p>
        </w:tc>
      </w:tr>
      <w:tr w:rsidR="00305DF1" w:rsidRPr="008024BE" w:rsidTr="00B12F3C">
        <w:trPr>
          <w:trHeight w:val="294"/>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 + comorbidities + diet</w:t>
            </w:r>
            <w:r w:rsidRPr="008024BE">
              <w:rPr>
                <w:rFonts w:ascii="Times New Roman" w:eastAsia="Times New Roman" w:hAnsi="Times New Roman" w:cs="Times New Roman"/>
                <w:bCs/>
                <w:color w:val="000000"/>
                <w:vertAlign w:val="superscript"/>
              </w:rPr>
              <w:t xml:space="preserve"> e.</w:t>
            </w:r>
            <w:r w:rsidRPr="008024BE">
              <w:rPr>
                <w:rFonts w:ascii="Times New Roman" w:eastAsia="Times New Roman" w:hAnsi="Times New Roman" w:cs="Times New Roman"/>
                <w:color w:val="000000"/>
              </w:rPr>
              <w:t>)</w:t>
            </w:r>
          </w:p>
        </w:tc>
        <w:tc>
          <w:tcPr>
            <w:tcW w:w="762"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21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0.74</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0.53</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1.03</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0.07</w:t>
            </w:r>
          </w:p>
        </w:tc>
      </w:tr>
      <w:tr w:rsidR="00305DF1" w:rsidRPr="008024BE" w:rsidTr="00B12F3C">
        <w:trPr>
          <w:trHeight w:val="294"/>
        </w:trPr>
        <w:tc>
          <w:tcPr>
            <w:tcW w:w="27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50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762"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0.73</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0.53</w:t>
            </w:r>
          </w:p>
        </w:tc>
        <w:tc>
          <w:tcPr>
            <w:tcW w:w="1219"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1.02</w:t>
            </w:r>
          </w:p>
        </w:tc>
        <w:tc>
          <w:tcPr>
            <w:tcW w:w="997"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0.06</w:t>
            </w:r>
          </w:p>
        </w:tc>
      </w:tr>
    </w:tbl>
    <w:p w:rsidR="00305DF1" w:rsidRPr="008024BE" w:rsidRDefault="00305DF1" w:rsidP="00305DF1">
      <w:pPr>
        <w:spacing w:line="257" w:lineRule="auto"/>
        <w:contextualSpacing/>
        <w:rPr>
          <w:rFonts w:ascii="Times New Roman" w:eastAsia="Times New Roman" w:hAnsi="Times New Roman" w:cs="Times New Roman"/>
          <w:color w:val="000000"/>
        </w:rPr>
      </w:pPr>
    </w:p>
    <w:p w:rsidR="00305DF1" w:rsidRPr="008024BE" w:rsidRDefault="00305DF1" w:rsidP="00305DF1">
      <w:pPr>
        <w:spacing w:line="257"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a.</w:t>
      </w:r>
      <w:r w:rsidRPr="008024BE">
        <w:rPr>
          <w:rFonts w:ascii="Times New Roman" w:hAnsi="Times New Roman" w:cs="Times New Roman"/>
        </w:rPr>
        <w:t xml:space="preserve">Recent MJ use was defined as the use of marijuana/hashish during the past 30 days. </w:t>
      </w:r>
    </w:p>
    <w:p w:rsidR="00305DF1" w:rsidRPr="008024BE" w:rsidRDefault="00305DF1" w:rsidP="00305DF1">
      <w:pPr>
        <w:spacing w:line="257"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b.</w:t>
      </w:r>
      <w:r w:rsidRPr="008024BE">
        <w:rPr>
          <w:rFonts w:ascii="Times New Roman" w:hAnsi="Times New Roman" w:cs="Times New Roman"/>
        </w:rPr>
        <w:t xml:space="preserve">Constipation defined by stool consistency (Bristol Types 1 and 2 as predominant stool forms) and/or frequency (&lt;3 bowel movements/week). </w:t>
      </w:r>
    </w:p>
    <w:p w:rsidR="00305DF1" w:rsidRPr="008024BE" w:rsidRDefault="00305DF1" w:rsidP="00305DF1">
      <w:pPr>
        <w:spacing w:line="257"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c.</w:t>
      </w:r>
      <w:r w:rsidRPr="008024BE">
        <w:rPr>
          <w:rFonts w:ascii="Times New Roman" w:hAnsi="Times New Roman" w:cs="Times New Roman"/>
        </w:rPr>
        <w:t xml:space="preserve">Demographics includes: </w:t>
      </w:r>
      <w:r w:rsidRPr="008024BE">
        <w:rPr>
          <w:rFonts w:ascii="Times New Roman" w:eastAsia="Times New Roman" w:hAnsi="Times New Roman" w:cs="Times New Roman"/>
          <w:color w:val="000000"/>
        </w:rPr>
        <w:t>sex, ethnicity, education, body mass index, and socioeconomic status</w:t>
      </w:r>
    </w:p>
    <w:p w:rsidR="00305DF1" w:rsidRPr="008024BE" w:rsidRDefault="00305DF1" w:rsidP="00305DF1">
      <w:pPr>
        <w:spacing w:line="257"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d.</w:t>
      </w:r>
      <w:r w:rsidRPr="008024BE">
        <w:rPr>
          <w:rFonts w:ascii="Times New Roman" w:eastAsia="Times New Roman" w:hAnsi="Times New Roman" w:cs="Times New Roman"/>
          <w:color w:val="000000"/>
        </w:rPr>
        <w:t>Comorbidities include chronic disorders of the thyroid, lung, and liver, as well as heart failure, coronary heart disease, stroke, cancer, and hypertension. This model also includes depression, diabetes mellitus, constipating medications, substance use (alcohol, tobacco, heroin, cocaine), general health condition, level of physical activity and emotional disturbance.</w:t>
      </w:r>
    </w:p>
    <w:p w:rsidR="00305DF1" w:rsidRPr="008024BE" w:rsidRDefault="00305DF1" w:rsidP="00305DF1">
      <w:pPr>
        <w:spacing w:line="257"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e.</w:t>
      </w:r>
      <w:r w:rsidRPr="008024BE">
        <w:rPr>
          <w:rFonts w:ascii="Times New Roman" w:eastAsia="Times New Roman" w:hAnsi="Times New Roman" w:cs="Times New Roman"/>
          <w:color w:val="000000"/>
        </w:rPr>
        <w:t xml:space="preserve">Diet includes: fat, kilocalories, fibers, liquid, caffeine, sugar, carbohydrates, and proteins. </w:t>
      </w:r>
    </w:p>
    <w:p w:rsidR="00305DF1" w:rsidRPr="008024BE" w:rsidRDefault="00305DF1" w:rsidP="00305DF1">
      <w:pPr>
        <w:rPr>
          <w:rFonts w:ascii="Times New Roman" w:hAnsi="Times New Roman" w:cs="Times New Roman"/>
        </w:rPr>
      </w:pPr>
    </w:p>
    <w:p w:rsidR="00305DF1" w:rsidRPr="008024BE" w:rsidRDefault="00305DF1" w:rsidP="00305DF1">
      <w:pPr>
        <w:rPr>
          <w:rFonts w:ascii="Times New Roman" w:hAnsi="Times New Roman" w:cs="Times New Roman"/>
        </w:rPr>
      </w:pPr>
      <w:r w:rsidRPr="008024BE">
        <w:rPr>
          <w:rFonts w:ascii="Times New Roman" w:hAnsi="Times New Roman" w:cs="Times New Roman"/>
        </w:rPr>
        <w:br w:type="page"/>
      </w:r>
    </w:p>
    <w:p w:rsidR="00305DF1" w:rsidRPr="008024BE" w:rsidRDefault="00305DF1" w:rsidP="00305DF1">
      <w:pPr>
        <w:spacing w:line="240" w:lineRule="auto"/>
        <w:rPr>
          <w:rFonts w:ascii="Times New Roman" w:hAnsi="Times New Roman" w:cs="Times New Roman"/>
          <w:b/>
        </w:rPr>
      </w:pPr>
      <w:r w:rsidRPr="008024BE">
        <w:rPr>
          <w:rFonts w:ascii="Times New Roman" w:hAnsi="Times New Roman" w:cs="Times New Roman"/>
          <w:b/>
        </w:rPr>
        <w:lastRenderedPageBreak/>
        <w:t>Table S5: Crude and adjusted models of the odds of constipation with marijuana use, NHANES 2005-2010, using weekly stool frequency as a measure of constipation.</w:t>
      </w:r>
    </w:p>
    <w:tbl>
      <w:tblPr>
        <w:tblW w:w="8680" w:type="dxa"/>
        <w:tblInd w:w="98" w:type="dxa"/>
        <w:tblLook w:val="04A0" w:firstRow="1" w:lastRow="0" w:firstColumn="1" w:lastColumn="0" w:noHBand="0" w:noVBand="1"/>
      </w:tblPr>
      <w:tblGrid>
        <w:gridCol w:w="271"/>
        <w:gridCol w:w="4389"/>
        <w:gridCol w:w="980"/>
        <w:gridCol w:w="1219"/>
        <w:gridCol w:w="1219"/>
        <w:gridCol w:w="1000"/>
      </w:tblGrid>
      <w:tr w:rsidR="00305DF1" w:rsidRPr="008024BE" w:rsidTr="00B12F3C">
        <w:trPr>
          <w:trHeight w:val="846"/>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Effect of recent marijuana use (MJ)</w:t>
            </w:r>
            <w:r w:rsidRPr="008024BE">
              <w:rPr>
                <w:rFonts w:ascii="Times New Roman" w:eastAsia="Times New Roman" w:hAnsi="Times New Roman" w:cs="Times New Roman"/>
                <w:bCs/>
                <w:color w:val="000000"/>
                <w:vertAlign w:val="superscript"/>
              </w:rPr>
              <w:t xml:space="preserve"> a.</w:t>
            </w:r>
            <w:r w:rsidRPr="008024BE">
              <w:rPr>
                <w:rFonts w:ascii="Times New Roman" w:eastAsia="Times New Roman" w:hAnsi="Times New Roman" w:cs="Times New Roman"/>
                <w:b/>
                <w:bCs/>
                <w:color w:val="000000"/>
              </w:rPr>
              <w:br/>
              <w:t>compared to past/never users on constipation</w:t>
            </w:r>
            <w:r w:rsidRPr="008024BE">
              <w:rPr>
                <w:rFonts w:ascii="Times New Roman" w:eastAsia="Times New Roman" w:hAnsi="Times New Roman" w:cs="Times New Roman"/>
                <w:bCs/>
                <w:color w:val="000000"/>
                <w:vertAlign w:val="superscript"/>
              </w:rPr>
              <w:t xml:space="preserve"> b.</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Odds Ratio</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jc w:val="right"/>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Lower confidence limit</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Upper confidence limit</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jc w:val="right"/>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p-value</w:t>
            </w:r>
          </w:p>
        </w:tc>
      </w:tr>
      <w:tr w:rsidR="00305DF1" w:rsidRPr="008024BE" w:rsidTr="00B12F3C">
        <w:trPr>
          <w:trHeight w:val="294"/>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Crude (MJ alone)</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0.87</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0.61</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1.22</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0.40</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0.85</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0.57</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1.28</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0.40</w:t>
            </w:r>
          </w:p>
        </w:tc>
      </w:tr>
      <w:tr w:rsidR="00305DF1" w:rsidRPr="008024BE" w:rsidTr="00B12F3C">
        <w:trPr>
          <w:trHeight w:val="294"/>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age)</w:t>
            </w:r>
          </w:p>
        </w:tc>
        <w:tc>
          <w:tcPr>
            <w:tcW w:w="98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0.78</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0.55</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1.10</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0.16</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0.79</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0.56</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1.12</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0.18</w:t>
            </w:r>
          </w:p>
        </w:tc>
      </w:tr>
      <w:tr w:rsidR="00305DF1" w:rsidRPr="008024BE" w:rsidTr="00B12F3C">
        <w:trPr>
          <w:trHeight w:val="294"/>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w:t>
            </w:r>
            <w:r w:rsidRPr="008024BE">
              <w:rPr>
                <w:rFonts w:ascii="Times New Roman" w:eastAsia="Times New Roman" w:hAnsi="Times New Roman" w:cs="Times New Roman"/>
                <w:bCs/>
                <w:color w:val="000000"/>
                <w:vertAlign w:val="superscript"/>
              </w:rPr>
              <w:t xml:space="preserve"> c.</w:t>
            </w:r>
            <w:r w:rsidRPr="008024BE">
              <w:rPr>
                <w:rFonts w:ascii="Times New Roman" w:eastAsia="Times New Roman" w:hAnsi="Times New Roman" w:cs="Times New Roman"/>
                <w:color w:val="000000"/>
              </w:rPr>
              <w:t>)</w:t>
            </w:r>
          </w:p>
        </w:tc>
        <w:tc>
          <w:tcPr>
            <w:tcW w:w="98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0.71</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0.48</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1.04</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0.07</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0.68</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0.46</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1.00</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0.05</w:t>
            </w:r>
          </w:p>
        </w:tc>
      </w:tr>
      <w:tr w:rsidR="00305DF1" w:rsidRPr="008024BE" w:rsidTr="00B12F3C">
        <w:trPr>
          <w:trHeight w:val="294"/>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 + comorbidities</w:t>
            </w:r>
            <w:r w:rsidRPr="008024BE">
              <w:rPr>
                <w:rFonts w:ascii="Times New Roman" w:eastAsia="Times New Roman" w:hAnsi="Times New Roman" w:cs="Times New Roman"/>
                <w:bCs/>
                <w:color w:val="000000"/>
                <w:vertAlign w:val="superscript"/>
              </w:rPr>
              <w:t xml:space="preserve"> d.</w:t>
            </w:r>
            <w:r w:rsidRPr="008024BE">
              <w:rPr>
                <w:rFonts w:ascii="Times New Roman" w:eastAsia="Times New Roman" w:hAnsi="Times New Roman" w:cs="Times New Roman"/>
                <w:color w:val="000000"/>
              </w:rPr>
              <w:t>)</w:t>
            </w:r>
          </w:p>
        </w:tc>
        <w:tc>
          <w:tcPr>
            <w:tcW w:w="98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0.66</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0.45</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0.98</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0.04</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0.65</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0.45</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0.96</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0.03</w:t>
            </w:r>
          </w:p>
        </w:tc>
      </w:tr>
      <w:tr w:rsidR="00305DF1" w:rsidRPr="008024BE" w:rsidTr="00B12F3C">
        <w:trPr>
          <w:trHeight w:val="294"/>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Adjusted (MJ + demographics + comorbidities + diet</w:t>
            </w:r>
            <w:r w:rsidRPr="008024BE">
              <w:rPr>
                <w:rFonts w:ascii="Times New Roman" w:eastAsia="Times New Roman" w:hAnsi="Times New Roman" w:cs="Times New Roman"/>
                <w:bCs/>
                <w:color w:val="000000"/>
                <w:vertAlign w:val="superscript"/>
              </w:rPr>
              <w:t xml:space="preserve"> e.</w:t>
            </w:r>
            <w:r w:rsidRPr="008024BE">
              <w:rPr>
                <w:rFonts w:ascii="Times New Roman" w:eastAsia="Times New Roman" w:hAnsi="Times New Roman" w:cs="Times New Roman"/>
                <w:color w:val="000000"/>
              </w:rPr>
              <w:t>)</w:t>
            </w:r>
          </w:p>
        </w:tc>
        <w:tc>
          <w:tcPr>
            <w:tcW w:w="98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Past/Never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0.73</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0.50</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1.06</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0.10</w:t>
            </w:r>
          </w:p>
        </w:tc>
      </w:tr>
      <w:tr w:rsidR="00305DF1" w:rsidRPr="008024BE" w:rsidTr="00B12F3C">
        <w:trPr>
          <w:trHeight w:val="294"/>
        </w:trPr>
        <w:tc>
          <w:tcPr>
            <w:tcW w:w="111"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4389"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Recent users vs. Never users</w:t>
            </w:r>
          </w:p>
        </w:tc>
        <w:tc>
          <w:tcPr>
            <w:tcW w:w="98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0.71</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0.49</w:t>
            </w:r>
          </w:p>
        </w:tc>
        <w:tc>
          <w:tcPr>
            <w:tcW w:w="11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1.03</w:t>
            </w:r>
          </w:p>
        </w:tc>
        <w:tc>
          <w:tcPr>
            <w:tcW w:w="1000" w:type="dxa"/>
            <w:tcBorders>
              <w:top w:val="nil"/>
              <w:left w:val="nil"/>
              <w:bottom w:val="single" w:sz="8" w:space="0" w:color="auto"/>
              <w:right w:val="single" w:sz="8" w:space="0" w:color="auto"/>
            </w:tcBorders>
            <w:shd w:val="clear" w:color="auto" w:fill="auto"/>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0.07</w:t>
            </w:r>
          </w:p>
        </w:tc>
      </w:tr>
    </w:tbl>
    <w:p w:rsidR="00305DF1" w:rsidRPr="008024BE" w:rsidRDefault="00305DF1" w:rsidP="00305DF1">
      <w:pPr>
        <w:rPr>
          <w:rFonts w:ascii="Times New Roman" w:hAnsi="Times New Roman" w:cs="Times New Roman"/>
        </w:rPr>
      </w:pPr>
    </w:p>
    <w:p w:rsidR="00305DF1" w:rsidRPr="008024BE" w:rsidRDefault="00305DF1" w:rsidP="00305DF1">
      <w:pPr>
        <w:spacing w:line="257"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a.</w:t>
      </w:r>
      <w:r w:rsidRPr="008024BE">
        <w:rPr>
          <w:rFonts w:ascii="Times New Roman" w:hAnsi="Times New Roman" w:cs="Times New Roman"/>
        </w:rPr>
        <w:t xml:space="preserve">Recent MJ use was defined as the use of marijuana/hashish during the past 30 day. </w:t>
      </w:r>
    </w:p>
    <w:p w:rsidR="00305DF1" w:rsidRPr="008024BE" w:rsidRDefault="00305DF1" w:rsidP="00305DF1">
      <w:pPr>
        <w:spacing w:line="257" w:lineRule="auto"/>
        <w:contextualSpacing/>
        <w:rPr>
          <w:rFonts w:ascii="Times New Roman" w:hAnsi="Times New Roman" w:cs="Times New Roman"/>
        </w:rPr>
      </w:pPr>
      <w:r w:rsidRPr="008024BE">
        <w:rPr>
          <w:rFonts w:ascii="Times New Roman" w:eastAsia="Times New Roman" w:hAnsi="Times New Roman" w:cs="Times New Roman"/>
          <w:bCs/>
          <w:color w:val="000000"/>
          <w:vertAlign w:val="superscript"/>
        </w:rPr>
        <w:t>b.</w:t>
      </w:r>
      <w:r w:rsidRPr="008024BE">
        <w:rPr>
          <w:rFonts w:ascii="Times New Roman" w:hAnsi="Times New Roman" w:cs="Times New Roman"/>
        </w:rPr>
        <w:t xml:space="preserve">Constipation defined by stool consistency (Bristol Types 1 and 2 as predominant stool forms) and/or frequency (&lt;3 bowel movements/week). </w:t>
      </w:r>
    </w:p>
    <w:p w:rsidR="00305DF1" w:rsidRPr="008024BE" w:rsidRDefault="00305DF1" w:rsidP="00305DF1">
      <w:pPr>
        <w:spacing w:line="257"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c.</w:t>
      </w:r>
      <w:r w:rsidRPr="008024BE">
        <w:rPr>
          <w:rFonts w:ascii="Times New Roman" w:hAnsi="Times New Roman" w:cs="Times New Roman"/>
        </w:rPr>
        <w:t xml:space="preserve">Demographics includes: </w:t>
      </w:r>
      <w:r w:rsidRPr="008024BE">
        <w:rPr>
          <w:rFonts w:ascii="Times New Roman" w:eastAsia="Times New Roman" w:hAnsi="Times New Roman" w:cs="Times New Roman"/>
          <w:color w:val="000000"/>
        </w:rPr>
        <w:t>sex, ethnicity, education, body mass index, and socioeconomic status</w:t>
      </w:r>
    </w:p>
    <w:p w:rsidR="00305DF1" w:rsidRPr="008024BE" w:rsidRDefault="00305DF1" w:rsidP="00305DF1">
      <w:pPr>
        <w:spacing w:line="257" w:lineRule="auto"/>
        <w:contextualSpacing/>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d.</w:t>
      </w:r>
      <w:r w:rsidRPr="008024BE">
        <w:rPr>
          <w:rFonts w:ascii="Times New Roman" w:eastAsia="Times New Roman" w:hAnsi="Times New Roman" w:cs="Times New Roman"/>
          <w:color w:val="000000"/>
        </w:rPr>
        <w:t>Comorbidities include chronic disorders of the thyroid, lung, and liver, as well as heart failure, coronary heart disease, stroke, cancer, and hypertension. This model also includes depression, diabetes mellitus, constipating medications, substance use (alcohol, tobacco, heroin, cocaine), general health condition, level of physical activity and emotional disturbance.</w:t>
      </w:r>
    </w:p>
    <w:p w:rsidR="00305DF1" w:rsidRPr="008024BE" w:rsidRDefault="00305DF1" w:rsidP="00305DF1">
      <w:pPr>
        <w:spacing w:line="257" w:lineRule="auto"/>
        <w:contextualSpacing/>
        <w:jc w:val="both"/>
        <w:rPr>
          <w:rFonts w:ascii="Times New Roman" w:eastAsia="Times New Roman" w:hAnsi="Times New Roman" w:cs="Times New Roman"/>
          <w:color w:val="000000"/>
        </w:rPr>
      </w:pPr>
      <w:r w:rsidRPr="008024BE">
        <w:rPr>
          <w:rFonts w:ascii="Times New Roman" w:eastAsia="Times New Roman" w:hAnsi="Times New Roman" w:cs="Times New Roman"/>
          <w:bCs/>
          <w:color w:val="000000"/>
          <w:vertAlign w:val="superscript"/>
        </w:rPr>
        <w:t>e.</w:t>
      </w:r>
      <w:r w:rsidRPr="008024BE">
        <w:rPr>
          <w:rFonts w:ascii="Times New Roman" w:eastAsia="Times New Roman" w:hAnsi="Times New Roman" w:cs="Times New Roman"/>
          <w:color w:val="000000"/>
        </w:rPr>
        <w:t xml:space="preserve">Diet includes: fat, kilocalories, fibers, liquid, caffeine, sugar, carbohydrates, and proteins. </w:t>
      </w: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57" w:lineRule="auto"/>
        <w:contextualSpacing/>
        <w:jc w:val="both"/>
        <w:rPr>
          <w:rFonts w:ascii="Times New Roman" w:eastAsia="Times New Roman" w:hAnsi="Times New Roman" w:cs="Times New Roman"/>
          <w:color w:val="000000"/>
        </w:rPr>
      </w:pPr>
    </w:p>
    <w:p w:rsidR="00305DF1" w:rsidRPr="008024BE" w:rsidRDefault="00305DF1" w:rsidP="00305DF1">
      <w:pPr>
        <w:spacing w:line="240" w:lineRule="auto"/>
        <w:contextualSpacing/>
        <w:rPr>
          <w:rFonts w:ascii="Times New Roman" w:hAnsi="Times New Roman" w:cs="Times New Roman"/>
          <w:b/>
        </w:rPr>
      </w:pPr>
      <w:r w:rsidRPr="008024BE">
        <w:rPr>
          <w:rFonts w:ascii="Times New Roman" w:hAnsi="Times New Roman" w:cs="Times New Roman"/>
          <w:b/>
        </w:rPr>
        <w:lastRenderedPageBreak/>
        <w:t>Table S6: Frequency distribution of frequency of marijuana use (number of days) with bowel function among individuals using marijuana within the past 30 days, NHANES 2005-2010</w:t>
      </w:r>
    </w:p>
    <w:p w:rsidR="00305DF1" w:rsidRPr="008024BE" w:rsidRDefault="00305DF1" w:rsidP="00305DF1">
      <w:pPr>
        <w:spacing w:line="257" w:lineRule="auto"/>
        <w:contextualSpacing/>
        <w:jc w:val="both"/>
        <w:rPr>
          <w:rFonts w:ascii="Times New Roman" w:eastAsia="Times New Roman" w:hAnsi="Times New Roman" w:cs="Times New Roman"/>
          <w:color w:val="000000"/>
        </w:rPr>
      </w:pPr>
    </w:p>
    <w:tbl>
      <w:tblPr>
        <w:tblW w:w="9828" w:type="dxa"/>
        <w:tblInd w:w="98" w:type="dxa"/>
        <w:tblLook w:val="04A0" w:firstRow="1" w:lastRow="0" w:firstColumn="1" w:lastColumn="0" w:noHBand="0" w:noVBand="1"/>
      </w:tblPr>
      <w:tblGrid>
        <w:gridCol w:w="1127"/>
        <w:gridCol w:w="1961"/>
        <w:gridCol w:w="1767"/>
        <w:gridCol w:w="1913"/>
        <w:gridCol w:w="2060"/>
        <w:gridCol w:w="1000"/>
      </w:tblGrid>
      <w:tr w:rsidR="00305DF1" w:rsidRPr="008024BE" w:rsidTr="00B12F3C">
        <w:trPr>
          <w:trHeight w:val="294"/>
        </w:trPr>
        <w:tc>
          <w:tcPr>
            <w:tcW w:w="11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single" w:sz="8" w:space="0" w:color="auto"/>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57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Number of days of marijuana use within the past 30 days</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1-3 days (438)</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4-19 days (368)</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20-30 days (374)</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b/>
                <w:bCs/>
                <w:color w:val="000000"/>
              </w:rPr>
            </w:pPr>
            <w:r w:rsidRPr="008024BE">
              <w:rPr>
                <w:rFonts w:ascii="Times New Roman" w:eastAsia="Times New Roman" w:hAnsi="Times New Roman" w:cs="Times New Roman"/>
                <w:b/>
                <w:bCs/>
                <w:color w:val="000000"/>
              </w:rPr>
              <w:t>p-value</w:t>
            </w:r>
          </w:p>
        </w:tc>
      </w:tr>
      <w:tr w:rsidR="00305DF1" w:rsidRPr="008024BE" w:rsidTr="00B12F3C">
        <w:trPr>
          <w:trHeight w:val="294"/>
        </w:trPr>
        <w:tc>
          <w:tcPr>
            <w:tcW w:w="308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Bristol Stool Form Scale, %</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0.14</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Constipation</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23 (4.8%)</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25 (5.3%)</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22 (5.6%)</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Diarrhea</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25 (6.1%)</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19 (4.2%)</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33 (9.4%)</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Normal</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389 (89.2%)</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324 (90.5%)</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317 (85.1%)</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308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Bowel Movement per Week, %</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0.03</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Constipation</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21 (4.6%)</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13 (3.4%)</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8 (1.4%)</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Diarrhea</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 (0.56%)</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11 (1.94%)</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5 (0.69%)</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Normal</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412 (94.8%)</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343 (94.7%)</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359 (97.9%)</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308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Both (Bristol &amp; Bowel movement), %</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0.17</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Constipation</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40 (8.3%)</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34 (7.4%)</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28 (6.5%)</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Diarrhea</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25 (6.1%)</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25 (4.9%)</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35 (9.7%)</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r w:rsidR="00305DF1" w:rsidRPr="008024BE" w:rsidTr="00B12F3C">
        <w:trPr>
          <w:trHeight w:val="294"/>
        </w:trPr>
        <w:tc>
          <w:tcPr>
            <w:tcW w:w="1127" w:type="dxa"/>
            <w:tcBorders>
              <w:top w:val="nil"/>
              <w:left w:val="single" w:sz="8" w:space="0" w:color="auto"/>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c>
          <w:tcPr>
            <w:tcW w:w="1961" w:type="dxa"/>
            <w:tcBorders>
              <w:top w:val="nil"/>
              <w:left w:val="nil"/>
              <w:bottom w:val="single" w:sz="8" w:space="0" w:color="auto"/>
              <w:right w:val="single" w:sz="8" w:space="0" w:color="auto"/>
            </w:tcBorders>
            <w:shd w:val="clear" w:color="auto" w:fill="auto"/>
            <w:vAlign w:val="bottom"/>
            <w:hideMark/>
          </w:tcPr>
          <w:p w:rsidR="00305DF1" w:rsidRPr="008024BE" w:rsidRDefault="00305DF1" w:rsidP="00B12F3C">
            <w:pPr>
              <w:spacing w:after="0" w:line="240" w:lineRule="auto"/>
              <w:rPr>
                <w:rFonts w:ascii="Times New Roman" w:eastAsia="Times New Roman" w:hAnsi="Times New Roman" w:cs="Times New Roman"/>
                <w:color w:val="000000"/>
              </w:rPr>
            </w:pPr>
            <w:r w:rsidRPr="008024BE">
              <w:rPr>
                <w:rFonts w:ascii="Times New Roman" w:eastAsia="Times New Roman" w:hAnsi="Times New Roman" w:cs="Times New Roman"/>
                <w:color w:val="000000"/>
              </w:rPr>
              <w:t>Normal</w:t>
            </w:r>
          </w:p>
        </w:tc>
        <w:tc>
          <w:tcPr>
            <w:tcW w:w="1767"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370 (85.6%)</w:t>
            </w:r>
          </w:p>
        </w:tc>
        <w:tc>
          <w:tcPr>
            <w:tcW w:w="1913"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309 (87.7%)</w:t>
            </w:r>
          </w:p>
        </w:tc>
        <w:tc>
          <w:tcPr>
            <w:tcW w:w="206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color w:val="000000"/>
              </w:rPr>
            </w:pPr>
            <w:r w:rsidRPr="008024BE">
              <w:rPr>
                <w:rFonts w:ascii="Times New Roman" w:eastAsia="Times New Roman" w:hAnsi="Times New Roman" w:cs="Times New Roman"/>
                <w:color w:val="000000"/>
              </w:rPr>
              <w:t>308 (83.8%)</w:t>
            </w:r>
          </w:p>
        </w:tc>
        <w:tc>
          <w:tcPr>
            <w:tcW w:w="1000" w:type="dxa"/>
            <w:tcBorders>
              <w:top w:val="nil"/>
              <w:left w:val="nil"/>
              <w:bottom w:val="single" w:sz="8" w:space="0" w:color="auto"/>
              <w:right w:val="single" w:sz="8" w:space="0" w:color="auto"/>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r w:rsidRPr="008024BE">
              <w:rPr>
                <w:rFonts w:ascii="Times New Roman" w:eastAsia="Times New Roman" w:hAnsi="Times New Roman" w:cs="Times New Roman"/>
                <w:color w:val="000000"/>
              </w:rPr>
              <w:t> </w:t>
            </w:r>
          </w:p>
        </w:tc>
      </w:tr>
    </w:tbl>
    <w:p w:rsidR="00305DF1" w:rsidRPr="008024BE" w:rsidRDefault="00305DF1" w:rsidP="00305DF1">
      <w:pPr>
        <w:spacing w:line="257" w:lineRule="auto"/>
        <w:contextualSpacing/>
        <w:jc w:val="both"/>
        <w:rPr>
          <w:rFonts w:ascii="Times New Roman" w:eastAsia="Times New Roman" w:hAnsi="Times New Roman" w:cs="Times New Roman"/>
          <w:color w:val="000000"/>
        </w:rPr>
      </w:pPr>
    </w:p>
    <w:tbl>
      <w:tblPr>
        <w:tblW w:w="9920" w:type="dxa"/>
        <w:tblLook w:val="04A0" w:firstRow="1" w:lastRow="0" w:firstColumn="1" w:lastColumn="0" w:noHBand="0" w:noVBand="1"/>
      </w:tblPr>
      <w:tblGrid>
        <w:gridCol w:w="400"/>
        <w:gridCol w:w="2780"/>
        <w:gridCol w:w="1939"/>
        <w:gridCol w:w="1774"/>
        <w:gridCol w:w="2027"/>
        <w:gridCol w:w="1000"/>
      </w:tblGrid>
      <w:tr w:rsidR="00305DF1" w:rsidRPr="008024BE" w:rsidTr="00B12F3C">
        <w:trPr>
          <w:trHeight w:val="282"/>
        </w:trPr>
        <w:tc>
          <w:tcPr>
            <w:tcW w:w="400"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jc w:val="right"/>
              <w:rPr>
                <w:rFonts w:ascii="Times New Roman" w:eastAsia="Times New Roman" w:hAnsi="Times New Roman" w:cs="Times New Roman"/>
                <w:color w:val="000000"/>
              </w:rPr>
            </w:pPr>
          </w:p>
        </w:tc>
        <w:tc>
          <w:tcPr>
            <w:tcW w:w="2780"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rPr>
            </w:pPr>
          </w:p>
        </w:tc>
        <w:tc>
          <w:tcPr>
            <w:tcW w:w="1939"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rPr>
                <w:rFonts w:ascii="Times New Roman" w:eastAsia="Times New Roman" w:hAnsi="Times New Roman" w:cs="Times New Roman"/>
              </w:rPr>
            </w:pPr>
          </w:p>
        </w:tc>
        <w:tc>
          <w:tcPr>
            <w:tcW w:w="1774"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rPr>
            </w:pPr>
          </w:p>
        </w:tc>
        <w:tc>
          <w:tcPr>
            <w:tcW w:w="2027"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rPr>
            </w:pPr>
          </w:p>
        </w:tc>
        <w:tc>
          <w:tcPr>
            <w:tcW w:w="1000" w:type="dxa"/>
            <w:tcBorders>
              <w:top w:val="nil"/>
              <w:left w:val="nil"/>
              <w:bottom w:val="nil"/>
              <w:right w:val="nil"/>
            </w:tcBorders>
            <w:shd w:val="clear" w:color="auto" w:fill="auto"/>
            <w:noWrap/>
            <w:vAlign w:val="bottom"/>
            <w:hideMark/>
          </w:tcPr>
          <w:p w:rsidR="00305DF1" w:rsidRPr="008024BE" w:rsidRDefault="00305DF1" w:rsidP="00B12F3C">
            <w:pPr>
              <w:spacing w:after="0" w:line="240" w:lineRule="auto"/>
              <w:jc w:val="center"/>
              <w:rPr>
                <w:rFonts w:ascii="Times New Roman" w:eastAsia="Times New Roman" w:hAnsi="Times New Roman" w:cs="Times New Roman"/>
              </w:rPr>
            </w:pPr>
          </w:p>
        </w:tc>
      </w:tr>
    </w:tbl>
    <w:p w:rsidR="00305DF1" w:rsidRDefault="00305DF1" w:rsidP="00305DF1">
      <w:pPr>
        <w:rPr>
          <w:rFonts w:ascii="Times New Roman" w:hAnsi="Times New Roman" w:cs="Times New Roman"/>
        </w:rPr>
      </w:pPr>
      <w:r w:rsidRPr="008024BE">
        <w:rPr>
          <w:rFonts w:ascii="Times New Roman" w:hAnsi="Times New Roman" w:cs="Times New Roman"/>
        </w:rPr>
        <w:t>Footnote: Constipation defined by stool consistency (Bristol Types 1 and 2 as predominant stool forms) and/or frequency (&lt;3 bowel movements/week). Diarrhea defined by stool consistency (Bristol Types 6 and 7 as predominant stool forms) and/or frequency (&gt;21 bowel movements/week).</w:t>
      </w:r>
    </w:p>
    <w:p w:rsidR="00A84D18" w:rsidRDefault="00A84D18">
      <w:bookmarkStart w:id="0" w:name="_GoBack"/>
      <w:bookmarkEnd w:id="0"/>
    </w:p>
    <w:sectPr w:rsidR="00A84D18" w:rsidSect="001B62A3">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676784"/>
      <w:docPartObj>
        <w:docPartGallery w:val="Page Numbers (Top of Page)"/>
        <w:docPartUnique/>
      </w:docPartObj>
    </w:sdtPr>
    <w:sdtEndPr/>
    <w:sdtContent>
      <w:p w:rsidR="00CF315F" w:rsidRDefault="00305DF1">
        <w:pPr>
          <w:pStyle w:val="Head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CF315F" w:rsidRDefault="00305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562"/>
    <w:multiLevelType w:val="hybridMultilevel"/>
    <w:tmpl w:val="7D8A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2AED"/>
    <w:multiLevelType w:val="hybridMultilevel"/>
    <w:tmpl w:val="FCB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B34A3"/>
    <w:multiLevelType w:val="hybridMultilevel"/>
    <w:tmpl w:val="6D408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3F3713"/>
    <w:multiLevelType w:val="hybridMultilevel"/>
    <w:tmpl w:val="379E040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nsid w:val="397F78FB"/>
    <w:multiLevelType w:val="hybridMultilevel"/>
    <w:tmpl w:val="48E024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F50977"/>
    <w:multiLevelType w:val="hybridMultilevel"/>
    <w:tmpl w:val="914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C4521"/>
    <w:multiLevelType w:val="hybridMultilevel"/>
    <w:tmpl w:val="914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06000"/>
    <w:multiLevelType w:val="hybridMultilevel"/>
    <w:tmpl w:val="5F20B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56F39"/>
    <w:multiLevelType w:val="hybridMultilevel"/>
    <w:tmpl w:val="4012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F1"/>
    <w:rsid w:val="00305DF1"/>
    <w:rsid w:val="00A84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F1"/>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F1"/>
    <w:pPr>
      <w:spacing w:after="200" w:line="276" w:lineRule="auto"/>
      <w:ind w:left="720"/>
      <w:contextualSpacing/>
    </w:pPr>
  </w:style>
  <w:style w:type="character" w:customStyle="1" w:styleId="highlight">
    <w:name w:val="highlight"/>
    <w:basedOn w:val="DefaultParagraphFont"/>
    <w:rsid w:val="00305DF1"/>
  </w:style>
  <w:style w:type="character" w:styleId="CommentReference">
    <w:name w:val="annotation reference"/>
    <w:basedOn w:val="DefaultParagraphFont"/>
    <w:uiPriority w:val="99"/>
    <w:semiHidden/>
    <w:unhideWhenUsed/>
    <w:rsid w:val="00305DF1"/>
    <w:rPr>
      <w:sz w:val="16"/>
      <w:szCs w:val="16"/>
    </w:rPr>
  </w:style>
  <w:style w:type="paragraph" w:styleId="CommentText">
    <w:name w:val="annotation text"/>
    <w:basedOn w:val="Normal"/>
    <w:link w:val="CommentTextChar"/>
    <w:uiPriority w:val="99"/>
    <w:semiHidden/>
    <w:unhideWhenUsed/>
    <w:rsid w:val="00305DF1"/>
    <w:pPr>
      <w:spacing w:line="240" w:lineRule="auto"/>
    </w:pPr>
    <w:rPr>
      <w:sz w:val="20"/>
      <w:szCs w:val="20"/>
    </w:rPr>
  </w:style>
  <w:style w:type="character" w:customStyle="1" w:styleId="CommentTextChar">
    <w:name w:val="Comment Text Char"/>
    <w:basedOn w:val="DefaultParagraphFont"/>
    <w:link w:val="CommentText"/>
    <w:uiPriority w:val="99"/>
    <w:semiHidden/>
    <w:rsid w:val="00305DF1"/>
    <w:rPr>
      <w:sz w:val="20"/>
      <w:szCs w:val="20"/>
      <w:lang w:val="en-US"/>
    </w:rPr>
  </w:style>
  <w:style w:type="paragraph" w:styleId="CommentSubject">
    <w:name w:val="annotation subject"/>
    <w:basedOn w:val="CommentText"/>
    <w:next w:val="CommentText"/>
    <w:link w:val="CommentSubjectChar"/>
    <w:uiPriority w:val="99"/>
    <w:semiHidden/>
    <w:unhideWhenUsed/>
    <w:rsid w:val="00305DF1"/>
    <w:rPr>
      <w:b/>
      <w:bCs/>
    </w:rPr>
  </w:style>
  <w:style w:type="character" w:customStyle="1" w:styleId="CommentSubjectChar">
    <w:name w:val="Comment Subject Char"/>
    <w:basedOn w:val="CommentTextChar"/>
    <w:link w:val="CommentSubject"/>
    <w:uiPriority w:val="99"/>
    <w:semiHidden/>
    <w:rsid w:val="00305DF1"/>
    <w:rPr>
      <w:b/>
      <w:bCs/>
      <w:sz w:val="20"/>
      <w:szCs w:val="20"/>
      <w:lang w:val="en-US"/>
    </w:rPr>
  </w:style>
  <w:style w:type="paragraph" w:styleId="BalloonText">
    <w:name w:val="Balloon Text"/>
    <w:basedOn w:val="Normal"/>
    <w:link w:val="BalloonTextChar"/>
    <w:uiPriority w:val="99"/>
    <w:semiHidden/>
    <w:unhideWhenUsed/>
    <w:rsid w:val="0030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F1"/>
    <w:rPr>
      <w:rFonts w:ascii="Segoe UI" w:hAnsi="Segoe UI" w:cs="Segoe UI"/>
      <w:sz w:val="18"/>
      <w:szCs w:val="18"/>
      <w:lang w:val="en-US"/>
    </w:rPr>
  </w:style>
  <w:style w:type="paragraph" w:styleId="Bibliography">
    <w:name w:val="Bibliography"/>
    <w:basedOn w:val="Normal"/>
    <w:next w:val="Normal"/>
    <w:uiPriority w:val="37"/>
    <w:unhideWhenUsed/>
    <w:rsid w:val="00305DF1"/>
    <w:pPr>
      <w:tabs>
        <w:tab w:val="left" w:pos="504"/>
      </w:tabs>
      <w:spacing w:after="240" w:line="240" w:lineRule="auto"/>
      <w:ind w:left="504" w:hanging="504"/>
    </w:pPr>
  </w:style>
  <w:style w:type="character" w:styleId="Hyperlink">
    <w:name w:val="Hyperlink"/>
    <w:basedOn w:val="DefaultParagraphFont"/>
    <w:uiPriority w:val="99"/>
    <w:semiHidden/>
    <w:unhideWhenUsed/>
    <w:rsid w:val="00305DF1"/>
    <w:rPr>
      <w:color w:val="0000FF"/>
      <w:u w:val="single"/>
    </w:rPr>
  </w:style>
  <w:style w:type="paragraph" w:styleId="Header">
    <w:name w:val="header"/>
    <w:basedOn w:val="Normal"/>
    <w:link w:val="HeaderChar"/>
    <w:uiPriority w:val="99"/>
    <w:unhideWhenUsed/>
    <w:rsid w:val="0030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F1"/>
    <w:rPr>
      <w:lang w:val="en-US"/>
    </w:rPr>
  </w:style>
  <w:style w:type="paragraph" w:styleId="Footer">
    <w:name w:val="footer"/>
    <w:basedOn w:val="Normal"/>
    <w:link w:val="FooterChar"/>
    <w:uiPriority w:val="99"/>
    <w:semiHidden/>
    <w:unhideWhenUsed/>
    <w:rsid w:val="00305D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DF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F1"/>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F1"/>
    <w:pPr>
      <w:spacing w:after="200" w:line="276" w:lineRule="auto"/>
      <w:ind w:left="720"/>
      <w:contextualSpacing/>
    </w:pPr>
  </w:style>
  <w:style w:type="character" w:customStyle="1" w:styleId="highlight">
    <w:name w:val="highlight"/>
    <w:basedOn w:val="DefaultParagraphFont"/>
    <w:rsid w:val="00305DF1"/>
  </w:style>
  <w:style w:type="character" w:styleId="CommentReference">
    <w:name w:val="annotation reference"/>
    <w:basedOn w:val="DefaultParagraphFont"/>
    <w:uiPriority w:val="99"/>
    <w:semiHidden/>
    <w:unhideWhenUsed/>
    <w:rsid w:val="00305DF1"/>
    <w:rPr>
      <w:sz w:val="16"/>
      <w:szCs w:val="16"/>
    </w:rPr>
  </w:style>
  <w:style w:type="paragraph" w:styleId="CommentText">
    <w:name w:val="annotation text"/>
    <w:basedOn w:val="Normal"/>
    <w:link w:val="CommentTextChar"/>
    <w:uiPriority w:val="99"/>
    <w:semiHidden/>
    <w:unhideWhenUsed/>
    <w:rsid w:val="00305DF1"/>
    <w:pPr>
      <w:spacing w:line="240" w:lineRule="auto"/>
    </w:pPr>
    <w:rPr>
      <w:sz w:val="20"/>
      <w:szCs w:val="20"/>
    </w:rPr>
  </w:style>
  <w:style w:type="character" w:customStyle="1" w:styleId="CommentTextChar">
    <w:name w:val="Comment Text Char"/>
    <w:basedOn w:val="DefaultParagraphFont"/>
    <w:link w:val="CommentText"/>
    <w:uiPriority w:val="99"/>
    <w:semiHidden/>
    <w:rsid w:val="00305DF1"/>
    <w:rPr>
      <w:sz w:val="20"/>
      <w:szCs w:val="20"/>
      <w:lang w:val="en-US"/>
    </w:rPr>
  </w:style>
  <w:style w:type="paragraph" w:styleId="CommentSubject">
    <w:name w:val="annotation subject"/>
    <w:basedOn w:val="CommentText"/>
    <w:next w:val="CommentText"/>
    <w:link w:val="CommentSubjectChar"/>
    <w:uiPriority w:val="99"/>
    <w:semiHidden/>
    <w:unhideWhenUsed/>
    <w:rsid w:val="00305DF1"/>
    <w:rPr>
      <w:b/>
      <w:bCs/>
    </w:rPr>
  </w:style>
  <w:style w:type="character" w:customStyle="1" w:styleId="CommentSubjectChar">
    <w:name w:val="Comment Subject Char"/>
    <w:basedOn w:val="CommentTextChar"/>
    <w:link w:val="CommentSubject"/>
    <w:uiPriority w:val="99"/>
    <w:semiHidden/>
    <w:rsid w:val="00305DF1"/>
    <w:rPr>
      <w:b/>
      <w:bCs/>
      <w:sz w:val="20"/>
      <w:szCs w:val="20"/>
      <w:lang w:val="en-US"/>
    </w:rPr>
  </w:style>
  <w:style w:type="paragraph" w:styleId="BalloonText">
    <w:name w:val="Balloon Text"/>
    <w:basedOn w:val="Normal"/>
    <w:link w:val="BalloonTextChar"/>
    <w:uiPriority w:val="99"/>
    <w:semiHidden/>
    <w:unhideWhenUsed/>
    <w:rsid w:val="0030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F1"/>
    <w:rPr>
      <w:rFonts w:ascii="Segoe UI" w:hAnsi="Segoe UI" w:cs="Segoe UI"/>
      <w:sz w:val="18"/>
      <w:szCs w:val="18"/>
      <w:lang w:val="en-US"/>
    </w:rPr>
  </w:style>
  <w:style w:type="paragraph" w:styleId="Bibliography">
    <w:name w:val="Bibliography"/>
    <w:basedOn w:val="Normal"/>
    <w:next w:val="Normal"/>
    <w:uiPriority w:val="37"/>
    <w:unhideWhenUsed/>
    <w:rsid w:val="00305DF1"/>
    <w:pPr>
      <w:tabs>
        <w:tab w:val="left" w:pos="504"/>
      </w:tabs>
      <w:spacing w:after="240" w:line="240" w:lineRule="auto"/>
      <w:ind w:left="504" w:hanging="504"/>
    </w:pPr>
  </w:style>
  <w:style w:type="character" w:styleId="Hyperlink">
    <w:name w:val="Hyperlink"/>
    <w:basedOn w:val="DefaultParagraphFont"/>
    <w:uiPriority w:val="99"/>
    <w:semiHidden/>
    <w:unhideWhenUsed/>
    <w:rsid w:val="00305DF1"/>
    <w:rPr>
      <w:color w:val="0000FF"/>
      <w:u w:val="single"/>
    </w:rPr>
  </w:style>
  <w:style w:type="paragraph" w:styleId="Header">
    <w:name w:val="header"/>
    <w:basedOn w:val="Normal"/>
    <w:link w:val="HeaderChar"/>
    <w:uiPriority w:val="99"/>
    <w:unhideWhenUsed/>
    <w:rsid w:val="0030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F1"/>
    <w:rPr>
      <w:lang w:val="en-US"/>
    </w:rPr>
  </w:style>
  <w:style w:type="paragraph" w:styleId="Footer">
    <w:name w:val="footer"/>
    <w:basedOn w:val="Normal"/>
    <w:link w:val="FooterChar"/>
    <w:uiPriority w:val="99"/>
    <w:semiHidden/>
    <w:unhideWhenUsed/>
    <w:rsid w:val="00305D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D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2019-10-05T09:01:00Z</dcterms:created>
  <dcterms:modified xsi:type="dcterms:W3CDTF">2019-10-05T09:02:00Z</dcterms:modified>
</cp:coreProperties>
</file>