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90"/>
        <w:gridCol w:w="922"/>
        <w:gridCol w:w="1079"/>
        <w:gridCol w:w="996"/>
        <w:gridCol w:w="996"/>
        <w:gridCol w:w="996"/>
        <w:gridCol w:w="1079"/>
        <w:gridCol w:w="1162"/>
        <w:gridCol w:w="1162"/>
        <w:gridCol w:w="1162"/>
        <w:gridCol w:w="1162"/>
      </w:tblGrid>
      <w:tr w:rsidR="00E564E8" w:rsidRPr="00E564E8" w14:paraId="08EDE855" w14:textId="77777777" w:rsidTr="00832055">
        <w:trPr>
          <w:trHeight w:val="432"/>
        </w:trPr>
        <w:tc>
          <w:tcPr>
            <w:tcW w:w="13956" w:type="dxa"/>
            <w:gridSpan w:val="13"/>
            <w:tcBorders>
              <w:bottom w:val="single" w:sz="4" w:space="0" w:color="auto"/>
            </w:tcBorders>
          </w:tcPr>
          <w:p w14:paraId="20DE3D99" w14:textId="77777777" w:rsidR="00EA1492" w:rsidRPr="00E564E8" w:rsidRDefault="00EA1492" w:rsidP="00AD04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Appendix Table </w:t>
            </w:r>
            <w:r w:rsidR="00AD04C9" w:rsidRPr="00E564E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E564E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Results of the sensitivity analysis per 1,000 Barrett’s esophagus patients </w:t>
            </w:r>
            <w:r w:rsidR="00AD04C9"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incorporating</w:t>
            </w: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the US cost</w:t>
            </w:r>
            <w:r w:rsidR="00133B10"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</w:t>
            </w:r>
            <w:r w:rsidR="00AD04C9"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in the model</w:t>
            </w:r>
          </w:p>
        </w:tc>
      </w:tr>
      <w:tr w:rsidR="00E564E8" w:rsidRPr="00E564E8" w14:paraId="7A05617A" w14:textId="77777777" w:rsidTr="00832055">
        <w:trPr>
          <w:trHeight w:val="432"/>
        </w:trPr>
        <w:tc>
          <w:tcPr>
            <w:tcW w:w="139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F6BEE0" w14:textId="77777777" w:rsidR="00EA1492" w:rsidRPr="00E564E8" w:rsidRDefault="00EA1492" w:rsidP="00832055">
            <w:pPr>
              <w:pStyle w:val="ListParagraph"/>
              <w:numPr>
                <w:ilvl w:val="0"/>
                <w:numId w:val="2"/>
              </w:numPr>
              <w:spacing w:before="120" w:after="120"/>
              <w:ind w:left="274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Cohort of </w:t>
            </w:r>
            <w:r w:rsidR="00832055" w:rsidRPr="00E564E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60</w:t>
            </w:r>
            <w:r w:rsidRPr="00E564E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-year-old patients with BE</w:t>
            </w:r>
          </w:p>
        </w:tc>
      </w:tr>
      <w:tr w:rsidR="00E564E8" w:rsidRPr="00E564E8" w14:paraId="4BE7DE78" w14:textId="77777777" w:rsidTr="00832055">
        <w:trPr>
          <w:trHeight w:val="4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77D0" w14:textId="77777777" w:rsidR="00133B10" w:rsidRPr="00E564E8" w:rsidRDefault="00133B10" w:rsidP="00463B5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2F05" w14:textId="77777777" w:rsidR="00133B10" w:rsidRPr="00E564E8" w:rsidRDefault="00133B10" w:rsidP="00463B58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Dutch guideline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69F18" w14:textId="77777777" w:rsidR="00133B10" w:rsidRPr="00E564E8" w:rsidRDefault="00133B10" w:rsidP="00463B58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Intensive for NDBE and LGD</w:t>
            </w: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2321C" w14:textId="77777777" w:rsidR="00133B10" w:rsidRPr="00E564E8" w:rsidRDefault="00133B10" w:rsidP="00463B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Intensive </w:t>
            </w:r>
            <w:proofErr w:type="spellStart"/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NDBE</w:t>
            </w: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4692" w14:textId="77777777" w:rsidR="00133B10" w:rsidRPr="00E564E8" w:rsidRDefault="00133B10" w:rsidP="00463B58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Intensive for LGD</w:t>
            </w: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5262F" w14:textId="77777777" w:rsidR="00133B10" w:rsidRPr="00E564E8" w:rsidRDefault="00133B10" w:rsidP="002C694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Very intensive for NDBE and LGD</w:t>
            </w: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69610" w14:textId="77777777" w:rsidR="00133B10" w:rsidRPr="00E564E8" w:rsidRDefault="00133B10" w:rsidP="00463B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Very intensive for NDBE</w:t>
            </w:r>
          </w:p>
        </w:tc>
      </w:tr>
      <w:tr w:rsidR="00E564E8" w:rsidRPr="00E564E8" w14:paraId="2BB70099" w14:textId="77777777" w:rsidTr="00126F00">
        <w:trPr>
          <w:trHeight w:val="40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94E88B3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Prevented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 xml:space="preserve"> EAC cases (&gt;T1A)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4DEEC1A" w14:textId="36A739E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vAlign w:val="center"/>
          </w:tcPr>
          <w:p w14:paraId="2714A0AD" w14:textId="479BA87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5D64D0CE" w14:textId="0862FC0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7FAB655E" w14:textId="77215C93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66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6D5CD4FC" w14:textId="08E1DD7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1D63C1E8" w14:textId="18B153E0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61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1712AC96" w14:textId="254F5DD0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4273BF06" w14:textId="4460059F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76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6D741C6C" w14:textId="1345CFC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+17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1A7353DF" w14:textId="4753E1D3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72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55655692" w14:textId="2D79629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+13</w:t>
            </w:r>
          </w:p>
        </w:tc>
      </w:tr>
      <w:tr w:rsidR="00E564E8" w:rsidRPr="00E564E8" w14:paraId="3CB2BD34" w14:textId="77777777" w:rsidTr="00126F00">
        <w:trPr>
          <w:trHeight w:val="409"/>
        </w:trPr>
        <w:tc>
          <w:tcPr>
            <w:tcW w:w="1980" w:type="dxa"/>
            <w:vAlign w:val="center"/>
          </w:tcPr>
          <w:p w14:paraId="269EB417" w14:textId="77777777" w:rsidR="00126F00" w:rsidRPr="00E564E8" w:rsidRDefault="00126F00" w:rsidP="00126F0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Prevented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 xml:space="preserve"> EAC </w:t>
            </w: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deaths</w:t>
            </w:r>
            <w:proofErr w:type="spellEnd"/>
          </w:p>
        </w:tc>
        <w:tc>
          <w:tcPr>
            <w:tcW w:w="1170" w:type="dxa"/>
            <w:vAlign w:val="center"/>
          </w:tcPr>
          <w:p w14:paraId="316FAD46" w14:textId="00CA97C4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51</w:t>
            </w:r>
          </w:p>
        </w:tc>
        <w:tc>
          <w:tcPr>
            <w:tcW w:w="1012" w:type="dxa"/>
            <w:gridSpan w:val="2"/>
            <w:vAlign w:val="center"/>
          </w:tcPr>
          <w:p w14:paraId="245724E2" w14:textId="111D0418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56</w:t>
            </w:r>
          </w:p>
        </w:tc>
        <w:tc>
          <w:tcPr>
            <w:tcW w:w="1079" w:type="dxa"/>
            <w:vAlign w:val="center"/>
          </w:tcPr>
          <w:p w14:paraId="3E2EAC65" w14:textId="586BD07E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+5</w:t>
            </w:r>
          </w:p>
        </w:tc>
        <w:tc>
          <w:tcPr>
            <w:tcW w:w="996" w:type="dxa"/>
            <w:vAlign w:val="center"/>
          </w:tcPr>
          <w:p w14:paraId="1F9884AC" w14:textId="537F7ACE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55</w:t>
            </w:r>
          </w:p>
        </w:tc>
        <w:tc>
          <w:tcPr>
            <w:tcW w:w="996" w:type="dxa"/>
            <w:vAlign w:val="center"/>
          </w:tcPr>
          <w:p w14:paraId="39267621" w14:textId="5BFA84B5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996" w:type="dxa"/>
            <w:vAlign w:val="center"/>
          </w:tcPr>
          <w:p w14:paraId="138E99F2" w14:textId="315F61FA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52</w:t>
            </w:r>
          </w:p>
        </w:tc>
        <w:tc>
          <w:tcPr>
            <w:tcW w:w="1079" w:type="dxa"/>
            <w:vAlign w:val="center"/>
          </w:tcPr>
          <w:p w14:paraId="60B4971A" w14:textId="70CEB8BF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1162" w:type="dxa"/>
            <w:vAlign w:val="center"/>
          </w:tcPr>
          <w:p w14:paraId="0B15B783" w14:textId="282A9CF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60</w:t>
            </w:r>
          </w:p>
        </w:tc>
        <w:tc>
          <w:tcPr>
            <w:tcW w:w="1162" w:type="dxa"/>
            <w:vAlign w:val="center"/>
          </w:tcPr>
          <w:p w14:paraId="5B2DC1C1" w14:textId="78411C7F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+9</w:t>
            </w:r>
          </w:p>
        </w:tc>
        <w:tc>
          <w:tcPr>
            <w:tcW w:w="1162" w:type="dxa"/>
            <w:vAlign w:val="center"/>
          </w:tcPr>
          <w:p w14:paraId="056EE68E" w14:textId="223AE725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58</w:t>
            </w:r>
          </w:p>
        </w:tc>
        <w:tc>
          <w:tcPr>
            <w:tcW w:w="1162" w:type="dxa"/>
            <w:vAlign w:val="center"/>
          </w:tcPr>
          <w:p w14:paraId="0A8F761C" w14:textId="24C7D6C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+7</w:t>
            </w:r>
          </w:p>
        </w:tc>
      </w:tr>
      <w:tr w:rsidR="00E564E8" w:rsidRPr="00E564E8" w14:paraId="72C42413" w14:textId="77777777" w:rsidTr="00126F00">
        <w:trPr>
          <w:trHeight w:val="216"/>
        </w:trPr>
        <w:tc>
          <w:tcPr>
            <w:tcW w:w="1980" w:type="dxa"/>
            <w:vAlign w:val="center"/>
          </w:tcPr>
          <w:p w14:paraId="3011541A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Endoscopies</w:t>
            </w:r>
            <w:proofErr w:type="spellEnd"/>
          </w:p>
        </w:tc>
        <w:tc>
          <w:tcPr>
            <w:tcW w:w="1170" w:type="dxa"/>
            <w:vAlign w:val="center"/>
          </w:tcPr>
          <w:p w14:paraId="23D4259D" w14:textId="74A0833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6,603</w:t>
            </w:r>
          </w:p>
        </w:tc>
        <w:tc>
          <w:tcPr>
            <w:tcW w:w="1012" w:type="dxa"/>
            <w:gridSpan w:val="2"/>
            <w:vAlign w:val="center"/>
          </w:tcPr>
          <w:p w14:paraId="1CB3CC68" w14:textId="02E110C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9,734</w:t>
            </w:r>
          </w:p>
        </w:tc>
        <w:tc>
          <w:tcPr>
            <w:tcW w:w="1079" w:type="dxa"/>
            <w:vAlign w:val="center"/>
          </w:tcPr>
          <w:p w14:paraId="38B5797D" w14:textId="3B2A48D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+3,131</w:t>
            </w:r>
          </w:p>
        </w:tc>
        <w:tc>
          <w:tcPr>
            <w:tcW w:w="996" w:type="dxa"/>
            <w:vAlign w:val="center"/>
          </w:tcPr>
          <w:p w14:paraId="250283BB" w14:textId="05C39362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8,841</w:t>
            </w:r>
          </w:p>
        </w:tc>
        <w:tc>
          <w:tcPr>
            <w:tcW w:w="996" w:type="dxa"/>
            <w:vAlign w:val="center"/>
          </w:tcPr>
          <w:p w14:paraId="6C84762C" w14:textId="34C20978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+2,238</w:t>
            </w:r>
          </w:p>
        </w:tc>
        <w:tc>
          <w:tcPr>
            <w:tcW w:w="996" w:type="dxa"/>
            <w:vAlign w:val="center"/>
          </w:tcPr>
          <w:p w14:paraId="30B65CA3" w14:textId="3B2C17B5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7,237</w:t>
            </w:r>
          </w:p>
        </w:tc>
        <w:tc>
          <w:tcPr>
            <w:tcW w:w="1079" w:type="dxa"/>
            <w:vAlign w:val="center"/>
          </w:tcPr>
          <w:p w14:paraId="5F0CAD5C" w14:textId="45925C7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+634</w:t>
            </w:r>
          </w:p>
        </w:tc>
        <w:tc>
          <w:tcPr>
            <w:tcW w:w="1162" w:type="dxa"/>
            <w:vAlign w:val="center"/>
          </w:tcPr>
          <w:p w14:paraId="04637B97" w14:textId="6CE3FC6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15,163</w:t>
            </w:r>
          </w:p>
        </w:tc>
        <w:tc>
          <w:tcPr>
            <w:tcW w:w="1162" w:type="dxa"/>
            <w:vAlign w:val="center"/>
          </w:tcPr>
          <w:p w14:paraId="7789092C" w14:textId="74EF231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+8,560</w:t>
            </w:r>
          </w:p>
        </w:tc>
        <w:tc>
          <w:tcPr>
            <w:tcW w:w="1162" w:type="dxa"/>
            <w:vAlign w:val="center"/>
          </w:tcPr>
          <w:p w14:paraId="5F31DB76" w14:textId="2E06B6E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13,757</w:t>
            </w:r>
          </w:p>
        </w:tc>
        <w:tc>
          <w:tcPr>
            <w:tcW w:w="1162" w:type="dxa"/>
            <w:vAlign w:val="center"/>
          </w:tcPr>
          <w:p w14:paraId="16BD2F16" w14:textId="21886D2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+7,154</w:t>
            </w:r>
          </w:p>
        </w:tc>
      </w:tr>
      <w:tr w:rsidR="00E564E8" w:rsidRPr="00E564E8" w14:paraId="72638421" w14:textId="77777777" w:rsidTr="00126F00">
        <w:trPr>
          <w:trHeight w:val="166"/>
        </w:trPr>
        <w:tc>
          <w:tcPr>
            <w:tcW w:w="1980" w:type="dxa"/>
            <w:vAlign w:val="center"/>
          </w:tcPr>
          <w:p w14:paraId="69A8D8DF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Initial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 xml:space="preserve"> EET</w:t>
            </w:r>
          </w:p>
        </w:tc>
        <w:tc>
          <w:tcPr>
            <w:tcW w:w="1170" w:type="dxa"/>
            <w:vAlign w:val="center"/>
          </w:tcPr>
          <w:p w14:paraId="0D94D97A" w14:textId="313ED8D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176</w:t>
            </w:r>
          </w:p>
        </w:tc>
        <w:tc>
          <w:tcPr>
            <w:tcW w:w="1012" w:type="dxa"/>
            <w:gridSpan w:val="2"/>
            <w:vAlign w:val="center"/>
          </w:tcPr>
          <w:p w14:paraId="2267D778" w14:textId="5B79D012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235</w:t>
            </w:r>
          </w:p>
        </w:tc>
        <w:tc>
          <w:tcPr>
            <w:tcW w:w="1079" w:type="dxa"/>
            <w:vAlign w:val="center"/>
          </w:tcPr>
          <w:p w14:paraId="04C1C846" w14:textId="60393C7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+59</w:t>
            </w:r>
          </w:p>
        </w:tc>
        <w:tc>
          <w:tcPr>
            <w:tcW w:w="996" w:type="dxa"/>
            <w:vAlign w:val="center"/>
          </w:tcPr>
          <w:p w14:paraId="192CE951" w14:textId="6A5A80C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202</w:t>
            </w:r>
          </w:p>
        </w:tc>
        <w:tc>
          <w:tcPr>
            <w:tcW w:w="996" w:type="dxa"/>
            <w:vAlign w:val="center"/>
          </w:tcPr>
          <w:p w14:paraId="6AFF91A1" w14:textId="12F201C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+26</w:t>
            </w:r>
          </w:p>
        </w:tc>
        <w:tc>
          <w:tcPr>
            <w:tcW w:w="996" w:type="dxa"/>
            <w:vAlign w:val="center"/>
          </w:tcPr>
          <w:p w14:paraId="6982B915" w14:textId="1E5BAC8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201</w:t>
            </w:r>
          </w:p>
        </w:tc>
        <w:tc>
          <w:tcPr>
            <w:tcW w:w="1079" w:type="dxa"/>
            <w:vAlign w:val="center"/>
          </w:tcPr>
          <w:p w14:paraId="57035489" w14:textId="1AF21C6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+25</w:t>
            </w:r>
          </w:p>
        </w:tc>
        <w:tc>
          <w:tcPr>
            <w:tcW w:w="1162" w:type="dxa"/>
            <w:vAlign w:val="center"/>
          </w:tcPr>
          <w:p w14:paraId="35CEF9EA" w14:textId="70FD5724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278</w:t>
            </w:r>
          </w:p>
        </w:tc>
        <w:tc>
          <w:tcPr>
            <w:tcW w:w="1162" w:type="dxa"/>
            <w:vAlign w:val="center"/>
          </w:tcPr>
          <w:p w14:paraId="6056604B" w14:textId="15229D1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+102</w:t>
            </w:r>
          </w:p>
        </w:tc>
        <w:tc>
          <w:tcPr>
            <w:tcW w:w="1162" w:type="dxa"/>
            <w:vAlign w:val="center"/>
          </w:tcPr>
          <w:p w14:paraId="6CB918BA" w14:textId="3B17E71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232</w:t>
            </w:r>
          </w:p>
        </w:tc>
        <w:tc>
          <w:tcPr>
            <w:tcW w:w="1162" w:type="dxa"/>
            <w:vAlign w:val="center"/>
          </w:tcPr>
          <w:p w14:paraId="13F67E9A" w14:textId="09D08CF3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+56</w:t>
            </w:r>
          </w:p>
        </w:tc>
      </w:tr>
      <w:tr w:rsidR="00E564E8" w:rsidRPr="00E564E8" w14:paraId="49088585" w14:textId="77777777" w:rsidTr="00126F00">
        <w:trPr>
          <w:trHeight w:val="216"/>
        </w:trPr>
        <w:tc>
          <w:tcPr>
            <w:tcW w:w="1980" w:type="dxa"/>
            <w:vAlign w:val="center"/>
          </w:tcPr>
          <w:p w14:paraId="6ED0C9F1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564E8">
              <w:rPr>
                <w:rFonts w:ascii="Arial" w:hAnsi="Arial" w:cs="Arial"/>
                <w:color w:val="000000" w:themeColor="text1"/>
              </w:rPr>
              <w:t xml:space="preserve">EET </w:t>
            </w: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touch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>-ups</w:t>
            </w:r>
          </w:p>
        </w:tc>
        <w:tc>
          <w:tcPr>
            <w:tcW w:w="1170" w:type="dxa"/>
            <w:vAlign w:val="center"/>
          </w:tcPr>
          <w:p w14:paraId="5AE00861" w14:textId="2A486AE5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99</w:t>
            </w:r>
          </w:p>
        </w:tc>
        <w:tc>
          <w:tcPr>
            <w:tcW w:w="1012" w:type="dxa"/>
            <w:gridSpan w:val="2"/>
            <w:vAlign w:val="center"/>
          </w:tcPr>
          <w:p w14:paraId="5FAE4562" w14:textId="3AAA1DD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129</w:t>
            </w:r>
          </w:p>
        </w:tc>
        <w:tc>
          <w:tcPr>
            <w:tcW w:w="1079" w:type="dxa"/>
            <w:vAlign w:val="center"/>
          </w:tcPr>
          <w:p w14:paraId="3BA899C4" w14:textId="0ED2863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+29</w:t>
            </w:r>
          </w:p>
        </w:tc>
        <w:tc>
          <w:tcPr>
            <w:tcW w:w="996" w:type="dxa"/>
            <w:vAlign w:val="center"/>
          </w:tcPr>
          <w:p w14:paraId="4E1FD3E3" w14:textId="6B767FA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112</w:t>
            </w:r>
          </w:p>
        </w:tc>
        <w:tc>
          <w:tcPr>
            <w:tcW w:w="996" w:type="dxa"/>
            <w:vAlign w:val="center"/>
          </w:tcPr>
          <w:p w14:paraId="36108395" w14:textId="693B308B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+12</w:t>
            </w:r>
          </w:p>
        </w:tc>
        <w:tc>
          <w:tcPr>
            <w:tcW w:w="996" w:type="dxa"/>
            <w:vAlign w:val="center"/>
          </w:tcPr>
          <w:p w14:paraId="3294B5FC" w14:textId="2045D00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112</w:t>
            </w:r>
          </w:p>
        </w:tc>
        <w:tc>
          <w:tcPr>
            <w:tcW w:w="1079" w:type="dxa"/>
            <w:vAlign w:val="center"/>
          </w:tcPr>
          <w:p w14:paraId="0E1649A2" w14:textId="553910E2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+13</w:t>
            </w:r>
          </w:p>
        </w:tc>
        <w:tc>
          <w:tcPr>
            <w:tcW w:w="1162" w:type="dxa"/>
            <w:vAlign w:val="center"/>
          </w:tcPr>
          <w:p w14:paraId="08139177" w14:textId="57265AA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151</w:t>
            </w:r>
          </w:p>
        </w:tc>
        <w:tc>
          <w:tcPr>
            <w:tcW w:w="1162" w:type="dxa"/>
            <w:vAlign w:val="center"/>
          </w:tcPr>
          <w:p w14:paraId="71C02BE3" w14:textId="6BF19D4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+52</w:t>
            </w:r>
          </w:p>
        </w:tc>
        <w:tc>
          <w:tcPr>
            <w:tcW w:w="1162" w:type="dxa"/>
            <w:vAlign w:val="center"/>
          </w:tcPr>
          <w:p w14:paraId="7460A35D" w14:textId="67E8ABA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127</w:t>
            </w:r>
          </w:p>
        </w:tc>
        <w:tc>
          <w:tcPr>
            <w:tcW w:w="1162" w:type="dxa"/>
            <w:vAlign w:val="center"/>
          </w:tcPr>
          <w:p w14:paraId="3A682963" w14:textId="20BBEB98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+28</w:t>
            </w:r>
          </w:p>
        </w:tc>
      </w:tr>
      <w:tr w:rsidR="00E564E8" w:rsidRPr="00E564E8" w14:paraId="5DDD4D33" w14:textId="77777777" w:rsidTr="00126F00">
        <w:trPr>
          <w:trHeight w:val="216"/>
        </w:trPr>
        <w:tc>
          <w:tcPr>
            <w:tcW w:w="1980" w:type="dxa"/>
            <w:vAlign w:val="center"/>
          </w:tcPr>
          <w:p w14:paraId="66F70EE3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Esophagectomy</w:t>
            </w:r>
            <w:proofErr w:type="spellEnd"/>
          </w:p>
        </w:tc>
        <w:tc>
          <w:tcPr>
            <w:tcW w:w="1170" w:type="dxa"/>
            <w:vAlign w:val="center"/>
          </w:tcPr>
          <w:p w14:paraId="2F0316EC" w14:textId="0A525D8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20</w:t>
            </w:r>
          </w:p>
        </w:tc>
        <w:tc>
          <w:tcPr>
            <w:tcW w:w="1012" w:type="dxa"/>
            <w:gridSpan w:val="2"/>
            <w:vAlign w:val="center"/>
          </w:tcPr>
          <w:p w14:paraId="24932A43" w14:textId="328667D1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1079" w:type="dxa"/>
            <w:vAlign w:val="center"/>
          </w:tcPr>
          <w:p w14:paraId="3CC90D9A" w14:textId="3D72C62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</w:t>
            </w:r>
          </w:p>
        </w:tc>
        <w:tc>
          <w:tcPr>
            <w:tcW w:w="996" w:type="dxa"/>
            <w:vAlign w:val="center"/>
          </w:tcPr>
          <w:p w14:paraId="081BAECE" w14:textId="2298F2A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21</w:t>
            </w:r>
          </w:p>
        </w:tc>
        <w:tc>
          <w:tcPr>
            <w:tcW w:w="996" w:type="dxa"/>
            <w:vAlign w:val="center"/>
          </w:tcPr>
          <w:p w14:paraId="290DD0DB" w14:textId="1EC22B00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996" w:type="dxa"/>
            <w:vAlign w:val="center"/>
          </w:tcPr>
          <w:p w14:paraId="121227FF" w14:textId="446ADDA2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19</w:t>
            </w:r>
          </w:p>
        </w:tc>
        <w:tc>
          <w:tcPr>
            <w:tcW w:w="1079" w:type="dxa"/>
            <w:vAlign w:val="center"/>
          </w:tcPr>
          <w:p w14:paraId="5D950B38" w14:textId="7CA7E39F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-1</w:t>
            </w:r>
          </w:p>
        </w:tc>
        <w:tc>
          <w:tcPr>
            <w:tcW w:w="1162" w:type="dxa"/>
            <w:vAlign w:val="center"/>
          </w:tcPr>
          <w:p w14:paraId="39DC5C47" w14:textId="1DEAFBE0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22</w:t>
            </w:r>
          </w:p>
        </w:tc>
        <w:tc>
          <w:tcPr>
            <w:tcW w:w="1162" w:type="dxa"/>
            <w:vAlign w:val="center"/>
          </w:tcPr>
          <w:p w14:paraId="55CCF013" w14:textId="2F2B746D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</w:t>
            </w:r>
          </w:p>
        </w:tc>
        <w:tc>
          <w:tcPr>
            <w:tcW w:w="1162" w:type="dxa"/>
            <w:vAlign w:val="center"/>
          </w:tcPr>
          <w:p w14:paraId="3222F267" w14:textId="3FE0B43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23</w:t>
            </w:r>
          </w:p>
        </w:tc>
        <w:tc>
          <w:tcPr>
            <w:tcW w:w="1162" w:type="dxa"/>
            <w:vAlign w:val="center"/>
          </w:tcPr>
          <w:p w14:paraId="01BA29AC" w14:textId="6449EB3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+3</w:t>
            </w:r>
          </w:p>
        </w:tc>
      </w:tr>
      <w:tr w:rsidR="00E564E8" w:rsidRPr="00E564E8" w14:paraId="7C57A72A" w14:textId="77777777" w:rsidTr="00126F00">
        <w:trPr>
          <w:trHeight w:val="216"/>
        </w:trPr>
        <w:tc>
          <w:tcPr>
            <w:tcW w:w="1980" w:type="dxa"/>
            <w:vAlign w:val="center"/>
          </w:tcPr>
          <w:p w14:paraId="0DE793B2" w14:textId="77777777" w:rsidR="00126F00" w:rsidRPr="00E564E8" w:rsidRDefault="00126F00" w:rsidP="00126F00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Complications</w:t>
            </w:r>
            <w:proofErr w:type="spellEnd"/>
          </w:p>
        </w:tc>
        <w:tc>
          <w:tcPr>
            <w:tcW w:w="1170" w:type="dxa"/>
            <w:vAlign w:val="center"/>
          </w:tcPr>
          <w:p w14:paraId="0819C8F1" w14:textId="7B525510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24</w:t>
            </w:r>
          </w:p>
        </w:tc>
        <w:tc>
          <w:tcPr>
            <w:tcW w:w="1012" w:type="dxa"/>
            <w:gridSpan w:val="2"/>
            <w:vAlign w:val="center"/>
          </w:tcPr>
          <w:p w14:paraId="603E7EA5" w14:textId="3E1B6E33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32</w:t>
            </w:r>
          </w:p>
        </w:tc>
        <w:tc>
          <w:tcPr>
            <w:tcW w:w="1079" w:type="dxa"/>
            <w:vAlign w:val="center"/>
          </w:tcPr>
          <w:p w14:paraId="588D6984" w14:textId="77291438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+8</w:t>
            </w:r>
          </w:p>
        </w:tc>
        <w:tc>
          <w:tcPr>
            <w:tcW w:w="996" w:type="dxa"/>
            <w:vAlign w:val="center"/>
          </w:tcPr>
          <w:p w14:paraId="4415C42B" w14:textId="68B5F8C1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28</w:t>
            </w:r>
          </w:p>
        </w:tc>
        <w:tc>
          <w:tcPr>
            <w:tcW w:w="996" w:type="dxa"/>
            <w:vAlign w:val="center"/>
          </w:tcPr>
          <w:p w14:paraId="12138FF3" w14:textId="19F86510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+4</w:t>
            </w:r>
          </w:p>
        </w:tc>
        <w:tc>
          <w:tcPr>
            <w:tcW w:w="996" w:type="dxa"/>
            <w:vAlign w:val="center"/>
          </w:tcPr>
          <w:p w14:paraId="13860717" w14:textId="4CB86946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27</w:t>
            </w:r>
          </w:p>
        </w:tc>
        <w:tc>
          <w:tcPr>
            <w:tcW w:w="1079" w:type="dxa"/>
            <w:vAlign w:val="center"/>
          </w:tcPr>
          <w:p w14:paraId="17CABE79" w14:textId="09498A0B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+3</w:t>
            </w:r>
          </w:p>
        </w:tc>
        <w:tc>
          <w:tcPr>
            <w:tcW w:w="1162" w:type="dxa"/>
            <w:vAlign w:val="center"/>
          </w:tcPr>
          <w:p w14:paraId="57F9D583" w14:textId="1188066D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40</w:t>
            </w:r>
          </w:p>
        </w:tc>
        <w:tc>
          <w:tcPr>
            <w:tcW w:w="1162" w:type="dxa"/>
            <w:vAlign w:val="center"/>
          </w:tcPr>
          <w:p w14:paraId="2680ED37" w14:textId="311E45F3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+16</w:t>
            </w:r>
          </w:p>
        </w:tc>
        <w:tc>
          <w:tcPr>
            <w:tcW w:w="1162" w:type="dxa"/>
            <w:vAlign w:val="center"/>
          </w:tcPr>
          <w:p w14:paraId="3B191CAA" w14:textId="3A81E6F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34</w:t>
            </w:r>
          </w:p>
        </w:tc>
        <w:tc>
          <w:tcPr>
            <w:tcW w:w="1162" w:type="dxa"/>
            <w:vAlign w:val="center"/>
          </w:tcPr>
          <w:p w14:paraId="4D6D7CC0" w14:textId="02D1F514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+10</w:t>
            </w:r>
          </w:p>
        </w:tc>
      </w:tr>
      <w:tr w:rsidR="00E564E8" w:rsidRPr="00E564E8" w14:paraId="5C07B590" w14:textId="77777777" w:rsidTr="00126F00">
        <w:trPr>
          <w:trHeight w:val="279"/>
        </w:trPr>
        <w:tc>
          <w:tcPr>
            <w:tcW w:w="1980" w:type="dxa"/>
            <w:vAlign w:val="center"/>
          </w:tcPr>
          <w:p w14:paraId="49B4F928" w14:textId="1FEB01DA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564E8">
              <w:rPr>
                <w:rFonts w:ascii="Arial" w:hAnsi="Arial" w:cs="Arial"/>
                <w:color w:val="000000" w:themeColor="text1"/>
              </w:rPr>
              <w:t xml:space="preserve">Net </w:t>
            </w: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cost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 xml:space="preserve"> ($m)</w:t>
            </w:r>
            <w:r w:rsidRPr="00E564E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3EC759F5" w14:textId="2910EBE4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1.8</w:t>
            </w:r>
          </w:p>
        </w:tc>
        <w:tc>
          <w:tcPr>
            <w:tcW w:w="1012" w:type="dxa"/>
            <w:gridSpan w:val="2"/>
            <w:vAlign w:val="center"/>
          </w:tcPr>
          <w:p w14:paraId="00D2F176" w14:textId="05109A84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3.0</w:t>
            </w:r>
          </w:p>
        </w:tc>
        <w:tc>
          <w:tcPr>
            <w:tcW w:w="1079" w:type="dxa"/>
            <w:vAlign w:val="center"/>
          </w:tcPr>
          <w:p w14:paraId="3785ED19" w14:textId="7DF995CF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+1.3</w:t>
            </w:r>
          </w:p>
        </w:tc>
        <w:tc>
          <w:tcPr>
            <w:tcW w:w="996" w:type="dxa"/>
            <w:vAlign w:val="center"/>
          </w:tcPr>
          <w:p w14:paraId="27E59886" w14:textId="40680022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2.6</w:t>
            </w:r>
          </w:p>
        </w:tc>
        <w:tc>
          <w:tcPr>
            <w:tcW w:w="996" w:type="dxa"/>
            <w:vAlign w:val="center"/>
          </w:tcPr>
          <w:p w14:paraId="2E1913B7" w14:textId="6949C3EB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+0.9</w:t>
            </w:r>
          </w:p>
        </w:tc>
        <w:tc>
          <w:tcPr>
            <w:tcW w:w="996" w:type="dxa"/>
            <w:vAlign w:val="center"/>
          </w:tcPr>
          <w:p w14:paraId="13160E74" w14:textId="63D5F9F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2.1</w:t>
            </w:r>
          </w:p>
        </w:tc>
        <w:tc>
          <w:tcPr>
            <w:tcW w:w="1079" w:type="dxa"/>
            <w:vAlign w:val="center"/>
          </w:tcPr>
          <w:p w14:paraId="503529BE" w14:textId="6541769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+0.3</w:t>
            </w:r>
          </w:p>
        </w:tc>
        <w:tc>
          <w:tcPr>
            <w:tcW w:w="1162" w:type="dxa"/>
            <w:vAlign w:val="center"/>
          </w:tcPr>
          <w:p w14:paraId="228F414E" w14:textId="3085A1D2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5.8</w:t>
            </w:r>
          </w:p>
        </w:tc>
        <w:tc>
          <w:tcPr>
            <w:tcW w:w="1162" w:type="dxa"/>
            <w:vAlign w:val="center"/>
          </w:tcPr>
          <w:p w14:paraId="6CC91AA9" w14:textId="309BF85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+4.0</w:t>
            </w:r>
          </w:p>
        </w:tc>
        <w:tc>
          <w:tcPr>
            <w:tcW w:w="1162" w:type="dxa"/>
            <w:vAlign w:val="center"/>
          </w:tcPr>
          <w:p w14:paraId="7A10B09D" w14:textId="5C01C188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5.1</w:t>
            </w:r>
          </w:p>
        </w:tc>
        <w:tc>
          <w:tcPr>
            <w:tcW w:w="1162" w:type="dxa"/>
            <w:vAlign w:val="center"/>
          </w:tcPr>
          <w:p w14:paraId="6D54748A" w14:textId="4BB3AE0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+3.4</w:t>
            </w:r>
          </w:p>
        </w:tc>
      </w:tr>
      <w:tr w:rsidR="00E564E8" w:rsidRPr="00E564E8" w14:paraId="354BD471" w14:textId="77777777" w:rsidTr="00126F00">
        <w:trPr>
          <w:trHeight w:val="216"/>
        </w:trPr>
        <w:tc>
          <w:tcPr>
            <w:tcW w:w="1980" w:type="dxa"/>
            <w:vAlign w:val="center"/>
          </w:tcPr>
          <w:p w14:paraId="2ECD30A7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lang w:val="en-US"/>
              </w:rPr>
              <w:t>LYs gained</w:t>
            </w:r>
            <w:r w:rsidRPr="00E564E8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14:paraId="10D03A42" w14:textId="6EC442D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2.0</w:t>
            </w:r>
          </w:p>
        </w:tc>
        <w:tc>
          <w:tcPr>
            <w:tcW w:w="1012" w:type="dxa"/>
            <w:gridSpan w:val="2"/>
            <w:vAlign w:val="center"/>
          </w:tcPr>
          <w:p w14:paraId="1F57A34F" w14:textId="6492538B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3.5</w:t>
            </w:r>
          </w:p>
        </w:tc>
        <w:tc>
          <w:tcPr>
            <w:tcW w:w="1079" w:type="dxa"/>
            <w:vAlign w:val="center"/>
          </w:tcPr>
          <w:p w14:paraId="0020E36C" w14:textId="6AF534EF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+1.5</w:t>
            </w:r>
          </w:p>
        </w:tc>
        <w:tc>
          <w:tcPr>
            <w:tcW w:w="996" w:type="dxa"/>
            <w:vAlign w:val="center"/>
          </w:tcPr>
          <w:p w14:paraId="08C151EC" w14:textId="40037C7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3.0</w:t>
            </w:r>
          </w:p>
        </w:tc>
        <w:tc>
          <w:tcPr>
            <w:tcW w:w="996" w:type="dxa"/>
            <w:vAlign w:val="center"/>
          </w:tcPr>
          <w:p w14:paraId="7B707A3D" w14:textId="4DEDF58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+1.0</w:t>
            </w:r>
          </w:p>
        </w:tc>
        <w:tc>
          <w:tcPr>
            <w:tcW w:w="996" w:type="dxa"/>
            <w:vAlign w:val="center"/>
          </w:tcPr>
          <w:p w14:paraId="250E6486" w14:textId="416AA8B4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2.4</w:t>
            </w:r>
          </w:p>
        </w:tc>
        <w:tc>
          <w:tcPr>
            <w:tcW w:w="1079" w:type="dxa"/>
            <w:vAlign w:val="center"/>
          </w:tcPr>
          <w:p w14:paraId="3433224D" w14:textId="1B6FCB0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+0.4</w:t>
            </w:r>
          </w:p>
        </w:tc>
        <w:tc>
          <w:tcPr>
            <w:tcW w:w="1162" w:type="dxa"/>
            <w:vAlign w:val="center"/>
          </w:tcPr>
          <w:p w14:paraId="28B7B19A" w14:textId="61F3BF1E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6.6</w:t>
            </w:r>
          </w:p>
        </w:tc>
        <w:tc>
          <w:tcPr>
            <w:tcW w:w="1162" w:type="dxa"/>
            <w:vAlign w:val="center"/>
          </w:tcPr>
          <w:p w14:paraId="2A251B51" w14:textId="6A93EE9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+4.6</w:t>
            </w:r>
          </w:p>
        </w:tc>
        <w:tc>
          <w:tcPr>
            <w:tcW w:w="1162" w:type="dxa"/>
            <w:vAlign w:val="center"/>
          </w:tcPr>
          <w:p w14:paraId="6C95B901" w14:textId="5E5B7EE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5.8</w:t>
            </w:r>
          </w:p>
        </w:tc>
        <w:tc>
          <w:tcPr>
            <w:tcW w:w="1162" w:type="dxa"/>
            <w:vAlign w:val="center"/>
          </w:tcPr>
          <w:p w14:paraId="46E75F9D" w14:textId="4728DB8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+3.8</w:t>
            </w:r>
          </w:p>
        </w:tc>
      </w:tr>
      <w:tr w:rsidR="00E564E8" w:rsidRPr="00E564E8" w14:paraId="0AFCC54E" w14:textId="77777777" w:rsidTr="00126F00">
        <w:trPr>
          <w:trHeight w:val="216"/>
        </w:trPr>
        <w:tc>
          <w:tcPr>
            <w:tcW w:w="1980" w:type="dxa"/>
            <w:vAlign w:val="center"/>
          </w:tcPr>
          <w:p w14:paraId="3921B4B0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lang w:val="en-US"/>
              </w:rPr>
              <w:t>QALYs gained</w:t>
            </w:r>
            <w:r w:rsidRPr="00E564E8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1170" w:type="dxa"/>
            <w:vAlign w:val="center"/>
          </w:tcPr>
          <w:p w14:paraId="5D1DA245" w14:textId="1BE3CD8D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311.6</w:t>
            </w:r>
          </w:p>
        </w:tc>
        <w:tc>
          <w:tcPr>
            <w:tcW w:w="1012" w:type="dxa"/>
            <w:gridSpan w:val="2"/>
            <w:vAlign w:val="center"/>
          </w:tcPr>
          <w:p w14:paraId="54E72534" w14:textId="074BED98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339.6</w:t>
            </w:r>
          </w:p>
        </w:tc>
        <w:tc>
          <w:tcPr>
            <w:tcW w:w="1079" w:type="dxa"/>
            <w:vAlign w:val="center"/>
          </w:tcPr>
          <w:p w14:paraId="428B2A8F" w14:textId="5BFCB613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+28.0</w:t>
            </w:r>
          </w:p>
        </w:tc>
        <w:tc>
          <w:tcPr>
            <w:tcW w:w="996" w:type="dxa"/>
            <w:vAlign w:val="center"/>
          </w:tcPr>
          <w:p w14:paraId="6FEC94A6" w14:textId="5DF390EA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334.1</w:t>
            </w:r>
          </w:p>
        </w:tc>
        <w:tc>
          <w:tcPr>
            <w:tcW w:w="996" w:type="dxa"/>
            <w:vAlign w:val="center"/>
          </w:tcPr>
          <w:p w14:paraId="620FA94D" w14:textId="3CF1DA45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+22.5</w:t>
            </w:r>
          </w:p>
        </w:tc>
        <w:tc>
          <w:tcPr>
            <w:tcW w:w="996" w:type="dxa"/>
            <w:vAlign w:val="center"/>
          </w:tcPr>
          <w:p w14:paraId="0DDED8B3" w14:textId="0849ADEF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313.6</w:t>
            </w:r>
          </w:p>
        </w:tc>
        <w:tc>
          <w:tcPr>
            <w:tcW w:w="1079" w:type="dxa"/>
            <w:vAlign w:val="center"/>
          </w:tcPr>
          <w:p w14:paraId="392C09D1" w14:textId="2ACCF0F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+2.1</w:t>
            </w:r>
          </w:p>
        </w:tc>
        <w:tc>
          <w:tcPr>
            <w:tcW w:w="1162" w:type="dxa"/>
            <w:vAlign w:val="center"/>
          </w:tcPr>
          <w:p w14:paraId="69817901" w14:textId="6B03D4E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359.2</w:t>
            </w:r>
          </w:p>
        </w:tc>
        <w:tc>
          <w:tcPr>
            <w:tcW w:w="1162" w:type="dxa"/>
            <w:vAlign w:val="center"/>
          </w:tcPr>
          <w:p w14:paraId="270C12A7" w14:textId="4834D26C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+47.6</w:t>
            </w:r>
          </w:p>
        </w:tc>
        <w:tc>
          <w:tcPr>
            <w:tcW w:w="1162" w:type="dxa"/>
            <w:vAlign w:val="center"/>
          </w:tcPr>
          <w:p w14:paraId="15344ABE" w14:textId="647D6116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349.4</w:t>
            </w:r>
          </w:p>
        </w:tc>
        <w:tc>
          <w:tcPr>
            <w:tcW w:w="1162" w:type="dxa"/>
            <w:vAlign w:val="center"/>
          </w:tcPr>
          <w:p w14:paraId="122405BC" w14:textId="057A9A5F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+37.9</w:t>
            </w:r>
          </w:p>
        </w:tc>
      </w:tr>
      <w:tr w:rsidR="00E564E8" w:rsidRPr="00E564E8" w14:paraId="76FF44A2" w14:textId="77777777" w:rsidTr="00126F00">
        <w:trPr>
          <w:trHeight w:val="2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E2A0A2B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Incremental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564E8">
              <w:rPr>
                <w:rFonts w:ascii="Arial" w:hAnsi="Arial" w:cs="Arial"/>
                <w:color w:val="000000" w:themeColor="text1"/>
              </w:rPr>
              <w:t>cost</w:t>
            </w:r>
            <w:proofErr w:type="spellEnd"/>
            <w:r w:rsidRPr="00E564E8">
              <w:rPr>
                <w:rFonts w:ascii="Arial" w:hAnsi="Arial" w:cs="Arial"/>
                <w:color w:val="000000" w:themeColor="text1"/>
              </w:rPr>
              <w:t xml:space="preserve"> ($) per QALY</w:t>
            </w:r>
            <w:r w:rsidRPr="00E564E8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DD4DC60" w14:textId="77777777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N.A.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14:paraId="7A173706" w14:textId="1D6476E9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43,275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7A6CD73" w14:textId="7777777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524A0C1" w14:textId="572C5349" w:rsidR="00126F00" w:rsidRPr="00E564E8" w:rsidRDefault="00126F00" w:rsidP="00126F00">
            <w:pPr>
              <w:spacing w:line="276" w:lineRule="auto"/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34,937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937B5C5" w14:textId="43F39DE9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218,054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14:paraId="19454679" w14:textId="796CEAD5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83,621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1AD45C2" w14:textId="77777777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F59E6FD" w14:textId="56CAC7A4" w:rsidR="00126F00" w:rsidRPr="00E564E8" w:rsidRDefault="00126F00" w:rsidP="00126F00">
            <w:pPr>
              <w:jc w:val="right"/>
              <w:rPr>
                <w:rFonts w:asciiTheme="minorBidi" w:hAnsiTheme="minorBidi"/>
                <w:color w:val="000000" w:themeColor="text1"/>
              </w:rPr>
            </w:pPr>
            <w:r w:rsidRPr="00E564E8">
              <w:rPr>
                <w:rFonts w:asciiTheme="minorBidi" w:hAnsiTheme="minorBidi"/>
                <w:color w:val="000000" w:themeColor="text1"/>
              </w:rPr>
              <w:t>86,191</w:t>
            </w:r>
          </w:p>
        </w:tc>
      </w:tr>
      <w:tr w:rsidR="00E564E8" w:rsidRPr="00E564E8" w14:paraId="195F8056" w14:textId="77777777" w:rsidTr="00832055">
        <w:trPr>
          <w:trHeight w:val="971"/>
        </w:trPr>
        <w:tc>
          <w:tcPr>
            <w:tcW w:w="139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9F8FB0E" w14:textId="77777777" w:rsidR="00126F00" w:rsidRPr="00E564E8" w:rsidRDefault="00126F00" w:rsidP="00126F0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ICER: incremental cost-effectiveness ratio, BE: Barrett’s esophagus, EAC: esophageal adenocarcinoma, HGD: high-grade dysplasia, LGD: low-grade dysplasia, LY: life year, m:million, ND: non-dysplastic, QALY: quality-adjusted life year, EET: endoscopic eradication therapy</w:t>
            </w:r>
          </w:p>
          <w:p w14:paraId="1FC419D6" w14:textId="77777777" w:rsidR="00126F00" w:rsidRPr="00E564E8" w:rsidRDefault="00126F00" w:rsidP="00126F00">
            <w:p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  <w:p w14:paraId="411FE0BD" w14:textId="1415A193" w:rsidR="00126F00" w:rsidRPr="00E564E8" w:rsidRDefault="00126F00" w:rsidP="00126F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Difference of the results of these strategies and Dutch guideline strategy before rounding are presented in the second column.</w:t>
            </w:r>
          </w:p>
          <w:p w14:paraId="7EFD7CC3" w14:textId="77777777" w:rsidR="00126F00" w:rsidRPr="00E564E8" w:rsidRDefault="00126F00" w:rsidP="00126F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All discounted at annual rate of 3%.</w:t>
            </w:r>
          </w:p>
          <w:p w14:paraId="5DA83754" w14:textId="77777777" w:rsidR="00126F00" w:rsidRPr="00E564E8" w:rsidRDefault="00126F00" w:rsidP="00126F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564E8">
              <w:rPr>
                <w:rFonts w:ascii="Arial" w:hAnsi="Arial" w:cs="Arial"/>
                <w:color w:val="000000" w:themeColor="text1"/>
                <w:lang w:val="en-US"/>
              </w:rPr>
              <w:t xml:space="preserve">Compared to the Dutch guideline strategy. </w:t>
            </w:r>
          </w:p>
        </w:tc>
      </w:tr>
    </w:tbl>
    <w:p w14:paraId="7FCB2F84" w14:textId="77777777" w:rsidR="006D3C36" w:rsidRPr="00E564E8" w:rsidRDefault="006D3C36">
      <w:pPr>
        <w:rPr>
          <w:color w:val="000000" w:themeColor="text1"/>
        </w:rPr>
      </w:pPr>
      <w:bookmarkStart w:id="0" w:name="_GoBack"/>
      <w:bookmarkEnd w:id="0"/>
    </w:p>
    <w:sectPr w:rsidR="006D3C36" w:rsidRPr="00E564E8" w:rsidSect="00EA14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514"/>
    <w:multiLevelType w:val="hybridMultilevel"/>
    <w:tmpl w:val="793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3464"/>
    <w:multiLevelType w:val="hybridMultilevel"/>
    <w:tmpl w:val="F4F4D15C"/>
    <w:lvl w:ilvl="0" w:tplc="3412ED9C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92"/>
    <w:rsid w:val="000E59DE"/>
    <w:rsid w:val="00126F00"/>
    <w:rsid w:val="00133B10"/>
    <w:rsid w:val="006133F2"/>
    <w:rsid w:val="006D3C36"/>
    <w:rsid w:val="0070072D"/>
    <w:rsid w:val="00832055"/>
    <w:rsid w:val="00961D88"/>
    <w:rsid w:val="00AD04C9"/>
    <w:rsid w:val="00D43F9B"/>
    <w:rsid w:val="00E564E8"/>
    <w:rsid w:val="00E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253A"/>
  <w15:docId w15:val="{BA99F6D1-B83E-4F85-BC3F-AE018E2C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92"/>
    <w:pPr>
      <w:ind w:left="720"/>
      <w:contextualSpacing/>
    </w:pPr>
  </w:style>
  <w:style w:type="table" w:styleId="TableGrid">
    <w:name w:val="Table Grid"/>
    <w:basedOn w:val="TableNormal"/>
    <w:uiPriority w:val="59"/>
    <w:rsid w:val="00EA149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Omidvari</dc:creator>
  <cp:lastModifiedBy>A. Omidvari</cp:lastModifiedBy>
  <cp:revision>2</cp:revision>
  <dcterms:created xsi:type="dcterms:W3CDTF">2020-12-10T12:21:00Z</dcterms:created>
  <dcterms:modified xsi:type="dcterms:W3CDTF">2020-12-10T12:21:00Z</dcterms:modified>
</cp:coreProperties>
</file>