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C5" w:rsidRPr="00DC5597" w:rsidRDefault="00EF52C5" w:rsidP="00EF52C5">
      <w:pPr>
        <w:spacing w:line="360" w:lineRule="auto"/>
        <w:rPr>
          <w:lang w:val="en-GB"/>
        </w:rPr>
      </w:pPr>
      <w:r>
        <w:rPr>
          <w:b/>
          <w:bCs/>
          <w:lang w:val="en-GB"/>
        </w:rPr>
        <w:t>Supplementary Figure 1</w:t>
      </w:r>
      <w:r w:rsidRPr="00DC5597">
        <w:rPr>
          <w:b/>
          <w:bCs/>
          <w:lang w:val="en-GB"/>
        </w:rPr>
        <w:t>:</w:t>
      </w:r>
      <w:r w:rsidRPr="00DC5597">
        <w:rPr>
          <w:lang w:val="en-GB"/>
        </w:rPr>
        <w:t xml:space="preserve"> Funnel Plot</w:t>
      </w:r>
      <w:r>
        <w:rPr>
          <w:lang w:val="en-GB"/>
        </w:rPr>
        <w:t xml:space="preserve"> </w:t>
      </w:r>
      <w:r w:rsidRPr="00DC5597">
        <w:rPr>
          <w:lang w:val="en-GB"/>
        </w:rPr>
        <w:t xml:space="preserve">for Risk of </w:t>
      </w:r>
      <w:r>
        <w:rPr>
          <w:lang w:val="en-GB"/>
        </w:rPr>
        <w:t xml:space="preserve">Included Studies </w:t>
      </w:r>
    </w:p>
    <w:p w:rsidR="00EF52C5" w:rsidRPr="00DC5597" w:rsidRDefault="00EF52C5" w:rsidP="00EF52C5">
      <w:pPr>
        <w:spacing w:line="360" w:lineRule="auto"/>
        <w:rPr>
          <w:b/>
          <w:bCs/>
          <w:lang w:val="en-GB"/>
        </w:rPr>
      </w:pPr>
    </w:p>
    <w:p w:rsidR="00EF52C5" w:rsidRPr="00DC5597" w:rsidRDefault="00EF52C5" w:rsidP="00EF52C5">
      <w:pPr>
        <w:spacing w:line="360" w:lineRule="auto"/>
        <w:rPr>
          <w:b/>
          <w:bCs/>
          <w:lang w:val="en-GB"/>
        </w:rPr>
      </w:pPr>
    </w:p>
    <w:p w:rsidR="00EF52C5" w:rsidRDefault="00EF52C5" w:rsidP="00EF52C5">
      <w:pPr>
        <w:tabs>
          <w:tab w:val="left" w:pos="2356"/>
        </w:tabs>
      </w:pPr>
    </w:p>
    <w:p w:rsidR="00EF52C5" w:rsidRPr="00107546" w:rsidRDefault="00EF52C5" w:rsidP="00EF52C5">
      <w:pPr>
        <w:tabs>
          <w:tab w:val="left" w:pos="2095"/>
        </w:tabs>
        <w:sectPr w:rsidR="00EF52C5" w:rsidRPr="00107546" w:rsidSect="00AD190D">
          <w:pgSz w:w="15840" w:h="12240" w:orient="landscape" w:code="1"/>
          <w:pgMar w:top="1440" w:right="1440" w:bottom="1440" w:left="1440" w:header="720" w:footer="720" w:gutter="0"/>
          <w:cols w:space="720"/>
          <w:titlePg/>
          <w:docGrid w:linePitch="360"/>
        </w:sectPr>
      </w:pPr>
      <w:r>
        <w:tab/>
      </w:r>
      <w:r w:rsidRPr="00D85F1F">
        <w:rPr>
          <w:noProof/>
          <w:lang w:val="en-IN" w:eastAsia="en-IN"/>
        </w:rPr>
        <w:drawing>
          <wp:inline distT="0" distB="0" distL="0" distR="0" wp14:anchorId="233BBEB1" wp14:editId="460F4CBD">
            <wp:extent cx="6120130" cy="4472305"/>
            <wp:effectExtent l="0" t="0" r="0" b="444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4472305"/>
                    </a:xfrm>
                    <a:prstGeom prst="rect">
                      <a:avLst/>
                    </a:prstGeom>
                    <a:noFill/>
                    <a:ln>
                      <a:noFill/>
                    </a:ln>
                  </pic:spPr>
                </pic:pic>
              </a:graphicData>
            </a:graphic>
          </wp:inline>
        </w:drawing>
      </w:r>
    </w:p>
    <w:p w:rsidR="00EF52C5" w:rsidRPr="00DC5597" w:rsidRDefault="00EF52C5" w:rsidP="00EF52C5">
      <w:pPr>
        <w:spacing w:line="360" w:lineRule="auto"/>
        <w:rPr>
          <w:lang w:val="en-GB"/>
        </w:rPr>
      </w:pPr>
      <w:r>
        <w:rPr>
          <w:b/>
          <w:bCs/>
          <w:lang w:val="en-GB"/>
        </w:rPr>
        <w:lastRenderedPageBreak/>
        <w:t>Supplementary Figure 2</w:t>
      </w:r>
      <w:r w:rsidRPr="00DC5597">
        <w:rPr>
          <w:b/>
          <w:bCs/>
          <w:lang w:val="en-GB"/>
        </w:rPr>
        <w:t>:</w:t>
      </w:r>
      <w:r w:rsidRPr="00DC5597">
        <w:rPr>
          <w:lang w:val="en-GB"/>
        </w:rPr>
        <w:t xml:space="preserve"> Risk of </w:t>
      </w:r>
      <w:r>
        <w:rPr>
          <w:lang w:val="en-GB"/>
        </w:rPr>
        <w:t xml:space="preserve">Infantile </w:t>
      </w:r>
      <w:r w:rsidRPr="00DC5597">
        <w:rPr>
          <w:lang w:val="en-GB"/>
        </w:rPr>
        <w:t xml:space="preserve">Infections </w:t>
      </w:r>
      <w:r>
        <w:rPr>
          <w:lang w:val="en-GB"/>
        </w:rPr>
        <w:t xml:space="preserve">Following </w:t>
      </w:r>
      <w:r>
        <w:rPr>
          <w:i/>
          <w:lang w:val="en-GB"/>
        </w:rPr>
        <w:t xml:space="preserve">in utero </w:t>
      </w:r>
      <w:r>
        <w:rPr>
          <w:lang w:val="en-GB"/>
        </w:rPr>
        <w:t xml:space="preserve">Exposure to Biologic Therapy in Women with IBD Restricted to Only Anti-TNF Studies </w:t>
      </w:r>
    </w:p>
    <w:p w:rsidR="00EF52C5" w:rsidRPr="004D2F19" w:rsidRDefault="00EF52C5" w:rsidP="00EF52C5"/>
    <w:p w:rsidR="00EF52C5" w:rsidRDefault="00EF52C5" w:rsidP="00EF52C5"/>
    <w:p w:rsidR="00EF52C5" w:rsidRDefault="00EF52C5" w:rsidP="00EF52C5"/>
    <w:p w:rsidR="00EF52C5" w:rsidRDefault="00EF52C5" w:rsidP="00EF52C5">
      <w:r w:rsidRPr="00081913">
        <w:rPr>
          <w:noProof/>
          <w:lang w:val="en-IN" w:eastAsia="en-IN"/>
        </w:rPr>
        <w:drawing>
          <wp:inline distT="0" distB="0" distL="0" distR="0" wp14:anchorId="53FFD097" wp14:editId="17F21A35">
            <wp:extent cx="7896225" cy="2438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96225" cy="2438400"/>
                    </a:xfrm>
                    <a:prstGeom prst="rect">
                      <a:avLst/>
                    </a:prstGeom>
                  </pic:spPr>
                </pic:pic>
              </a:graphicData>
            </a:graphic>
          </wp:inline>
        </w:drawing>
      </w:r>
    </w:p>
    <w:p w:rsidR="00EF52C5" w:rsidRDefault="00EF52C5" w:rsidP="00EF52C5"/>
    <w:p w:rsidR="00EF52C5" w:rsidRDefault="00EF52C5" w:rsidP="00EF52C5"/>
    <w:p w:rsidR="00EF52C5" w:rsidRDefault="00EF52C5" w:rsidP="00EF52C5"/>
    <w:p w:rsidR="00EF52C5" w:rsidRDefault="00EF52C5" w:rsidP="00EF52C5"/>
    <w:p w:rsidR="00EF52C5" w:rsidRDefault="00EF52C5" w:rsidP="00EF52C5"/>
    <w:p w:rsidR="00EF52C5" w:rsidRDefault="00EF52C5" w:rsidP="00EF52C5"/>
    <w:p w:rsidR="00EF52C5" w:rsidRDefault="00EF52C5" w:rsidP="00EF52C5"/>
    <w:p w:rsidR="00EF52C5" w:rsidRDefault="00EF52C5" w:rsidP="00EF52C5"/>
    <w:p w:rsidR="00EF52C5" w:rsidRDefault="00EF52C5" w:rsidP="00EF52C5"/>
    <w:p w:rsidR="00EF52C5" w:rsidRDefault="00EF52C5" w:rsidP="00EF52C5"/>
    <w:p w:rsidR="00EF52C5" w:rsidRDefault="00EF52C5" w:rsidP="00EF52C5"/>
    <w:p w:rsidR="00EF52C5" w:rsidRDefault="00EF52C5" w:rsidP="00EF52C5"/>
    <w:p w:rsidR="00EF52C5" w:rsidRDefault="00EF52C5" w:rsidP="00EF52C5">
      <w:pPr>
        <w:spacing w:line="360" w:lineRule="auto"/>
        <w:rPr>
          <w:b/>
          <w:bCs/>
          <w:lang w:val="en-GB"/>
        </w:rPr>
      </w:pPr>
    </w:p>
    <w:p w:rsidR="00EF52C5" w:rsidRDefault="00EF52C5" w:rsidP="00EF52C5">
      <w:pPr>
        <w:spacing w:line="360" w:lineRule="auto"/>
      </w:pPr>
      <w:r>
        <w:rPr>
          <w:b/>
          <w:bCs/>
          <w:lang w:val="en-GB"/>
        </w:rPr>
        <w:lastRenderedPageBreak/>
        <w:t>Supplementary Figure 3</w:t>
      </w:r>
      <w:r w:rsidRPr="00DC5597">
        <w:rPr>
          <w:b/>
          <w:bCs/>
          <w:lang w:val="en-GB"/>
        </w:rPr>
        <w:t>:</w:t>
      </w:r>
      <w:r w:rsidRPr="00DC5597">
        <w:rPr>
          <w:lang w:val="en-GB"/>
        </w:rPr>
        <w:t xml:space="preserve"> Risk of </w:t>
      </w:r>
      <w:r>
        <w:rPr>
          <w:lang w:val="en-GB"/>
        </w:rPr>
        <w:t>Infantile</w:t>
      </w:r>
      <w:r w:rsidRPr="00DC5597">
        <w:rPr>
          <w:lang w:val="en-GB"/>
        </w:rPr>
        <w:t xml:space="preserve"> Infections </w:t>
      </w:r>
      <w:r>
        <w:rPr>
          <w:lang w:val="en-GB"/>
        </w:rPr>
        <w:t xml:space="preserve">Following </w:t>
      </w:r>
      <w:r>
        <w:rPr>
          <w:i/>
          <w:lang w:val="en-GB"/>
        </w:rPr>
        <w:t>in utero</w:t>
      </w:r>
      <w:r>
        <w:rPr>
          <w:lang w:val="en-GB"/>
        </w:rPr>
        <w:t xml:space="preserve"> Exposure to Biologic Therapy in Women with IBD Stratified by </w:t>
      </w:r>
      <w:proofErr w:type="spellStart"/>
      <w:r>
        <w:rPr>
          <w:lang w:val="en-GB"/>
        </w:rPr>
        <w:t>Certolizumab</w:t>
      </w:r>
      <w:proofErr w:type="spellEnd"/>
      <w:r>
        <w:rPr>
          <w:lang w:val="en-GB"/>
        </w:rPr>
        <w:t xml:space="preserve"> Exposure </w:t>
      </w:r>
    </w:p>
    <w:p w:rsidR="00EF52C5" w:rsidRDefault="00EF52C5" w:rsidP="00EF52C5"/>
    <w:p w:rsidR="00EF52C5" w:rsidRDefault="00EF52C5" w:rsidP="00EF52C5"/>
    <w:p w:rsidR="00EF52C5" w:rsidRPr="00526609" w:rsidRDefault="00EF52C5" w:rsidP="00EF52C5">
      <w:pPr>
        <w:tabs>
          <w:tab w:val="left" w:pos="5199"/>
        </w:tabs>
        <w:rPr>
          <w:lang w:val="en-GB"/>
        </w:rPr>
        <w:sectPr w:rsidR="00EF52C5" w:rsidRPr="00526609" w:rsidSect="00F774D6">
          <w:pgSz w:w="15840" w:h="12240" w:orient="landscape"/>
          <w:pgMar w:top="1440" w:right="1440" w:bottom="1440" w:left="1440" w:header="720" w:footer="720" w:gutter="0"/>
          <w:cols w:space="720"/>
          <w:docGrid w:linePitch="360"/>
        </w:sectPr>
      </w:pPr>
      <w:r w:rsidRPr="00742AC0">
        <w:rPr>
          <w:noProof/>
          <w:lang w:val="en-IN" w:eastAsia="en-IN"/>
        </w:rPr>
        <w:drawing>
          <wp:inline distT="0" distB="0" distL="0" distR="0" wp14:anchorId="3DE42591" wp14:editId="7481FBFF">
            <wp:extent cx="7896225" cy="4267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96225" cy="4267200"/>
                    </a:xfrm>
                    <a:prstGeom prst="rect">
                      <a:avLst/>
                    </a:prstGeom>
                  </pic:spPr>
                </pic:pic>
              </a:graphicData>
            </a:graphic>
          </wp:inline>
        </w:drawing>
      </w:r>
    </w:p>
    <w:p w:rsidR="00EF52C5" w:rsidRPr="00DC5597" w:rsidRDefault="00EF52C5" w:rsidP="00EF52C5">
      <w:pPr>
        <w:spacing w:line="360" w:lineRule="auto"/>
        <w:rPr>
          <w:lang w:val="en-GB"/>
        </w:rPr>
      </w:pPr>
      <w:r>
        <w:rPr>
          <w:b/>
          <w:bCs/>
          <w:lang w:val="en-GB"/>
        </w:rPr>
        <w:lastRenderedPageBreak/>
        <w:t>Supplementary Figure 4</w:t>
      </w:r>
      <w:r w:rsidRPr="00DC5597">
        <w:rPr>
          <w:b/>
          <w:bCs/>
          <w:lang w:val="en-GB"/>
        </w:rPr>
        <w:t>:</w:t>
      </w:r>
      <w:r w:rsidRPr="00DC5597">
        <w:rPr>
          <w:lang w:val="en-GB"/>
        </w:rPr>
        <w:t xml:space="preserve"> Risk of </w:t>
      </w:r>
      <w:r>
        <w:rPr>
          <w:lang w:val="en-GB"/>
        </w:rPr>
        <w:t>Infantile</w:t>
      </w:r>
      <w:r w:rsidRPr="00DC5597">
        <w:rPr>
          <w:lang w:val="en-GB"/>
        </w:rPr>
        <w:t xml:space="preserve"> Infections </w:t>
      </w:r>
      <w:r>
        <w:rPr>
          <w:lang w:val="en-GB"/>
        </w:rPr>
        <w:t xml:space="preserve">Following </w:t>
      </w:r>
      <w:r>
        <w:rPr>
          <w:i/>
          <w:lang w:val="en-GB"/>
        </w:rPr>
        <w:t xml:space="preserve">in </w:t>
      </w:r>
      <w:r w:rsidRPr="003349B2">
        <w:rPr>
          <w:i/>
          <w:lang w:val="en-GB"/>
        </w:rPr>
        <w:t>utero</w:t>
      </w:r>
      <w:r>
        <w:rPr>
          <w:lang w:val="en-GB"/>
        </w:rPr>
        <w:t xml:space="preserve"> Exposure to Biologic Therapy in Women with IBD Stratified by Study Design</w:t>
      </w:r>
    </w:p>
    <w:p w:rsidR="00EF52C5" w:rsidRPr="004D2F19" w:rsidRDefault="00EF52C5" w:rsidP="00EF52C5"/>
    <w:p w:rsidR="00EF52C5" w:rsidRPr="004D2F19" w:rsidRDefault="00EF52C5" w:rsidP="00EF52C5"/>
    <w:p w:rsidR="00EF52C5" w:rsidRDefault="00EF52C5" w:rsidP="00EF52C5">
      <w:pPr>
        <w:rPr>
          <w:noProof/>
        </w:rPr>
      </w:pPr>
      <w:r w:rsidRPr="008A1ADE">
        <w:rPr>
          <w:noProof/>
          <w:lang w:val="en-IN" w:eastAsia="en-IN"/>
        </w:rPr>
        <w:drawing>
          <wp:inline distT="0" distB="0" distL="0" distR="0" wp14:anchorId="39AD5B0D" wp14:editId="4A8ACD7A">
            <wp:extent cx="8124825" cy="441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24825" cy="4419600"/>
                    </a:xfrm>
                    <a:prstGeom prst="rect">
                      <a:avLst/>
                    </a:prstGeom>
                  </pic:spPr>
                </pic:pic>
              </a:graphicData>
            </a:graphic>
          </wp:inline>
        </w:drawing>
      </w:r>
    </w:p>
    <w:p w:rsidR="00EF52C5" w:rsidRDefault="00EF52C5" w:rsidP="00EF52C5">
      <w:pPr>
        <w:rPr>
          <w:noProof/>
        </w:rPr>
      </w:pPr>
    </w:p>
    <w:p w:rsidR="00EF52C5" w:rsidRDefault="00EF52C5" w:rsidP="00EF52C5">
      <w:pPr>
        <w:rPr>
          <w:noProof/>
        </w:rPr>
      </w:pPr>
    </w:p>
    <w:p w:rsidR="00EF52C5" w:rsidRDefault="00EF52C5" w:rsidP="00EF52C5">
      <w:pPr>
        <w:rPr>
          <w:noProof/>
        </w:rPr>
      </w:pPr>
    </w:p>
    <w:p w:rsidR="00EF52C5" w:rsidRDefault="00EF52C5" w:rsidP="00EF52C5">
      <w:pPr>
        <w:rPr>
          <w:noProof/>
        </w:rPr>
      </w:pPr>
    </w:p>
    <w:p w:rsidR="00EF52C5" w:rsidRDefault="00EF52C5" w:rsidP="00EF52C5">
      <w:pPr>
        <w:rPr>
          <w:noProof/>
        </w:rPr>
      </w:pPr>
    </w:p>
    <w:p w:rsidR="00EF52C5" w:rsidRDefault="00EF52C5" w:rsidP="00EF52C5"/>
    <w:p w:rsidR="00EF52C5" w:rsidRPr="00A208F1" w:rsidRDefault="00EF52C5" w:rsidP="00EF52C5"/>
    <w:p w:rsidR="00EF52C5" w:rsidRDefault="00EF52C5" w:rsidP="00EF52C5"/>
    <w:p w:rsidR="00EF52C5" w:rsidRDefault="00EF52C5" w:rsidP="00EF52C5">
      <w:pPr>
        <w:rPr>
          <w:b/>
          <w:bCs/>
          <w:lang w:val="en-GB"/>
        </w:rPr>
      </w:pPr>
    </w:p>
    <w:p w:rsidR="00EF52C5" w:rsidRDefault="00EF52C5" w:rsidP="00EF52C5">
      <w:pPr>
        <w:spacing w:line="360" w:lineRule="auto"/>
        <w:rPr>
          <w:lang w:val="en-GB"/>
        </w:rPr>
      </w:pPr>
      <w:r w:rsidRPr="00EB6EE0">
        <w:rPr>
          <w:b/>
          <w:bCs/>
          <w:lang w:val="en-GB"/>
        </w:rPr>
        <w:t>Supplementary Figure 5:</w:t>
      </w:r>
      <w:r w:rsidRPr="00EB6EE0">
        <w:rPr>
          <w:lang w:val="en-GB"/>
        </w:rPr>
        <w:t xml:space="preserve"> Risk of Infantile Infections Following in utero Exposure to Biologics in Women with IBD Stratified by Study Risk of Bias</w:t>
      </w:r>
    </w:p>
    <w:p w:rsidR="00EF52C5" w:rsidRDefault="00EF52C5" w:rsidP="00EF52C5">
      <w:pPr>
        <w:spacing w:line="360" w:lineRule="auto"/>
        <w:rPr>
          <w:lang w:val="en-GB"/>
        </w:rPr>
      </w:pPr>
    </w:p>
    <w:p w:rsidR="00EF52C5" w:rsidRPr="00110E7E" w:rsidRDefault="00EF52C5" w:rsidP="00EF52C5">
      <w:pPr>
        <w:spacing w:line="360" w:lineRule="auto"/>
        <w:rPr>
          <w:lang w:val="en-GB"/>
        </w:rPr>
      </w:pPr>
      <w:r w:rsidRPr="008315BE">
        <w:rPr>
          <w:noProof/>
          <w:lang w:val="en-IN" w:eastAsia="en-IN"/>
        </w:rPr>
        <w:drawing>
          <wp:inline distT="0" distB="0" distL="0" distR="0" wp14:anchorId="49F98D4C" wp14:editId="05AE7D7F">
            <wp:extent cx="8124825" cy="45720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24825" cy="4572000"/>
                    </a:xfrm>
                    <a:prstGeom prst="rect">
                      <a:avLst/>
                    </a:prstGeom>
                  </pic:spPr>
                </pic:pic>
              </a:graphicData>
            </a:graphic>
          </wp:inline>
        </w:drawing>
      </w: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spacing w:line="360" w:lineRule="auto"/>
        <w:rPr>
          <w:b/>
          <w:bCs/>
          <w:lang w:val="en-GB"/>
        </w:rPr>
      </w:pPr>
      <w:r w:rsidRPr="00EB6EE0">
        <w:rPr>
          <w:b/>
          <w:bCs/>
          <w:lang w:val="en-GB"/>
        </w:rPr>
        <w:lastRenderedPageBreak/>
        <w:t>Supplementary Figure 6:</w:t>
      </w:r>
      <w:r w:rsidRPr="00EB6EE0">
        <w:rPr>
          <w:lang w:val="en-GB"/>
        </w:rPr>
        <w:t xml:space="preserve"> Meta-Regression Analyses of Proportion of IBD Mothers on Steroids During Pregnancy and Odds of A) All Infantile Infections B) Acute Otitis Media C) Upper Respiratory Infections D) Urinary Tract Infections E) Gastrointestinal Infections F) Infantile Antibiotic Use G) Infection-Related Hospitalizations</w:t>
      </w:r>
    </w:p>
    <w:p w:rsidR="00EF52C5" w:rsidRDefault="00EF52C5" w:rsidP="00EF52C5">
      <w:pPr>
        <w:rPr>
          <w:b/>
          <w:bCs/>
          <w:lang w:val="en-GB"/>
        </w:rPr>
      </w:pPr>
      <w:r>
        <w:rPr>
          <w:b/>
          <w:bCs/>
          <w:noProof/>
          <w:lang w:val="en-IN" w:eastAsia="en-IN"/>
        </w:rPr>
        <w:drawing>
          <wp:anchor distT="0" distB="0" distL="114300" distR="114300" simplePos="0" relativeHeight="251659264" behindDoc="1" locked="0" layoutInCell="1" allowOverlap="1" wp14:anchorId="12111F4C" wp14:editId="35EA55E4">
            <wp:simplePos x="0" y="0"/>
            <wp:positionH relativeFrom="column">
              <wp:posOffset>25400</wp:posOffset>
            </wp:positionH>
            <wp:positionV relativeFrom="paragraph">
              <wp:posOffset>74930</wp:posOffset>
            </wp:positionV>
            <wp:extent cx="7680960" cy="5605272"/>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0960" cy="5605272"/>
                    </a:xfrm>
                    <a:prstGeom prst="rect">
                      <a:avLst/>
                    </a:prstGeom>
                    <a:noFill/>
                  </pic:spPr>
                </pic:pic>
              </a:graphicData>
            </a:graphic>
            <wp14:sizeRelH relativeFrom="margin">
              <wp14:pctWidth>0</wp14:pctWidth>
            </wp14:sizeRelH>
            <wp14:sizeRelV relativeFrom="margin">
              <wp14:pctHeight>0</wp14:pctHeight>
            </wp14:sizeRelV>
          </wp:anchor>
        </w:drawing>
      </w: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jc w:val="cente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tabs>
          <w:tab w:val="left" w:pos="3628"/>
        </w:tabs>
        <w:rPr>
          <w:b/>
          <w:bCs/>
          <w:lang w:val="en-GB"/>
        </w:rPr>
      </w:pPr>
      <w:r>
        <w:rPr>
          <w:b/>
          <w:bCs/>
          <w:lang w:val="en-GB"/>
        </w:rPr>
        <w:tab/>
      </w: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spacing w:line="360" w:lineRule="auto"/>
        <w:rPr>
          <w:b/>
          <w:bCs/>
          <w:lang w:val="en-GB"/>
        </w:rPr>
      </w:pPr>
      <w:r w:rsidRPr="00EB6EE0">
        <w:rPr>
          <w:b/>
          <w:bCs/>
          <w:lang w:val="en-GB"/>
        </w:rPr>
        <w:t>Supplementary Figure 7:</w:t>
      </w:r>
      <w:r w:rsidRPr="00EB6EE0">
        <w:rPr>
          <w:lang w:val="en-GB"/>
        </w:rPr>
        <w:t xml:space="preserve"> Meta-Regression Analyses of Proportion of IBD Mothers with Active Disease During Pregnancy and Odds of A) All Infantile Infections B) Acute Otitis Media C) Upper Respiratory Infections D) Urinary Tract Infections E) Gastrointestinal Infections F) Infantile Antibiotic Use G) Infection-Related Hospitalizations</w:t>
      </w:r>
    </w:p>
    <w:p w:rsidR="00EF52C5" w:rsidRDefault="00EF52C5" w:rsidP="00EF52C5">
      <w:pPr>
        <w:rPr>
          <w:b/>
          <w:bCs/>
          <w:lang w:val="en-GB"/>
        </w:rPr>
      </w:pPr>
    </w:p>
    <w:p w:rsidR="00EF52C5" w:rsidRDefault="00EF52C5" w:rsidP="00EF52C5">
      <w:pPr>
        <w:rPr>
          <w:b/>
          <w:bCs/>
          <w:lang w:val="en-GB"/>
        </w:rPr>
      </w:pPr>
      <w:r>
        <w:rPr>
          <w:b/>
          <w:bCs/>
          <w:noProof/>
          <w:lang w:val="en-IN" w:eastAsia="en-IN"/>
        </w:rPr>
        <w:drawing>
          <wp:anchor distT="0" distB="0" distL="114300" distR="114300" simplePos="0" relativeHeight="251660288" behindDoc="1" locked="0" layoutInCell="1" allowOverlap="1" wp14:anchorId="79EDD6E7" wp14:editId="345A5C45">
            <wp:simplePos x="0" y="0"/>
            <wp:positionH relativeFrom="margin">
              <wp:align>left</wp:align>
            </wp:positionH>
            <wp:positionV relativeFrom="paragraph">
              <wp:posOffset>13970</wp:posOffset>
            </wp:positionV>
            <wp:extent cx="7744460" cy="5632450"/>
            <wp:effectExtent l="0" t="0" r="8890" b="635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4460" cy="5632450"/>
                    </a:xfrm>
                    <a:prstGeom prst="rect">
                      <a:avLst/>
                    </a:prstGeom>
                    <a:noFill/>
                  </pic:spPr>
                </pic:pic>
              </a:graphicData>
            </a:graphic>
            <wp14:sizeRelH relativeFrom="page">
              <wp14:pctWidth>0</wp14:pctWidth>
            </wp14:sizeRelH>
            <wp14:sizeRelV relativeFrom="page">
              <wp14:pctHeight>0</wp14:pctHeight>
            </wp14:sizeRelV>
          </wp:anchor>
        </w:drawing>
      </w: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EF52C5" w:rsidRDefault="00EF52C5" w:rsidP="00EF52C5">
      <w:pPr>
        <w:rPr>
          <w:b/>
          <w:bCs/>
          <w:lang w:val="en-GB"/>
        </w:rPr>
      </w:pPr>
    </w:p>
    <w:p w:rsidR="006B577A" w:rsidRDefault="006B577A">
      <w:bookmarkStart w:id="0" w:name="_GoBack"/>
      <w:bookmarkEnd w:id="0"/>
    </w:p>
    <w:sectPr w:rsidR="006B577A" w:rsidSect="00EF52C5">
      <w:pgSz w:w="15840" w:h="24480" w:code="3"/>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C5"/>
    <w:rsid w:val="006B577A"/>
    <w:rsid w:val="00EF52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C5"/>
    <w:pPr>
      <w:spacing w:after="0" w:line="240" w:lineRule="auto"/>
    </w:pPr>
    <w:rPr>
      <w:rFonts w:ascii="Times New Roman" w:eastAsia="Times New Roman" w:hAnsi="Times New Roman" w:cs="Times New Roman"/>
      <w:sz w:val="24"/>
      <w:szCs w:val="24"/>
      <w:lang w:val="en-US"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2C5"/>
    <w:rPr>
      <w:rFonts w:ascii="Tahoma" w:hAnsi="Tahoma" w:cs="Tahoma"/>
      <w:sz w:val="16"/>
      <w:szCs w:val="16"/>
    </w:rPr>
  </w:style>
  <w:style w:type="character" w:customStyle="1" w:styleId="BalloonTextChar">
    <w:name w:val="Balloon Text Char"/>
    <w:basedOn w:val="DefaultParagraphFont"/>
    <w:link w:val="BalloonText"/>
    <w:uiPriority w:val="99"/>
    <w:semiHidden/>
    <w:rsid w:val="00EF52C5"/>
    <w:rPr>
      <w:rFonts w:ascii="Tahoma" w:eastAsia="Times New Roman" w:hAnsi="Tahoma" w:cs="Tahoma"/>
      <w:sz w:val="16"/>
      <w:szCs w:val="16"/>
      <w:lang w:val="en-US"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C5"/>
    <w:pPr>
      <w:spacing w:after="0" w:line="240" w:lineRule="auto"/>
    </w:pPr>
    <w:rPr>
      <w:rFonts w:ascii="Times New Roman" w:eastAsia="Times New Roman" w:hAnsi="Times New Roman" w:cs="Times New Roman"/>
      <w:sz w:val="24"/>
      <w:szCs w:val="24"/>
      <w:lang w:val="en-US"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2C5"/>
    <w:rPr>
      <w:rFonts w:ascii="Tahoma" w:hAnsi="Tahoma" w:cs="Tahoma"/>
      <w:sz w:val="16"/>
      <w:szCs w:val="16"/>
    </w:rPr>
  </w:style>
  <w:style w:type="character" w:customStyle="1" w:styleId="BalloonTextChar">
    <w:name w:val="Balloon Text Char"/>
    <w:basedOn w:val="DefaultParagraphFont"/>
    <w:link w:val="BalloonText"/>
    <w:uiPriority w:val="99"/>
    <w:semiHidden/>
    <w:rsid w:val="00EF52C5"/>
    <w:rPr>
      <w:rFonts w:ascii="Tahoma" w:eastAsia="Times New Roman" w:hAnsi="Tahoma" w:cs="Tahoma"/>
      <w:sz w:val="16"/>
      <w:szCs w:val="1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SATHISH KUMAR R</dc:creator>
  <cp:lastModifiedBy>SATHISH KUMAR R</cp:lastModifiedBy>
  <cp:revision>1</cp:revision>
  <dcterms:created xsi:type="dcterms:W3CDTF">2020-10-03T06:51:00Z</dcterms:created>
  <dcterms:modified xsi:type="dcterms:W3CDTF">2020-10-03T06:54:00Z</dcterms:modified>
</cp:coreProperties>
</file>