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B0" w:rsidRPr="007D5FE9" w:rsidRDefault="00B534B0" w:rsidP="00B534B0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Supplementary Table </w:t>
      </w:r>
      <w:r w:rsidR="00F42A27">
        <w:rPr>
          <w:rFonts w:ascii="Arial" w:hAnsi="Arial" w:cs="Arial"/>
          <w:b w:val="0"/>
          <w:color w:val="auto"/>
          <w:sz w:val="22"/>
          <w:szCs w:val="22"/>
          <w:lang w:val="en-US"/>
        </w:rPr>
        <w:t>5</w:t>
      </w:r>
      <w:bookmarkStart w:id="0" w:name="_GoBack"/>
      <w:bookmarkEnd w:id="0"/>
      <w:r w:rsidR="00C57A6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: </w:t>
      </w:r>
      <w:r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Sensitivity analyses for the </w:t>
      </w:r>
      <w:r w:rsidR="008B75CC"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additional </w:t>
      </w:r>
      <w:r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primary outcome </w:t>
      </w:r>
      <w:r w:rsidR="008B75CC"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>frequency</w:t>
      </w:r>
      <w:r w:rsidRPr="007D5FE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of pain episodes.</w:t>
      </w:r>
    </w:p>
    <w:tbl>
      <w:tblPr>
        <w:tblW w:w="5071" w:type="pct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2928"/>
        <w:gridCol w:w="840"/>
        <w:gridCol w:w="3348"/>
        <w:gridCol w:w="837"/>
        <w:gridCol w:w="3356"/>
        <w:gridCol w:w="970"/>
      </w:tblGrid>
      <w:tr w:rsidR="00B534B0" w:rsidRPr="007D5FE9" w:rsidTr="00DA353B">
        <w:trPr>
          <w:trHeight w:val="340"/>
          <w:tblHeader/>
        </w:trPr>
        <w:tc>
          <w:tcPr>
            <w:tcW w:w="760" w:type="pct"/>
            <w:vMerge w:val="restart"/>
          </w:tcPr>
          <w:p w:rsidR="00B534B0" w:rsidRPr="007D5FE9" w:rsidRDefault="00B534B0" w:rsidP="00AA120A">
            <w:pPr>
              <w:spacing w:after="0" w:line="240" w:lineRule="auto"/>
              <w:ind w:left="-62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CBT</w:t>
            </w:r>
          </w:p>
        </w:tc>
        <w:tc>
          <w:tcPr>
            <w:tcW w:w="1445" w:type="pct"/>
            <w:gridSpan w:val="2"/>
            <w:vAlign w:val="center"/>
          </w:tcPr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AC</w:t>
            </w:r>
          </w:p>
        </w:tc>
        <w:tc>
          <w:tcPr>
            <w:tcW w:w="1494" w:type="pct"/>
            <w:gridSpan w:val="2"/>
            <w:vAlign w:val="center"/>
          </w:tcPr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Group Differences</w:t>
            </w:r>
          </w:p>
        </w:tc>
      </w:tr>
      <w:tr w:rsidR="00C57A69" w:rsidRPr="007D5FE9" w:rsidTr="00DA353B">
        <w:trPr>
          <w:trHeight w:val="510"/>
          <w:tblHeader/>
        </w:trPr>
        <w:tc>
          <w:tcPr>
            <w:tcW w:w="760" w:type="pct"/>
            <w:vMerge/>
          </w:tcPr>
          <w:p w:rsidR="00B534B0" w:rsidRPr="007D5FE9" w:rsidRDefault="00B534B0" w:rsidP="00AA12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</w:p>
        </w:tc>
        <w:tc>
          <w:tcPr>
            <w:tcW w:w="1011" w:type="pct"/>
            <w:vAlign w:val="center"/>
          </w:tcPr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Reduction</w:t>
            </w:r>
          </w:p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(95% CI)</w:t>
            </w:r>
          </w:p>
        </w:tc>
        <w:tc>
          <w:tcPr>
            <w:tcW w:w="290" w:type="pct"/>
            <w:vAlign w:val="center"/>
          </w:tcPr>
          <w:p w:rsidR="00B534B0" w:rsidRPr="002B4D52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lang w:val="en-US" w:eastAsia="de-DE"/>
              </w:rPr>
            </w:pPr>
            <w:r w:rsidRPr="002B4D52">
              <w:rPr>
                <w:rFonts w:ascii="Arial" w:eastAsia="Arial" w:hAnsi="Arial" w:cs="Arial"/>
                <w:b/>
                <w:i/>
                <w:color w:val="000000"/>
                <w:lang w:val="en-US" w:eastAsia="de-DE"/>
              </w:rPr>
              <w:t>p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Reduction</w:t>
            </w:r>
          </w:p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(95% CI)</w:t>
            </w:r>
          </w:p>
        </w:tc>
        <w:tc>
          <w:tcPr>
            <w:tcW w:w="289" w:type="pct"/>
            <w:vAlign w:val="center"/>
          </w:tcPr>
          <w:p w:rsidR="00B534B0" w:rsidRPr="002B4D52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lang w:val="en-US" w:eastAsia="de-DE"/>
              </w:rPr>
            </w:pPr>
            <w:r w:rsidRPr="002B4D52">
              <w:rPr>
                <w:rFonts w:ascii="Arial" w:eastAsia="Arial" w:hAnsi="Arial" w:cs="Arial"/>
                <w:b/>
                <w:i/>
                <w:color w:val="000000"/>
                <w:lang w:val="en-US" w:eastAsia="de-DE"/>
              </w:rPr>
              <w:t>p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Additional Reduction</w:t>
            </w:r>
          </w:p>
          <w:p w:rsidR="00B534B0" w:rsidRPr="007D5FE9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-US" w:eastAsia="de-DE"/>
              </w:rPr>
            </w:pPr>
            <w:r w:rsidRPr="007D5FE9">
              <w:rPr>
                <w:rFonts w:ascii="Arial" w:eastAsia="Arial" w:hAnsi="Arial" w:cs="Arial"/>
                <w:b/>
                <w:color w:val="000000"/>
                <w:lang w:val="en-US" w:eastAsia="de-DE"/>
              </w:rPr>
              <w:t>(95% CI)</w:t>
            </w:r>
          </w:p>
        </w:tc>
        <w:tc>
          <w:tcPr>
            <w:tcW w:w="335" w:type="pct"/>
            <w:vAlign w:val="center"/>
          </w:tcPr>
          <w:p w:rsidR="00B534B0" w:rsidRPr="002B4D52" w:rsidRDefault="00B534B0" w:rsidP="00DA35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lang w:val="en-US" w:eastAsia="de-DE"/>
              </w:rPr>
            </w:pPr>
            <w:r w:rsidRPr="002B4D52">
              <w:rPr>
                <w:rFonts w:ascii="Arial" w:eastAsia="Arial" w:hAnsi="Arial" w:cs="Arial"/>
                <w:b/>
                <w:i/>
                <w:color w:val="000000"/>
                <w:lang w:val="en-US" w:eastAsia="de-DE"/>
              </w:rPr>
              <w:t>p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</w:rPr>
            </w:pPr>
            <w:r w:rsidRPr="007D5FE9">
              <w:rPr>
                <w:rFonts w:ascii="Arial" w:hAnsi="Arial" w:cs="Arial"/>
              </w:rPr>
              <w:t>ITT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38.40 (21.84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51.44)</w:t>
            </w:r>
          </w:p>
        </w:tc>
        <w:tc>
          <w:tcPr>
            <w:tcW w:w="290" w:type="pct"/>
            <w:vAlign w:val="center"/>
          </w:tcPr>
          <w:p w:rsidR="00B534B0" w:rsidRPr="007D5FE9" w:rsidRDefault="00AA120A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</w:t>
            </w:r>
            <w:r w:rsidR="00B534B0" w:rsidRPr="007D5FE9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33.80 (15.52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48.12)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&lt;.001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7.46 (-19.48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43.43)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.625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PP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35.42 (17.30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49.58)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&lt;.001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39.94 (21.07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54.30)</w:t>
            </w:r>
          </w:p>
        </w:tc>
        <w:tc>
          <w:tcPr>
            <w:tcW w:w="289" w:type="pct"/>
            <w:vAlign w:val="center"/>
          </w:tcPr>
          <w:p w:rsidR="00B534B0" w:rsidRPr="007D5FE9" w:rsidRDefault="00AA120A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</w:t>
            </w:r>
            <w:r w:rsidR="00B534B0" w:rsidRPr="007D5FE9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-7.00 (-32.33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27.81)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.655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MI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-27.22 (-81.82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10.95)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.302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-29.16 (-86.49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10.51)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.280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3.62 (-32.16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58.34)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.486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LOCF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-56.94 (-123.26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-10.32)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.012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-87.40 (-169.04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-30.53)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&lt;.001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19.41 (-21.39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81.38)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.406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5FE9">
              <w:rPr>
                <w:rFonts w:ascii="Arial" w:hAnsi="Arial" w:cs="Arial"/>
                <w:color w:val="000000"/>
              </w:rPr>
              <w:t>best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case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CBT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24.72 (-8.12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47.59)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.124</w:t>
            </w:r>
          </w:p>
        </w:tc>
        <w:tc>
          <w:tcPr>
            <w:tcW w:w="1156" w:type="pct"/>
            <w:vAlign w:val="center"/>
          </w:tcPr>
          <w:p w:rsidR="00B534B0" w:rsidRPr="007D5FE9" w:rsidRDefault="008B75CC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-358.34 (-559.65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-</w:t>
            </w:r>
            <w:r w:rsidR="00B534B0" w:rsidRPr="007D5FE9">
              <w:rPr>
                <w:rFonts w:ascii="Arial" w:hAnsi="Arial" w:cs="Arial"/>
                <w:color w:val="000000"/>
              </w:rPr>
              <w:t>218.47)</w:t>
            </w:r>
          </w:p>
        </w:tc>
        <w:tc>
          <w:tcPr>
            <w:tcW w:w="289" w:type="pct"/>
            <w:vAlign w:val="center"/>
          </w:tcPr>
          <w:p w:rsidR="00B534B0" w:rsidRPr="007D5FE9" w:rsidRDefault="00AA120A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</w:t>
            </w:r>
            <w:r w:rsidR="00B534B0" w:rsidRPr="007D5FE9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508.86 (298.04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831.33)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&lt;.001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D5FE9">
              <w:rPr>
                <w:rFonts w:ascii="Arial" w:hAnsi="Arial" w:cs="Arial"/>
                <w:color w:val="000000"/>
              </w:rPr>
              <w:t>worst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case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CBT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-181.39 (-296.83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-99.53)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&lt;.001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18.51 (-16.88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43.18)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.266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-71.04 (-80.88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-56.13)</w:t>
            </w:r>
          </w:p>
        </w:tc>
        <w:tc>
          <w:tcPr>
            <w:tcW w:w="335" w:type="pct"/>
            <w:vAlign w:val="center"/>
          </w:tcPr>
          <w:p w:rsidR="00B534B0" w:rsidRPr="007D5FE9" w:rsidRDefault="00AA120A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</w:t>
            </w:r>
            <w:r w:rsidR="00B534B0" w:rsidRPr="007D5FE9">
              <w:rPr>
                <w:rFonts w:ascii="Arial" w:hAnsi="Arial" w:cs="Arial"/>
                <w:color w:val="000000"/>
              </w:rPr>
              <w:t>.001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FIML</w:t>
            </w:r>
            <w:r w:rsidR="00AA120A" w:rsidRPr="007D5FE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-35.37 (-94.22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5.65)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.100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-52.11 (-120.31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-5.02)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.027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12.36 (-26.74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72.34)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.593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A20521" w:rsidRPr="009D4F6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Jackknife, </w:t>
            </w:r>
          </w:p>
          <w:p w:rsidR="00B534B0" w:rsidRPr="009D4F6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9D4F69">
              <w:rPr>
                <w:rFonts w:ascii="Arial" w:hAnsi="Arial" w:cs="Arial"/>
                <w:color w:val="000000"/>
                <w:lang w:val="en-US"/>
              </w:rPr>
              <w:t>without</w:t>
            </w:r>
            <w:proofErr w:type="gramEnd"/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 clinic 1</w:t>
            </w:r>
            <w:r w:rsidR="00AA120A" w:rsidRPr="009D4F6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38.35 (20.03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52.47)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&lt;.001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28.59 (6.21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45.63)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.016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15.83 (-15.03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57.88)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.353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A20521" w:rsidRPr="009D4F69" w:rsidRDefault="00A20521" w:rsidP="00A20521">
            <w:pPr>
              <w:pStyle w:val="KeinLeerraum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4F69">
              <w:rPr>
                <w:rFonts w:ascii="Arial" w:hAnsi="Arial" w:cs="Arial"/>
                <w:color w:val="000000"/>
                <w:lang w:val="en-US"/>
              </w:rPr>
              <w:t>Jackknife,</w:t>
            </w:r>
          </w:p>
          <w:p w:rsidR="00B534B0" w:rsidRPr="009D4F69" w:rsidRDefault="00B534B0" w:rsidP="00A20521">
            <w:pPr>
              <w:pStyle w:val="KeinLeerraum"/>
              <w:jc w:val="center"/>
              <w:rPr>
                <w:rFonts w:ascii="Arial" w:eastAsia="Arial" w:hAnsi="Arial" w:cs="Arial"/>
                <w:b/>
                <w:lang w:val="en-US" w:eastAsia="de-DE"/>
              </w:rPr>
            </w:pPr>
            <w:proofErr w:type="gramStart"/>
            <w:r w:rsidRPr="009D4F69">
              <w:rPr>
                <w:rFonts w:ascii="Arial" w:hAnsi="Arial" w:cs="Arial"/>
                <w:color w:val="000000"/>
                <w:lang w:val="en-US"/>
              </w:rPr>
              <w:t>without</w:t>
            </w:r>
            <w:proofErr w:type="gramEnd"/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 clinic 2</w:t>
            </w:r>
            <w:r w:rsidR="00AA120A" w:rsidRPr="009D4F6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38.79 (21.52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52.26)</w:t>
            </w:r>
          </w:p>
        </w:tc>
        <w:tc>
          <w:tcPr>
            <w:tcW w:w="290" w:type="pct"/>
            <w:vAlign w:val="center"/>
          </w:tcPr>
          <w:p w:rsidR="00B534B0" w:rsidRPr="007D5FE9" w:rsidRDefault="00AA120A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</w:t>
            </w:r>
            <w:r w:rsidR="00B534B0" w:rsidRPr="007D5FE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33.89 (14.98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48.59)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8.01 (-19.82  45.51)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.612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A20521" w:rsidRPr="009D4F6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Jackknife, </w:t>
            </w:r>
          </w:p>
          <w:p w:rsidR="00B534B0" w:rsidRPr="009D4F69" w:rsidRDefault="00B534B0" w:rsidP="00A20521">
            <w:pPr>
              <w:pStyle w:val="KeinLeerraum"/>
              <w:jc w:val="center"/>
              <w:rPr>
                <w:rFonts w:ascii="Arial" w:eastAsia="Arial" w:hAnsi="Arial" w:cs="Arial"/>
                <w:lang w:val="en-US" w:eastAsia="de-DE"/>
              </w:rPr>
            </w:pPr>
            <w:proofErr w:type="gramStart"/>
            <w:r w:rsidRPr="009D4F69">
              <w:rPr>
                <w:rFonts w:ascii="Arial" w:hAnsi="Arial" w:cs="Arial"/>
                <w:color w:val="000000"/>
                <w:lang w:val="en-US"/>
              </w:rPr>
              <w:t>without</w:t>
            </w:r>
            <w:proofErr w:type="gramEnd"/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 clinic </w:t>
            </w:r>
            <w:r w:rsidR="00114F3C" w:rsidRPr="009D4F69">
              <w:rPr>
                <w:rFonts w:ascii="Arial" w:hAnsi="Arial" w:cs="Arial"/>
                <w:color w:val="000000"/>
                <w:lang w:val="en-US"/>
              </w:rPr>
              <w:t>3</w:t>
            </w:r>
            <w:r w:rsidR="00AA120A" w:rsidRPr="009D4F6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35.15 (13.84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51.20)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.003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34.82 (12.35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51.52)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.005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0.52 (-28.62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41.56)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.976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A20521" w:rsidRPr="009D4F6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Jackknife, </w:t>
            </w:r>
          </w:p>
          <w:p w:rsidR="00B534B0" w:rsidRPr="009D4F69" w:rsidRDefault="00B534B0" w:rsidP="00A20521">
            <w:pPr>
              <w:pStyle w:val="KeinLeerraum"/>
              <w:jc w:val="center"/>
              <w:rPr>
                <w:rFonts w:ascii="Arial" w:eastAsia="Arial" w:hAnsi="Arial" w:cs="Arial"/>
                <w:b/>
                <w:lang w:val="en-US" w:eastAsia="de-DE"/>
              </w:rPr>
            </w:pPr>
            <w:proofErr w:type="gramStart"/>
            <w:r w:rsidRPr="009D4F69">
              <w:rPr>
                <w:rFonts w:ascii="Arial" w:hAnsi="Arial" w:cs="Arial"/>
                <w:color w:val="000000"/>
                <w:lang w:val="en-US"/>
              </w:rPr>
              <w:t>without</w:t>
            </w:r>
            <w:proofErr w:type="gramEnd"/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 clinic </w:t>
            </w:r>
            <w:r w:rsidR="00114F3C" w:rsidRPr="009D4F69">
              <w:rPr>
                <w:rFonts w:ascii="Arial" w:hAnsi="Arial" w:cs="Arial"/>
                <w:color w:val="000000"/>
                <w:lang w:val="en-US"/>
              </w:rPr>
              <w:t>4</w:t>
            </w:r>
            <w:r w:rsidR="00AA120A" w:rsidRPr="009D4F6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34.66 (14.54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50.04)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.002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33.75 (12.70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49.72)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.003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1.39 (-27.12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41.06)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.935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A20521" w:rsidRPr="009D4F69" w:rsidRDefault="00114F3C" w:rsidP="00A20521">
            <w:pPr>
              <w:pStyle w:val="KeinLeerraum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Jackknife, </w:t>
            </w:r>
          </w:p>
          <w:p w:rsidR="00B534B0" w:rsidRPr="009D4F69" w:rsidRDefault="00114F3C" w:rsidP="00A20521">
            <w:pPr>
              <w:pStyle w:val="KeinLeerraum"/>
              <w:jc w:val="center"/>
              <w:rPr>
                <w:rFonts w:ascii="Arial" w:eastAsia="Arial" w:hAnsi="Arial" w:cs="Arial"/>
                <w:b/>
                <w:lang w:val="en-US" w:eastAsia="de-DE"/>
              </w:rPr>
            </w:pPr>
            <w:proofErr w:type="gramStart"/>
            <w:r w:rsidRPr="009D4F69">
              <w:rPr>
                <w:rFonts w:ascii="Arial" w:hAnsi="Arial" w:cs="Arial"/>
                <w:color w:val="000000"/>
                <w:lang w:val="en-US"/>
              </w:rPr>
              <w:t>without</w:t>
            </w:r>
            <w:proofErr w:type="gramEnd"/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 clinic 5</w:t>
            </w:r>
            <w:r w:rsidR="00AA120A" w:rsidRPr="009D4F6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45.66 (32.28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56.39)</w:t>
            </w:r>
          </w:p>
        </w:tc>
        <w:tc>
          <w:tcPr>
            <w:tcW w:w="290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&lt;.001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41.57 (27.54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52.88)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&lt;.001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7.53 (-20.12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44.74)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.632</w:t>
            </w:r>
          </w:p>
        </w:tc>
      </w:tr>
      <w:tr w:rsidR="00C57A69" w:rsidRPr="007D5FE9" w:rsidTr="00A20521">
        <w:trPr>
          <w:trHeight w:val="510"/>
        </w:trPr>
        <w:tc>
          <w:tcPr>
            <w:tcW w:w="760" w:type="pct"/>
            <w:vAlign w:val="center"/>
          </w:tcPr>
          <w:p w:rsidR="00A20521" w:rsidRPr="009D4F6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Jackknife, </w:t>
            </w:r>
          </w:p>
          <w:p w:rsidR="00B534B0" w:rsidRPr="009D4F69" w:rsidRDefault="00B534B0" w:rsidP="00A20521">
            <w:pPr>
              <w:pStyle w:val="KeinLeerraum"/>
              <w:jc w:val="center"/>
              <w:rPr>
                <w:rFonts w:ascii="Arial" w:eastAsia="Arial" w:hAnsi="Arial" w:cs="Arial"/>
                <w:lang w:val="en-US" w:eastAsia="de-DE"/>
              </w:rPr>
            </w:pPr>
            <w:proofErr w:type="gramStart"/>
            <w:r w:rsidRPr="009D4F69">
              <w:rPr>
                <w:rFonts w:ascii="Arial" w:hAnsi="Arial" w:cs="Arial"/>
                <w:color w:val="000000"/>
                <w:lang w:val="en-US"/>
              </w:rPr>
              <w:t>without</w:t>
            </w:r>
            <w:proofErr w:type="gramEnd"/>
            <w:r w:rsidRPr="009D4F69">
              <w:rPr>
                <w:rFonts w:ascii="Arial" w:hAnsi="Arial" w:cs="Arial"/>
                <w:color w:val="000000"/>
                <w:lang w:val="en-US"/>
              </w:rPr>
              <w:t xml:space="preserve"> clinic </w:t>
            </w:r>
            <w:r w:rsidR="00114F3C" w:rsidRPr="009D4F69">
              <w:rPr>
                <w:rFonts w:ascii="Arial" w:hAnsi="Arial" w:cs="Arial"/>
                <w:color w:val="000000"/>
                <w:lang w:val="en-US"/>
              </w:rPr>
              <w:t>6</w:t>
            </w:r>
            <w:r w:rsidR="00AA120A" w:rsidRPr="009D4F69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011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36.97 (17.16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52.04)</w:t>
            </w:r>
          </w:p>
        </w:tc>
        <w:tc>
          <w:tcPr>
            <w:tcW w:w="290" w:type="pct"/>
            <w:vAlign w:val="center"/>
          </w:tcPr>
          <w:p w:rsidR="00B534B0" w:rsidRPr="007D5FE9" w:rsidRDefault="00AA120A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&lt;</w:t>
            </w:r>
            <w:r w:rsidR="00B534B0" w:rsidRPr="007D5FE9">
              <w:rPr>
                <w:rFonts w:ascii="Arial" w:hAnsi="Arial" w:cs="Arial"/>
                <w:color w:val="000000"/>
              </w:rPr>
              <w:t>.001</w:t>
            </w:r>
          </w:p>
        </w:tc>
        <w:tc>
          <w:tcPr>
            <w:tcW w:w="1156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30.08  (7.26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47.29)</w:t>
            </w:r>
          </w:p>
        </w:tc>
        <w:tc>
          <w:tcPr>
            <w:tcW w:w="28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.013</w:t>
            </w:r>
          </w:p>
        </w:tc>
        <w:tc>
          <w:tcPr>
            <w:tcW w:w="1159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 xml:space="preserve">10.92 (-19.66 </w:t>
            </w:r>
            <w:proofErr w:type="spellStart"/>
            <w:r w:rsidRPr="007D5FE9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7D5FE9">
              <w:rPr>
                <w:rFonts w:ascii="Arial" w:hAnsi="Arial" w:cs="Arial"/>
                <w:color w:val="000000"/>
              </w:rPr>
              <w:t xml:space="preserve"> 53.15)</w:t>
            </w:r>
          </w:p>
        </w:tc>
        <w:tc>
          <w:tcPr>
            <w:tcW w:w="335" w:type="pct"/>
            <w:vAlign w:val="center"/>
          </w:tcPr>
          <w:p w:rsidR="00B534B0" w:rsidRPr="007D5FE9" w:rsidRDefault="00B534B0" w:rsidP="00A20521">
            <w:pPr>
              <w:pStyle w:val="KeinLeerraum"/>
              <w:jc w:val="center"/>
              <w:rPr>
                <w:rFonts w:ascii="Arial" w:hAnsi="Arial" w:cs="Arial"/>
                <w:color w:val="000000"/>
              </w:rPr>
            </w:pPr>
            <w:r w:rsidRPr="007D5FE9">
              <w:rPr>
                <w:rFonts w:ascii="Arial" w:hAnsi="Arial" w:cs="Arial"/>
                <w:color w:val="000000"/>
              </w:rPr>
              <w:t>.529</w:t>
            </w:r>
          </w:p>
        </w:tc>
      </w:tr>
    </w:tbl>
    <w:p w:rsidR="00FB6C09" w:rsidRPr="007D5FE9" w:rsidRDefault="008B75CC" w:rsidP="00F66ABC">
      <w:pPr>
        <w:rPr>
          <w:rFonts w:ascii="Arial" w:hAnsi="Arial" w:cs="Arial"/>
          <w:lang w:val="en-US"/>
        </w:rPr>
      </w:pPr>
      <w:r w:rsidRPr="00C57A69">
        <w:rPr>
          <w:rFonts w:ascii="Arial" w:hAnsi="Arial" w:cs="Arial"/>
          <w:i/>
          <w:lang w:val="en-US"/>
        </w:rPr>
        <w:t>Notes</w:t>
      </w:r>
      <w:r w:rsidR="002B4D52">
        <w:rPr>
          <w:rFonts w:ascii="Arial" w:hAnsi="Arial" w:cs="Arial"/>
          <w:lang w:val="en-US"/>
        </w:rPr>
        <w:t>. ITT: I</w:t>
      </w:r>
      <w:r w:rsidRPr="007D5FE9">
        <w:rPr>
          <w:rFonts w:ascii="Arial" w:hAnsi="Arial" w:cs="Arial"/>
          <w:lang w:val="en-US"/>
        </w:rPr>
        <w:t>n</w:t>
      </w:r>
      <w:r w:rsidR="00114F3C" w:rsidRPr="007D5FE9">
        <w:rPr>
          <w:rFonts w:ascii="Arial" w:hAnsi="Arial" w:cs="Arial"/>
          <w:lang w:val="en-US"/>
        </w:rPr>
        <w:t xml:space="preserve">tention to treat analysis; PP: </w:t>
      </w:r>
      <w:r w:rsidR="002B4D52">
        <w:rPr>
          <w:rFonts w:ascii="Arial" w:hAnsi="Arial" w:cs="Arial"/>
          <w:lang w:val="en-US"/>
        </w:rPr>
        <w:t>P</w:t>
      </w:r>
      <w:r w:rsidRPr="007D5FE9">
        <w:rPr>
          <w:rFonts w:ascii="Arial" w:hAnsi="Arial" w:cs="Arial"/>
          <w:lang w:val="en-US"/>
        </w:rPr>
        <w:t xml:space="preserve">er protocol analysis; MI: </w:t>
      </w:r>
      <w:r w:rsidR="002B4D52">
        <w:rPr>
          <w:rFonts w:ascii="Arial" w:hAnsi="Arial" w:cs="Arial"/>
          <w:lang w:val="en-US"/>
        </w:rPr>
        <w:t>M</w:t>
      </w:r>
      <w:r w:rsidRPr="007D5FE9">
        <w:rPr>
          <w:rFonts w:ascii="Arial" w:hAnsi="Arial" w:cs="Arial"/>
          <w:lang w:val="en-US"/>
        </w:rPr>
        <w:t>ulti</w:t>
      </w:r>
      <w:r w:rsidR="002B4D52">
        <w:rPr>
          <w:rFonts w:ascii="Arial" w:hAnsi="Arial" w:cs="Arial"/>
          <w:lang w:val="en-US"/>
        </w:rPr>
        <w:t>ple imputation analysis; LOCF: L</w:t>
      </w:r>
      <w:r w:rsidRPr="007D5FE9">
        <w:rPr>
          <w:rFonts w:ascii="Arial" w:hAnsi="Arial" w:cs="Arial"/>
          <w:lang w:val="en-US"/>
        </w:rPr>
        <w:t>ast obse</w:t>
      </w:r>
      <w:r w:rsidR="002B4D52">
        <w:rPr>
          <w:rFonts w:ascii="Arial" w:hAnsi="Arial" w:cs="Arial"/>
          <w:lang w:val="en-US"/>
        </w:rPr>
        <w:t>rvation carried forward; FIML: F</w:t>
      </w:r>
      <w:r w:rsidRPr="007D5FE9">
        <w:rPr>
          <w:rFonts w:ascii="Arial" w:hAnsi="Arial" w:cs="Arial"/>
          <w:lang w:val="en-US"/>
        </w:rPr>
        <w:t>ull-information maximum like</w:t>
      </w:r>
      <w:r w:rsidR="002B4D52">
        <w:rPr>
          <w:rFonts w:ascii="Arial" w:hAnsi="Arial" w:cs="Arial"/>
          <w:lang w:val="en-US"/>
        </w:rPr>
        <w:t xml:space="preserve">lihood; </w:t>
      </w:r>
      <w:r w:rsidR="002B4D52" w:rsidRPr="002B4D52">
        <w:rPr>
          <w:rFonts w:ascii="Arial" w:hAnsi="Arial" w:cs="Arial"/>
          <w:lang w:val="en-US"/>
        </w:rPr>
        <w:t>CBT = Cognitive-behavioral therapy; AC = Attention control; CI = Confidence Interval; p = p-value</w:t>
      </w:r>
      <w:r w:rsidR="00457D1B">
        <w:rPr>
          <w:rFonts w:ascii="Arial" w:hAnsi="Arial" w:cs="Arial"/>
          <w:lang w:val="en-US"/>
        </w:rPr>
        <w:t>.</w:t>
      </w:r>
    </w:p>
    <w:sectPr w:rsidR="00FB6C09" w:rsidRPr="007D5FE9" w:rsidSect="00192F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9FF"/>
    <w:multiLevelType w:val="hybridMultilevel"/>
    <w:tmpl w:val="06F8DC9C"/>
    <w:lvl w:ilvl="0" w:tplc="4FE0D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6"/>
    <w:rsid w:val="00027E2F"/>
    <w:rsid w:val="000E56A5"/>
    <w:rsid w:val="00114F3C"/>
    <w:rsid w:val="00165692"/>
    <w:rsid w:val="00192FC6"/>
    <w:rsid w:val="001F6B6C"/>
    <w:rsid w:val="002B4D52"/>
    <w:rsid w:val="003D3587"/>
    <w:rsid w:val="00457D1B"/>
    <w:rsid w:val="005304A2"/>
    <w:rsid w:val="00535D37"/>
    <w:rsid w:val="00716B9A"/>
    <w:rsid w:val="007D5FE9"/>
    <w:rsid w:val="00850F4E"/>
    <w:rsid w:val="008B75CC"/>
    <w:rsid w:val="008F6629"/>
    <w:rsid w:val="00960397"/>
    <w:rsid w:val="009D4F69"/>
    <w:rsid w:val="00A20521"/>
    <w:rsid w:val="00A25649"/>
    <w:rsid w:val="00AA120A"/>
    <w:rsid w:val="00AE20D4"/>
    <w:rsid w:val="00B45BBC"/>
    <w:rsid w:val="00B534B0"/>
    <w:rsid w:val="00C57A69"/>
    <w:rsid w:val="00D416E2"/>
    <w:rsid w:val="00DA353B"/>
    <w:rsid w:val="00DA3F64"/>
    <w:rsid w:val="00F42A27"/>
    <w:rsid w:val="00F66ABC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F122-8FFE-41DB-99C2-467D8ED9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2FC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C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C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C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C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C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C0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B6C0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603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ann-christin</cp:lastModifiedBy>
  <cp:revision>2</cp:revision>
  <cp:lastPrinted>2020-11-24T07:42:00Z</cp:lastPrinted>
  <dcterms:created xsi:type="dcterms:W3CDTF">2021-02-09T19:05:00Z</dcterms:created>
  <dcterms:modified xsi:type="dcterms:W3CDTF">2021-02-09T19:05:00Z</dcterms:modified>
</cp:coreProperties>
</file>