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AA" w:rsidRDefault="003927AA" w:rsidP="00ED5E72">
      <w:pPr>
        <w:widowControl/>
        <w:jc w:val="center"/>
        <w:rPr>
          <w:rFonts w:ascii="Times New Roman" w:eastAsia="等线" w:hAnsi="Times New Roman" w:cs="Times New Roman"/>
          <w:b/>
          <w:kern w:val="0"/>
          <w:sz w:val="20"/>
          <w:szCs w:val="20"/>
        </w:rPr>
      </w:pPr>
      <w:bookmarkStart w:id="0" w:name="OLE_LINK58"/>
      <w:bookmarkStart w:id="1" w:name="OLE_LINK59"/>
      <w:r w:rsidRPr="003927AA">
        <w:rPr>
          <w:rFonts w:ascii="Times New Roman" w:eastAsia="等线" w:hAnsi="Times New Roman" w:cs="Times New Roman"/>
          <w:b/>
          <w:kern w:val="0"/>
          <w:sz w:val="20"/>
          <w:szCs w:val="20"/>
        </w:rPr>
        <w:t xml:space="preserve">Supplemental Digital Content </w:t>
      </w:r>
      <w:bookmarkEnd w:id="0"/>
      <w:bookmarkEnd w:id="1"/>
      <w:proofErr w:type="gramStart"/>
      <w:r w:rsidR="004D2283">
        <w:rPr>
          <w:rFonts w:ascii="Times New Roman" w:eastAsia="等线" w:hAnsi="Times New Roman" w:cs="Times New Roman"/>
          <w:b/>
          <w:kern w:val="0"/>
          <w:sz w:val="20"/>
          <w:szCs w:val="20"/>
        </w:rPr>
        <w:t>4</w:t>
      </w:r>
      <w:proofErr w:type="gramEnd"/>
    </w:p>
    <w:p w:rsidR="00ED5E72" w:rsidRPr="00ED5E72" w:rsidRDefault="00ED5E72" w:rsidP="00ED5E72">
      <w:pPr>
        <w:widowControl/>
        <w:jc w:val="center"/>
        <w:rPr>
          <w:rFonts w:ascii="Times New Roman" w:eastAsia="等线" w:hAnsi="Times New Roman" w:cs="Times New Roman"/>
          <w:b/>
          <w:kern w:val="0"/>
          <w:sz w:val="20"/>
          <w:szCs w:val="20"/>
        </w:rPr>
      </w:pPr>
    </w:p>
    <w:p w:rsidR="00ED5E72" w:rsidRPr="00C1608C" w:rsidRDefault="00ED5E72" w:rsidP="00ED5E72">
      <w:pPr>
        <w:widowControl/>
        <w:jc w:val="left"/>
        <w:rPr>
          <w:rFonts w:ascii="Times New Roman" w:eastAsia="等线" w:hAnsi="Times New Roman" w:cs="Times New Roman"/>
          <w:kern w:val="0"/>
          <w:sz w:val="20"/>
          <w:szCs w:val="20"/>
        </w:rPr>
      </w:pPr>
      <w:r>
        <w:rPr>
          <w:rFonts w:ascii="Times New Roman" w:eastAsia="等线" w:hAnsi="Times New Roman" w:cs="Times New Roman"/>
          <w:b/>
          <w:kern w:val="0"/>
          <w:sz w:val="20"/>
          <w:szCs w:val="20"/>
        </w:rPr>
        <w:t>Table S</w:t>
      </w:r>
      <w:r>
        <w:rPr>
          <w:rFonts w:ascii="Times New Roman" w:eastAsia="等线" w:hAnsi="Times New Roman" w:cs="Times New Roman" w:hint="eastAsia"/>
          <w:b/>
          <w:kern w:val="0"/>
          <w:sz w:val="20"/>
          <w:szCs w:val="20"/>
        </w:rPr>
        <w:t>2</w:t>
      </w:r>
      <w:r w:rsidRPr="00C1608C">
        <w:rPr>
          <w:rFonts w:ascii="Times New Roman" w:eastAsia="等线" w:hAnsi="Times New Roman" w:cs="Times New Roman"/>
          <w:kern w:val="0"/>
          <w:sz w:val="20"/>
          <w:szCs w:val="20"/>
        </w:rPr>
        <w:t xml:space="preserve">. </w:t>
      </w:r>
      <w:bookmarkStart w:id="2" w:name="OLE_LINK148"/>
      <w:bookmarkStart w:id="3" w:name="OLE_LINK149"/>
      <w:bookmarkStart w:id="4" w:name="OLE_LINK150"/>
      <w:bookmarkStart w:id="5" w:name="OLE_LINK151"/>
      <w:r w:rsidRPr="00C1608C">
        <w:rPr>
          <w:rFonts w:ascii="Times New Roman" w:eastAsia="等线" w:hAnsi="Times New Roman" w:cs="Times New Roman"/>
          <w:kern w:val="0"/>
          <w:sz w:val="20"/>
          <w:szCs w:val="20"/>
        </w:rPr>
        <w:t>Associations of regular use of PPI with the risk of all-causes and specific-cause mortality after lagging the exposure for 4 years</w:t>
      </w:r>
      <w:bookmarkEnd w:id="2"/>
      <w:bookmarkEnd w:id="3"/>
      <w:bookmarkEnd w:id="4"/>
      <w:bookmarkEnd w:id="5"/>
      <w:r w:rsidRPr="00C1608C">
        <w:rPr>
          <w:rFonts w:ascii="Times New Roman" w:eastAsia="等线" w:hAnsi="Times New Roman" w:cs="Times New Roman"/>
          <w:kern w:val="0"/>
          <w:sz w:val="20"/>
          <w:szCs w:val="20"/>
        </w:rPr>
        <w:t>.</w:t>
      </w:r>
    </w:p>
    <w:tbl>
      <w:tblPr>
        <w:tblW w:w="14651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1346"/>
        <w:gridCol w:w="1348"/>
        <w:gridCol w:w="2078"/>
        <w:gridCol w:w="1701"/>
        <w:gridCol w:w="1657"/>
        <w:gridCol w:w="1701"/>
      </w:tblGrid>
      <w:tr w:rsidR="00ED5E72" w:rsidRPr="00C1608C" w:rsidTr="00CA5E25">
        <w:trPr>
          <w:trHeight w:val="315"/>
          <w:jc w:val="center"/>
        </w:trPr>
        <w:tc>
          <w:tcPr>
            <w:tcW w:w="35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Cause of death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Cases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Person-years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Incidence rate </w:t>
            </w: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1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Hazard Ratio [95% Confidence Interval]</w:t>
            </w:r>
          </w:p>
        </w:tc>
        <w:bookmarkStart w:id="6" w:name="_GoBack"/>
        <w:bookmarkEnd w:id="6"/>
      </w:tr>
      <w:tr w:rsidR="00ED5E72" w:rsidRPr="00C1608C" w:rsidTr="00CA5E25">
        <w:trPr>
          <w:trHeight w:val="525"/>
          <w:jc w:val="center"/>
        </w:trPr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Age, gender and indication-stratified model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Multivariable adjusted model 1</w:t>
            </w: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Multivariable adjusted model 2</w:t>
            </w: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Multivariable adjusted model 3</w:t>
            </w: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¶</w:t>
            </w: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All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CA5E2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8,105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1,577,935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513.6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1,318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896.6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1.34 [1.25,1.44]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1.21 [1.13,1.30]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1.13 [1.05,1.21]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1.04 [0.97,1.11]</w:t>
            </w: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Neoplasms (C00-D49)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4,663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1,577,935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295.5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425.9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1.15 [1.05,1.27]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1.07 [0.97,1.19]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1.06 [0.96,1.17]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1.02 [0.92,1.13]</w:t>
            </w: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Circulatory system diseases (I00-I99)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1,479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1,577,935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93.7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174.1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1.33 [1.13,1.56]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1.14 [0.97,1.33]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1.02 [0.87,1.20]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0.94 [0.80,1.10]</w:t>
            </w: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Respiratory system diseases (J00-J99)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1,577,935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93.9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1.74 [1.38,2.20]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1.53 [1.22,1.92]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1.24 [0.99,1.56]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1.02 [0.81,1.27]</w:t>
            </w: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Digestive system diseases (K00-K99)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1,577,935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54.4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1.93 [1.34,2.76]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1.54 [1.08,2.19]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1.32 [0.92,1.88]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1.15 [0.81,1.64]</w:t>
            </w:r>
          </w:p>
        </w:tc>
      </w:tr>
      <w:tr w:rsidR="00ED5E72" w:rsidRPr="00C1608C" w:rsidTr="00CA5E25">
        <w:trPr>
          <w:trHeight w:val="36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External causes (V00-Y99)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1,577,935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1.63 [1.09,2.43]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1.52 [1.02,2.26]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1.35 [0.90,2.01]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1.25 [0.84,1.87]</w:t>
            </w:r>
          </w:p>
        </w:tc>
      </w:tr>
      <w:tr w:rsidR="00ED5E72" w:rsidRPr="00C1608C" w:rsidTr="00CA5E25">
        <w:trPr>
          <w:trHeight w:val="57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Other causes (A00-B99, D55-H99,</w:t>
            </w:r>
            <w:r w:rsidRPr="00C1608C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br/>
              <w:t>L00-R99, U00-U49)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5E72" w:rsidRPr="00C1608C" w:rsidTr="00CA5E25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Non-regular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1,577,935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55.9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1.00 [Reference]</w:t>
            </w:r>
          </w:p>
        </w:tc>
      </w:tr>
      <w:tr w:rsidR="00ED5E72" w:rsidRPr="00C1608C" w:rsidTr="00CA5E25">
        <w:trPr>
          <w:trHeight w:val="315"/>
          <w:jc w:val="center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Regular PPI user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147,000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120.4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1.85 [1.53,2.24]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1.65 [1.37,2.00]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1.46 [1.20,1.77]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E72" w:rsidRPr="00C1608C" w:rsidRDefault="00ED5E72" w:rsidP="00801D9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C1608C">
              <w:rPr>
                <w:rFonts w:ascii="Times New Roman" w:eastAsia="等线" w:hAnsi="Times New Roman" w:cs="Times New Roman"/>
                <w:sz w:val="20"/>
                <w:szCs w:val="20"/>
              </w:rPr>
              <w:t>1.20 [0.98,1.47]</w:t>
            </w:r>
          </w:p>
        </w:tc>
      </w:tr>
    </w:tbl>
    <w:p w:rsidR="00ED5E72" w:rsidRPr="00C1608C" w:rsidRDefault="00ED5E72" w:rsidP="00ED5E72">
      <w:pPr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C1608C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*</w:t>
      </w:r>
      <w:r w:rsidRPr="00C1608C">
        <w:rPr>
          <w:rFonts w:ascii="Times New Roman" w:eastAsia="宋体" w:hAnsi="Times New Roman" w:cs="Times New Roman"/>
          <w:kern w:val="0"/>
          <w:sz w:val="20"/>
          <w:szCs w:val="20"/>
        </w:rPr>
        <w:t xml:space="preserve"> Per 100 000 person years.</w:t>
      </w:r>
    </w:p>
    <w:p w:rsidR="00ED5E72" w:rsidRPr="00C1608C" w:rsidRDefault="00ED5E72" w:rsidP="00ED5E72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C1608C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†</w:t>
      </w:r>
      <w:r w:rsidRPr="00C1608C">
        <w:rPr>
          <w:rFonts w:ascii="Times New Roman" w:hAnsi="Times New Roman" w:cs="Times New Roman"/>
          <w:sz w:val="20"/>
          <w:szCs w:val="20"/>
        </w:rPr>
        <w:t xml:space="preserve"> Multivariable adjusted model 1: additionally adjusted for ethnicity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white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other</w:t>
      </w:r>
      <w:r w:rsidRPr="00C1608C">
        <w:rPr>
          <w:rFonts w:ascii="Times New Roman" w:hAnsi="Times New Roman" w:cs="Times New Roman"/>
          <w:sz w:val="20"/>
          <w:szCs w:val="20"/>
        </w:rPr>
        <w:t>), socioeconomic status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index of multiple deprivation</w:t>
      </w:r>
      <w:r w:rsidRPr="00C1608C">
        <w:rPr>
          <w:rFonts w:ascii="Times New Roman" w:hAnsi="Times New Roman" w:cs="Times New Roman"/>
          <w:sz w:val="20"/>
          <w:szCs w:val="20"/>
        </w:rPr>
        <w:t xml:space="preserve">, fifth), </w:t>
      </w:r>
      <w:bookmarkStart w:id="7" w:name="_Hlk54196422"/>
      <w:r w:rsidRPr="00C1608C">
        <w:rPr>
          <w:rFonts w:ascii="Times New Roman" w:hAnsi="Times New Roman" w:cs="Times New Roman"/>
          <w:sz w:val="20"/>
          <w:szCs w:val="20"/>
        </w:rPr>
        <w:t>education level</w:t>
      </w:r>
      <w:bookmarkEnd w:id="7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college or university degree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other</w:t>
      </w:r>
      <w:r w:rsidRPr="00C1608C">
        <w:rPr>
          <w:rFonts w:ascii="Times New Roman" w:hAnsi="Times New Roman" w:cs="Times New Roman"/>
          <w:sz w:val="20"/>
          <w:szCs w:val="20"/>
        </w:rPr>
        <w:t>),smoking status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never smoker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previous smoker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current smoker</w:t>
      </w:r>
      <w:r w:rsidRPr="00C1608C">
        <w:rPr>
          <w:rFonts w:ascii="Times New Roman" w:hAnsi="Times New Roman" w:cs="Times New Roman"/>
          <w:sz w:val="20"/>
          <w:szCs w:val="20"/>
        </w:rPr>
        <w:t>), alcohol consumption (</w:t>
      </w:r>
      <w:bookmarkStart w:id="8" w:name="_Hlk49266443"/>
      <w:r w:rsidRPr="00C1608C">
        <w:rPr>
          <w:rFonts w:ascii="Times New Roman" w:hAnsi="Times New Roman" w:cs="Times New Roman"/>
          <w:i/>
          <w:iCs/>
          <w:sz w:val="20"/>
          <w:szCs w:val="20"/>
        </w:rPr>
        <w:t>daily or almost daily</w:t>
      </w:r>
      <w:r w:rsidRPr="00C1608C">
        <w:rPr>
          <w:rFonts w:ascii="Times New Roman" w:hAnsi="Times New Roman" w:cs="Times New Roman"/>
          <w:sz w:val="20"/>
          <w:szCs w:val="20"/>
        </w:rPr>
        <w:t>,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 xml:space="preserve"> one to four times a week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one to three times a month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special occasions only or never</w:t>
      </w:r>
      <w:bookmarkEnd w:id="8"/>
      <w:r w:rsidRPr="00C1608C">
        <w:rPr>
          <w:rFonts w:ascii="Times New Roman" w:hAnsi="Times New Roman" w:cs="Times New Roman"/>
          <w:sz w:val="20"/>
          <w:szCs w:val="20"/>
        </w:rPr>
        <w:t>), physical activity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low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moderate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high</w:t>
      </w:r>
      <w:r w:rsidRPr="00C1608C">
        <w:rPr>
          <w:rFonts w:ascii="Times New Roman" w:hAnsi="Times New Roman" w:cs="Times New Roman"/>
          <w:sz w:val="20"/>
          <w:szCs w:val="20"/>
        </w:rPr>
        <w:t>), fruit and vegetable intake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≥5 portions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&lt;5 portions</w:t>
      </w:r>
      <w:r w:rsidRPr="00C1608C">
        <w:rPr>
          <w:rFonts w:ascii="Times New Roman" w:hAnsi="Times New Roman" w:cs="Times New Roman"/>
          <w:sz w:val="20"/>
          <w:szCs w:val="20"/>
        </w:rPr>
        <w:t>),</w:t>
      </w:r>
      <w:bookmarkStart w:id="9" w:name="_Hlk54196450"/>
      <w:r w:rsidRPr="00C1608C">
        <w:rPr>
          <w:rFonts w:ascii="Times New Roman" w:hAnsi="Times New Roman" w:cs="Times New Roman"/>
          <w:sz w:val="20"/>
          <w:szCs w:val="20"/>
        </w:rPr>
        <w:t xml:space="preserve"> salt added to food</w:t>
      </w:r>
      <w:bookmarkEnd w:id="9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never or rarely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sometimes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usually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always</w:t>
      </w:r>
      <w:r w:rsidRPr="00C1608C">
        <w:rPr>
          <w:rFonts w:ascii="Times New Roman" w:hAnsi="Times New Roman" w:cs="Times New Roman"/>
          <w:sz w:val="20"/>
          <w:szCs w:val="20"/>
        </w:rPr>
        <w:t xml:space="preserve">), </w:t>
      </w:r>
      <w:bookmarkStart w:id="10" w:name="_Hlk54196522"/>
      <w:r w:rsidRPr="00C1608C">
        <w:rPr>
          <w:rFonts w:ascii="Times New Roman" w:hAnsi="Times New Roman" w:cs="Times New Roman"/>
          <w:sz w:val="20"/>
          <w:szCs w:val="20"/>
        </w:rPr>
        <w:t>BMI, sleep time</w:t>
      </w:r>
      <w:bookmarkEnd w:id="10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&lt;8 hours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8 hours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8 to 9 hours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&gt;9 hours</w:t>
      </w:r>
      <w:r w:rsidRPr="00C1608C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ED5E72" w:rsidRPr="00C1608C" w:rsidRDefault="00ED5E72" w:rsidP="00ED5E72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C1608C">
        <w:rPr>
          <w:rFonts w:ascii="Times New Roman" w:hAnsi="Times New Roman" w:cs="Times New Roman"/>
          <w:sz w:val="20"/>
          <w:szCs w:val="20"/>
          <w:vertAlign w:val="superscript"/>
        </w:rPr>
        <w:t>‡</w:t>
      </w:r>
      <w:r w:rsidRPr="00C1608C">
        <w:rPr>
          <w:rFonts w:ascii="Times New Roman" w:hAnsi="Times New Roman" w:cs="Times New Roman"/>
          <w:sz w:val="20"/>
          <w:szCs w:val="20"/>
        </w:rPr>
        <w:t xml:space="preserve"> Multivariable adjusted model 2: </w:t>
      </w:r>
      <w:bookmarkStart w:id="11" w:name="OLE_LINK316"/>
      <w:bookmarkStart w:id="12" w:name="OLE_LINK313"/>
      <w:r w:rsidRPr="00C1608C">
        <w:rPr>
          <w:rFonts w:ascii="Times New Roman" w:hAnsi="Times New Roman" w:cs="Times New Roman"/>
          <w:sz w:val="20"/>
          <w:szCs w:val="20"/>
        </w:rPr>
        <w:t xml:space="preserve">additionally adjusted for </w:t>
      </w:r>
      <w:bookmarkStart w:id="13" w:name="_Hlk54197009"/>
      <w:r w:rsidRPr="00C1608C">
        <w:rPr>
          <w:rFonts w:ascii="Times New Roman" w:hAnsi="Times New Roman" w:cs="Times New Roman"/>
          <w:sz w:val="20"/>
          <w:szCs w:val="20"/>
        </w:rPr>
        <w:t>hypercholesterolemia</w:t>
      </w:r>
      <w:bookmarkEnd w:id="13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hypertension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diabetes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 xml:space="preserve">), </w:t>
      </w:r>
      <w:bookmarkStart w:id="14" w:name="_Hlk54193528"/>
      <w:bookmarkStart w:id="15" w:name="_Hlk54197021"/>
      <w:r w:rsidRPr="00C1608C">
        <w:rPr>
          <w:rFonts w:ascii="Times New Roman" w:hAnsi="Times New Roman" w:cs="Times New Roman"/>
          <w:sz w:val="20"/>
          <w:szCs w:val="20"/>
        </w:rPr>
        <w:t>mental health disorders</w:t>
      </w:r>
      <w:bookmarkEnd w:id="14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 xml:space="preserve">), </w:t>
      </w:r>
      <w:bookmarkStart w:id="16" w:name="_Hlk54193545"/>
      <w:r w:rsidRPr="00C1608C">
        <w:rPr>
          <w:rFonts w:ascii="Times New Roman" w:hAnsi="Times New Roman" w:cs="Times New Roman"/>
          <w:sz w:val="20"/>
          <w:szCs w:val="20"/>
        </w:rPr>
        <w:t>COPD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asthma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atrial fibrillation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inflammatory bowel disease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1608C">
        <w:rPr>
          <w:rFonts w:ascii="Times New Roman" w:hAnsi="Times New Roman" w:cs="Times New Roman"/>
          <w:sz w:val="20"/>
          <w:szCs w:val="20"/>
        </w:rPr>
        <w:t>cholelithiasis</w:t>
      </w:r>
      <w:proofErr w:type="spellEnd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rheumatoid arthritis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renal failure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gastritis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liver disease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1608C">
        <w:rPr>
          <w:rFonts w:ascii="Times New Roman" w:hAnsi="Times New Roman" w:cs="Times New Roman"/>
          <w:sz w:val="20"/>
          <w:szCs w:val="20"/>
        </w:rPr>
        <w:t>anaemia</w:t>
      </w:r>
      <w:bookmarkEnd w:id="15"/>
      <w:bookmarkEnd w:id="16"/>
      <w:proofErr w:type="spellEnd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multivitamin use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mineral supplements intake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and medications use</w:t>
      </w:r>
      <w:bookmarkEnd w:id="11"/>
      <w:bookmarkEnd w:id="12"/>
      <w:r w:rsidRPr="00C1608C">
        <w:rPr>
          <w:rFonts w:ascii="Times New Roman" w:hAnsi="Times New Roman" w:cs="Times New Roman"/>
          <w:sz w:val="20"/>
          <w:szCs w:val="20"/>
        </w:rPr>
        <w:t>, including</w:t>
      </w:r>
      <w:bookmarkStart w:id="17" w:name="OLE_LINK281"/>
      <w:bookmarkStart w:id="18" w:name="OLE_LINK312"/>
      <w:bookmarkStart w:id="19" w:name="OLE_LINK282"/>
      <w:r w:rsidRPr="00C1608C">
        <w:rPr>
          <w:rFonts w:ascii="Times New Roman" w:hAnsi="Times New Roman" w:cs="Times New Roman"/>
          <w:sz w:val="20"/>
          <w:szCs w:val="20"/>
        </w:rPr>
        <w:t xml:space="preserve"> </w:t>
      </w:r>
      <w:bookmarkStart w:id="20" w:name="OLE_LINK256"/>
      <w:bookmarkStart w:id="21" w:name="OLE_LINK269"/>
      <w:r w:rsidRPr="00C1608C">
        <w:rPr>
          <w:rFonts w:ascii="Times New Roman" w:hAnsi="Times New Roman" w:cs="Times New Roman"/>
          <w:sz w:val="20"/>
          <w:szCs w:val="20"/>
        </w:rPr>
        <w:t>aspirin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non-aspirin NSAI</w:t>
      </w:r>
      <w:bookmarkEnd w:id="20"/>
      <w:bookmarkEnd w:id="21"/>
      <w:r w:rsidRPr="00C1608C">
        <w:rPr>
          <w:rFonts w:ascii="Times New Roman" w:hAnsi="Times New Roman" w:cs="Times New Roman"/>
          <w:sz w:val="20"/>
          <w:szCs w:val="20"/>
        </w:rPr>
        <w:t>Ds</w:t>
      </w:r>
      <w:bookmarkEnd w:id="17"/>
      <w:bookmarkEnd w:id="18"/>
      <w:bookmarkEnd w:id="19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acetaminophen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angiotensin-converting enzyme inhibitors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angiotensin receptor blocker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beta-blockers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calcium channel blockers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thiazide diuretics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statin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), metformin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 xml:space="preserve">), </w:t>
      </w:r>
      <w:bookmarkStart w:id="22" w:name="_Hlk54197078"/>
      <w:r w:rsidRPr="00C1608C">
        <w:rPr>
          <w:rFonts w:ascii="Times New Roman" w:hAnsi="Times New Roman" w:cs="Times New Roman"/>
          <w:sz w:val="20"/>
          <w:szCs w:val="20"/>
        </w:rPr>
        <w:t>insulin treatment</w:t>
      </w:r>
      <w:bookmarkEnd w:id="22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72467C" w:rsidRDefault="00ED5E72" w:rsidP="00AE582D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bookmarkStart w:id="23" w:name="OLE_LINK45"/>
      <w:bookmarkStart w:id="24" w:name="OLE_LINK111"/>
      <w:bookmarkStart w:id="25" w:name="OLE_LINK42"/>
      <w:r w:rsidRPr="00C1608C">
        <w:rPr>
          <w:rFonts w:ascii="Times New Roman" w:hAnsi="Times New Roman" w:cs="Times New Roman"/>
          <w:sz w:val="20"/>
          <w:szCs w:val="20"/>
          <w:vertAlign w:val="superscript"/>
        </w:rPr>
        <w:t xml:space="preserve">¶ </w:t>
      </w:r>
      <w:bookmarkStart w:id="26" w:name="OLE_LINK141"/>
      <w:bookmarkStart w:id="27" w:name="OLE_LINK140"/>
      <w:bookmarkStart w:id="28" w:name="OLE_LINK112"/>
      <w:r w:rsidRPr="00C1608C">
        <w:rPr>
          <w:rFonts w:ascii="Times New Roman" w:hAnsi="Times New Roman" w:cs="Times New Roman"/>
          <w:sz w:val="20"/>
          <w:szCs w:val="20"/>
        </w:rPr>
        <w:t xml:space="preserve">Multivariable adjusted model 3: additionally adjusted for </w:t>
      </w:r>
      <w:bookmarkStart w:id="29" w:name="_Hlk54197192"/>
      <w:r w:rsidRPr="00C1608C">
        <w:rPr>
          <w:rFonts w:ascii="Times New Roman" w:hAnsi="Times New Roman" w:cs="Times New Roman"/>
          <w:sz w:val="20"/>
          <w:szCs w:val="20"/>
        </w:rPr>
        <w:t>general health indicator variables</w:t>
      </w:r>
      <w:bookmarkEnd w:id="29"/>
      <w:r w:rsidRPr="00C1608C">
        <w:rPr>
          <w:rFonts w:ascii="Times New Roman" w:hAnsi="Times New Roman" w:cs="Times New Roman"/>
          <w:sz w:val="20"/>
          <w:szCs w:val="20"/>
        </w:rPr>
        <w:t>, including</w:t>
      </w:r>
      <w:bookmarkStart w:id="30" w:name="_Hlk54194102"/>
      <w:r w:rsidRPr="00C1608C">
        <w:rPr>
          <w:rFonts w:ascii="Times New Roman" w:hAnsi="Times New Roman" w:cs="Times New Roman"/>
          <w:sz w:val="20"/>
          <w:szCs w:val="20"/>
        </w:rPr>
        <w:t xml:space="preserve"> overall health rating</w:t>
      </w:r>
      <w:bookmarkEnd w:id="30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poor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fair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good</w:t>
      </w:r>
      <w:r w:rsidRPr="00C1608C">
        <w:rPr>
          <w:rFonts w:ascii="Times New Roman" w:hAnsi="Times New Roman" w:cs="Times New Roman"/>
          <w:sz w:val="20"/>
          <w:szCs w:val="20"/>
        </w:rPr>
        <w:t xml:space="preserve">,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excellent</w:t>
      </w:r>
      <w:r w:rsidRPr="00C1608C">
        <w:rPr>
          <w:rFonts w:ascii="Times New Roman" w:hAnsi="Times New Roman" w:cs="Times New Roman"/>
          <w:sz w:val="20"/>
          <w:szCs w:val="20"/>
        </w:rPr>
        <w:t>) and</w:t>
      </w:r>
      <w:bookmarkStart w:id="31" w:name="_Hlk54194114"/>
      <w:r w:rsidRPr="00C1608C">
        <w:rPr>
          <w:rFonts w:ascii="Times New Roman" w:hAnsi="Times New Roman" w:cs="Times New Roman"/>
          <w:sz w:val="20"/>
          <w:szCs w:val="20"/>
        </w:rPr>
        <w:t xml:space="preserve"> longstanding illness</w:t>
      </w:r>
      <w:bookmarkEnd w:id="31"/>
      <w:r w:rsidRPr="00C1608C">
        <w:rPr>
          <w:rFonts w:ascii="Times New Roman" w:hAnsi="Times New Roman" w:cs="Times New Roman"/>
          <w:sz w:val="20"/>
          <w:szCs w:val="20"/>
        </w:rPr>
        <w:t xml:space="preserve"> (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yes</w:t>
      </w:r>
      <w:r w:rsidRPr="00C1608C">
        <w:rPr>
          <w:rFonts w:ascii="Times New Roman" w:hAnsi="Times New Roman" w:cs="Times New Roman"/>
          <w:sz w:val="20"/>
          <w:szCs w:val="20"/>
        </w:rPr>
        <w:t xml:space="preserve"> or </w:t>
      </w:r>
      <w:r w:rsidRPr="00C1608C">
        <w:rPr>
          <w:rFonts w:ascii="Times New Roman" w:hAnsi="Times New Roman" w:cs="Times New Roman"/>
          <w:i/>
          <w:iCs/>
          <w:sz w:val="20"/>
          <w:szCs w:val="20"/>
        </w:rPr>
        <w:t>no</w:t>
      </w:r>
      <w:r w:rsidRPr="00C1608C">
        <w:rPr>
          <w:rFonts w:ascii="Times New Roman" w:hAnsi="Times New Roman" w:cs="Times New Roman"/>
          <w:sz w:val="20"/>
          <w:szCs w:val="20"/>
        </w:rPr>
        <w:t>).</w:t>
      </w:r>
      <w:bookmarkEnd w:id="23"/>
      <w:bookmarkEnd w:id="24"/>
      <w:bookmarkEnd w:id="25"/>
      <w:bookmarkEnd w:id="26"/>
      <w:bookmarkEnd w:id="27"/>
      <w:bookmarkEnd w:id="28"/>
    </w:p>
    <w:p w:rsidR="00CA5E25" w:rsidRDefault="00CA5E25" w:rsidP="00CA5E2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Abbreviation: PPI, </w:t>
      </w:r>
      <w:r w:rsidRPr="006D63DD">
        <w:rPr>
          <w:rFonts w:ascii="Times New Roman" w:hAnsi="Times New Roman" w:cs="Times New Roman"/>
          <w:sz w:val="18"/>
          <w:szCs w:val="18"/>
        </w:rPr>
        <w:t>proton pump inhibitor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A5E25" w:rsidRPr="00CA5E25" w:rsidRDefault="00CA5E25" w:rsidP="00AE582D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sectPr w:rsidR="00CA5E25" w:rsidRPr="00CA5E25" w:rsidSect="00ED5E72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C"/>
    <w:rsid w:val="003927AA"/>
    <w:rsid w:val="004D2283"/>
    <w:rsid w:val="0072467C"/>
    <w:rsid w:val="00900288"/>
    <w:rsid w:val="00986D4B"/>
    <w:rsid w:val="00AE582D"/>
    <w:rsid w:val="00CA5E25"/>
    <w:rsid w:val="00ED5E72"/>
    <w:rsid w:val="00F42E0C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0135F-4298-4322-A179-6313957B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A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2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27A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2021-04-20T01:04:00Z</dcterms:created>
  <dcterms:modified xsi:type="dcterms:W3CDTF">2021-04-21T01:10:00Z</dcterms:modified>
</cp:coreProperties>
</file>