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8760D" w14:textId="77777777" w:rsidR="00B553A0" w:rsidRPr="00B74B10" w:rsidRDefault="00B553A0" w:rsidP="00B553A0">
      <w:pPr>
        <w:pStyle w:val="Heading1"/>
        <w:spacing w:before="0"/>
        <w:jc w:val="left"/>
      </w:pPr>
      <w:r w:rsidRPr="00B74B10">
        <w:rPr>
          <w:b w:val="0"/>
        </w:rPr>
        <w:t>Table S1. List of health administrative databases used in the study</w:t>
      </w:r>
    </w:p>
    <w:p w14:paraId="1645B6ED" w14:textId="77777777" w:rsidR="00B553A0" w:rsidRPr="00E418A0" w:rsidRDefault="00B553A0" w:rsidP="00B553A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29"/>
      </w:tblGrid>
      <w:tr w:rsidR="00B553A0" w14:paraId="27A9C1DF" w14:textId="77777777" w:rsidTr="00355C7B">
        <w:tc>
          <w:tcPr>
            <w:tcW w:w="3227" w:type="dxa"/>
          </w:tcPr>
          <w:p w14:paraId="0B8772A6" w14:textId="77777777" w:rsidR="00B553A0" w:rsidRPr="006D1ABD" w:rsidRDefault="00B553A0" w:rsidP="00355C7B">
            <w:pPr>
              <w:jc w:val="center"/>
              <w:rPr>
                <w:rFonts w:asciiTheme="majorHAnsi" w:hAnsiTheme="majorHAnsi"/>
                <w:b/>
              </w:rPr>
            </w:pPr>
            <w:r w:rsidRPr="006D1ABD">
              <w:rPr>
                <w:rFonts w:asciiTheme="majorHAnsi" w:hAnsiTheme="majorHAnsi"/>
                <w:b/>
              </w:rPr>
              <w:t>Database</w:t>
            </w:r>
          </w:p>
        </w:tc>
        <w:tc>
          <w:tcPr>
            <w:tcW w:w="5629" w:type="dxa"/>
          </w:tcPr>
          <w:p w14:paraId="664607E5" w14:textId="77777777" w:rsidR="00B553A0" w:rsidRPr="006D1ABD" w:rsidRDefault="00B553A0" w:rsidP="00355C7B">
            <w:pPr>
              <w:jc w:val="center"/>
              <w:rPr>
                <w:rFonts w:asciiTheme="majorHAnsi" w:hAnsiTheme="majorHAnsi"/>
                <w:b/>
              </w:rPr>
            </w:pPr>
            <w:r w:rsidRPr="006D1ABD">
              <w:rPr>
                <w:rFonts w:asciiTheme="majorHAnsi" w:hAnsiTheme="majorHAnsi"/>
                <w:b/>
              </w:rPr>
              <w:t>Description</w:t>
            </w:r>
          </w:p>
        </w:tc>
      </w:tr>
      <w:tr w:rsidR="00B553A0" w14:paraId="246589CC" w14:textId="77777777" w:rsidTr="00355C7B">
        <w:tc>
          <w:tcPr>
            <w:tcW w:w="3227" w:type="dxa"/>
          </w:tcPr>
          <w:p w14:paraId="367F4E25" w14:textId="77777777" w:rsidR="00B553A0" w:rsidRDefault="00B553A0" w:rsidP="00355C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Pr="002A41D8">
              <w:rPr>
                <w:rFonts w:asciiTheme="majorHAnsi" w:hAnsiTheme="majorHAnsi"/>
              </w:rPr>
              <w:t>ntario Health Insurance Plan (OHIP)</w:t>
            </w:r>
          </w:p>
        </w:tc>
        <w:tc>
          <w:tcPr>
            <w:tcW w:w="5629" w:type="dxa"/>
          </w:tcPr>
          <w:p w14:paraId="4CE5BBE1" w14:textId="77777777" w:rsidR="00B553A0" w:rsidRDefault="00B553A0" w:rsidP="00355C7B">
            <w:pPr>
              <w:rPr>
                <w:rFonts w:asciiTheme="majorHAnsi" w:hAnsiTheme="majorHAnsi"/>
              </w:rPr>
            </w:pPr>
            <w:r w:rsidRPr="002A41D8">
              <w:rPr>
                <w:rFonts w:asciiTheme="majorHAnsi" w:hAnsiTheme="majorHAnsi"/>
              </w:rPr>
              <w:t>Contains diagnosis, fee and procedure codes billed by physicians for inpatient and outpatient visits and procedures (</w:t>
            </w:r>
            <w:proofErr w:type="gramStart"/>
            <w:r w:rsidRPr="002A41D8">
              <w:rPr>
                <w:rFonts w:asciiTheme="majorHAnsi" w:hAnsiTheme="majorHAnsi"/>
              </w:rPr>
              <w:t>e.g.</w:t>
            </w:r>
            <w:proofErr w:type="gramEnd"/>
            <w:r w:rsidRPr="002A41D8">
              <w:rPr>
                <w:rFonts w:asciiTheme="majorHAnsi" w:hAnsiTheme="majorHAnsi"/>
              </w:rPr>
              <w:t xml:space="preserve"> colonoscopy) since 1991</w:t>
            </w:r>
          </w:p>
        </w:tc>
      </w:tr>
      <w:tr w:rsidR="00B553A0" w14:paraId="5842E76E" w14:textId="77777777" w:rsidTr="00355C7B">
        <w:tc>
          <w:tcPr>
            <w:tcW w:w="3227" w:type="dxa"/>
          </w:tcPr>
          <w:p w14:paraId="66640F87" w14:textId="77777777" w:rsidR="00B553A0" w:rsidRDefault="00B553A0" w:rsidP="00355C7B">
            <w:pPr>
              <w:jc w:val="center"/>
              <w:rPr>
                <w:rFonts w:asciiTheme="majorHAnsi" w:hAnsiTheme="majorHAnsi"/>
              </w:rPr>
            </w:pPr>
            <w:r w:rsidRPr="002A41D8">
              <w:rPr>
                <w:rFonts w:asciiTheme="majorHAnsi" w:hAnsiTheme="majorHAnsi"/>
              </w:rPr>
              <w:t>Canadian Institute for Health Information (CIHI)</w:t>
            </w:r>
          </w:p>
        </w:tc>
        <w:tc>
          <w:tcPr>
            <w:tcW w:w="5629" w:type="dxa"/>
          </w:tcPr>
          <w:p w14:paraId="27B4A5A1" w14:textId="77777777" w:rsidR="00B553A0" w:rsidRDefault="00B553A0" w:rsidP="00355C7B">
            <w:pPr>
              <w:rPr>
                <w:rFonts w:asciiTheme="majorHAnsi" w:hAnsiTheme="majorHAnsi"/>
              </w:rPr>
            </w:pPr>
            <w:r w:rsidRPr="002A41D8">
              <w:rPr>
                <w:rFonts w:asciiTheme="majorHAnsi" w:hAnsiTheme="majorHAnsi"/>
              </w:rPr>
              <w:t>Holds diagnosis and procedure codes for hospital admissions</w:t>
            </w:r>
            <w:r>
              <w:rPr>
                <w:rFonts w:asciiTheme="majorHAnsi" w:hAnsiTheme="majorHAnsi"/>
              </w:rPr>
              <w:t xml:space="preserve">, inpatient </w:t>
            </w:r>
            <w:r w:rsidRPr="002A41D8">
              <w:rPr>
                <w:rFonts w:asciiTheme="majorHAnsi" w:hAnsiTheme="majorHAnsi"/>
              </w:rPr>
              <w:t>and same day procedures (</w:t>
            </w:r>
            <w:proofErr w:type="gramStart"/>
            <w:r w:rsidRPr="002A41D8">
              <w:rPr>
                <w:rFonts w:asciiTheme="majorHAnsi" w:hAnsiTheme="majorHAnsi"/>
              </w:rPr>
              <w:t>e.g.</w:t>
            </w:r>
            <w:proofErr w:type="gramEnd"/>
            <w:r w:rsidRPr="002A41D8">
              <w:rPr>
                <w:rFonts w:asciiTheme="majorHAnsi" w:hAnsiTheme="majorHAnsi"/>
              </w:rPr>
              <w:t xml:space="preserve"> colonoscopy</w:t>
            </w:r>
            <w:r>
              <w:rPr>
                <w:rFonts w:asciiTheme="majorHAnsi" w:hAnsiTheme="majorHAnsi"/>
              </w:rPr>
              <w:t>, colorectal surgery</w:t>
            </w:r>
            <w:r w:rsidRPr="002A41D8">
              <w:rPr>
                <w:rFonts w:asciiTheme="majorHAnsi" w:hAnsiTheme="majorHAnsi"/>
              </w:rPr>
              <w:t>) performed in hospitals in Canada since 1988</w:t>
            </w:r>
          </w:p>
        </w:tc>
      </w:tr>
      <w:tr w:rsidR="00B553A0" w14:paraId="121129B3" w14:textId="77777777" w:rsidTr="00355C7B">
        <w:tc>
          <w:tcPr>
            <w:tcW w:w="3227" w:type="dxa"/>
          </w:tcPr>
          <w:p w14:paraId="19B54DEA" w14:textId="77777777" w:rsidR="00B553A0" w:rsidRDefault="00B553A0" w:rsidP="00355C7B">
            <w:pPr>
              <w:jc w:val="center"/>
              <w:rPr>
                <w:rFonts w:asciiTheme="majorHAnsi" w:hAnsiTheme="majorHAnsi"/>
              </w:rPr>
            </w:pPr>
            <w:r w:rsidRPr="002A41D8">
              <w:rPr>
                <w:rFonts w:asciiTheme="majorHAnsi" w:hAnsiTheme="majorHAnsi"/>
              </w:rPr>
              <w:t>Ontario Cancer Registry (OCR)</w:t>
            </w:r>
          </w:p>
        </w:tc>
        <w:tc>
          <w:tcPr>
            <w:tcW w:w="5629" w:type="dxa"/>
          </w:tcPr>
          <w:p w14:paraId="5B7AD383" w14:textId="77777777" w:rsidR="00B553A0" w:rsidRDefault="00B553A0" w:rsidP="00355C7B">
            <w:pPr>
              <w:rPr>
                <w:rFonts w:asciiTheme="majorHAnsi" w:hAnsiTheme="majorHAnsi"/>
              </w:rPr>
            </w:pPr>
            <w:r w:rsidRPr="002A41D8">
              <w:rPr>
                <w:rFonts w:asciiTheme="majorHAnsi" w:hAnsiTheme="majorHAnsi"/>
              </w:rPr>
              <w:t>A registry of all cancer cases in Ontario since 1964</w:t>
            </w:r>
          </w:p>
        </w:tc>
      </w:tr>
      <w:tr w:rsidR="00B553A0" w14:paraId="5BFD3B6A" w14:textId="77777777" w:rsidTr="00355C7B">
        <w:tc>
          <w:tcPr>
            <w:tcW w:w="3227" w:type="dxa"/>
          </w:tcPr>
          <w:p w14:paraId="37797B17" w14:textId="77777777" w:rsidR="00B553A0" w:rsidRDefault="00B553A0" w:rsidP="00355C7B">
            <w:pPr>
              <w:jc w:val="center"/>
              <w:rPr>
                <w:rFonts w:asciiTheme="majorHAnsi" w:hAnsiTheme="majorHAnsi"/>
              </w:rPr>
            </w:pPr>
            <w:r w:rsidRPr="002A41D8">
              <w:rPr>
                <w:rFonts w:asciiTheme="majorHAnsi" w:hAnsiTheme="majorHAnsi"/>
              </w:rPr>
              <w:t>Colonoscopy Interim Reporting Tool (CIRT)</w:t>
            </w:r>
          </w:p>
        </w:tc>
        <w:tc>
          <w:tcPr>
            <w:tcW w:w="5629" w:type="dxa"/>
          </w:tcPr>
          <w:p w14:paraId="4A73EAA3" w14:textId="77777777" w:rsidR="00B553A0" w:rsidRDefault="00B553A0" w:rsidP="00355C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Captures</w:t>
            </w:r>
            <w:r w:rsidRPr="002A41D8">
              <w:rPr>
                <w:rFonts w:asciiTheme="majorHAnsi" w:hAnsiTheme="majorHAnsi"/>
              </w:rPr>
              <w:t xml:space="preserve"> data on all colonoscopies performed in hospitals funded to provide enhanced colonoscopy capacity in Ontario by </w:t>
            </w:r>
            <w:proofErr w:type="spellStart"/>
            <w:r w:rsidRPr="002A41D8">
              <w:rPr>
                <w:rFonts w:asciiTheme="majorHAnsi" w:hAnsiTheme="majorHAnsi"/>
              </w:rPr>
              <w:t>ColonCancerCheck</w:t>
            </w:r>
            <w:proofErr w:type="spellEnd"/>
            <w:r w:rsidRPr="002A41D8">
              <w:rPr>
                <w:rFonts w:asciiTheme="majorHAnsi" w:hAnsiTheme="majorHAnsi"/>
              </w:rPr>
              <w:t xml:space="preserve">, Ontario’s colorectal cancer screening program. </w:t>
            </w:r>
            <w:r>
              <w:rPr>
                <w:rFonts w:asciiTheme="majorHAnsi" w:hAnsiTheme="majorHAnsi"/>
              </w:rPr>
              <w:t>Data on</w:t>
            </w:r>
            <w:r w:rsidRPr="002A41D8">
              <w:rPr>
                <w:rFonts w:asciiTheme="majorHAnsi" w:hAnsiTheme="majorHAnsi"/>
              </w:rPr>
              <w:t xml:space="preserve"> bowel preparation</w:t>
            </w:r>
            <w:r>
              <w:rPr>
                <w:rFonts w:asciiTheme="majorHAnsi" w:hAnsiTheme="majorHAnsi"/>
              </w:rPr>
              <w:t xml:space="preserve"> were used for this study</w:t>
            </w:r>
            <w:r w:rsidRPr="002A41D8">
              <w:rPr>
                <w:rFonts w:asciiTheme="majorHAnsi" w:hAnsiTheme="majorHAnsi"/>
              </w:rPr>
              <w:t>. CIRT captures data on 60% of colonoscopies performed in the province</w:t>
            </w:r>
          </w:p>
        </w:tc>
      </w:tr>
      <w:tr w:rsidR="00B553A0" w14:paraId="097B93F9" w14:textId="77777777" w:rsidTr="00355C7B">
        <w:tc>
          <w:tcPr>
            <w:tcW w:w="3227" w:type="dxa"/>
          </w:tcPr>
          <w:p w14:paraId="1CDD474C" w14:textId="77777777" w:rsidR="00B553A0" w:rsidRDefault="00B553A0" w:rsidP="00355C7B">
            <w:pPr>
              <w:jc w:val="center"/>
              <w:rPr>
                <w:rFonts w:asciiTheme="majorHAnsi" w:hAnsiTheme="majorHAnsi"/>
              </w:rPr>
            </w:pPr>
            <w:r w:rsidRPr="002A41D8">
              <w:rPr>
                <w:rFonts w:asciiTheme="majorHAnsi" w:hAnsiTheme="majorHAnsi"/>
              </w:rPr>
              <w:t>The Registered Persons Database (RPDB)</w:t>
            </w:r>
          </w:p>
        </w:tc>
        <w:tc>
          <w:tcPr>
            <w:tcW w:w="5629" w:type="dxa"/>
          </w:tcPr>
          <w:p w14:paraId="7004F6C3" w14:textId="77777777" w:rsidR="00B553A0" w:rsidRDefault="00B553A0" w:rsidP="00355C7B">
            <w:pPr>
              <w:rPr>
                <w:rFonts w:asciiTheme="majorHAnsi" w:hAnsiTheme="majorHAnsi"/>
              </w:rPr>
            </w:pPr>
            <w:r w:rsidRPr="002A41D8">
              <w:rPr>
                <w:rFonts w:asciiTheme="majorHAnsi" w:hAnsiTheme="majorHAnsi"/>
              </w:rPr>
              <w:t>A registry of Ontario residents who are eligible for OHIP since 1991; holds demographic information (</w:t>
            </w:r>
            <w:proofErr w:type="gramStart"/>
            <w:r w:rsidRPr="002A41D8">
              <w:rPr>
                <w:rFonts w:asciiTheme="majorHAnsi" w:hAnsiTheme="majorHAnsi"/>
              </w:rPr>
              <w:t>e.g.</w:t>
            </w:r>
            <w:proofErr w:type="gramEnd"/>
            <w:r w:rsidRPr="002A41D8">
              <w:rPr>
                <w:rFonts w:asciiTheme="majorHAnsi" w:hAnsiTheme="majorHAnsi"/>
              </w:rPr>
              <w:t xml:space="preserve"> age, sex, postal code) and vital statistics</w:t>
            </w:r>
          </w:p>
        </w:tc>
      </w:tr>
      <w:tr w:rsidR="00B553A0" w14:paraId="6AFCC248" w14:textId="77777777" w:rsidTr="00355C7B">
        <w:tc>
          <w:tcPr>
            <w:tcW w:w="3227" w:type="dxa"/>
          </w:tcPr>
          <w:p w14:paraId="64E8781E" w14:textId="77777777" w:rsidR="00B553A0" w:rsidRDefault="00B553A0" w:rsidP="00355C7B">
            <w:pPr>
              <w:jc w:val="center"/>
              <w:rPr>
                <w:rFonts w:asciiTheme="majorHAnsi" w:hAnsiTheme="majorHAnsi"/>
              </w:rPr>
            </w:pPr>
            <w:r w:rsidRPr="002A41D8">
              <w:rPr>
                <w:rFonts w:asciiTheme="majorHAnsi" w:hAnsiTheme="majorHAnsi"/>
              </w:rPr>
              <w:t>The Institute for Clinical Evaluative Sciences Physician Database (IPDB)</w:t>
            </w:r>
          </w:p>
        </w:tc>
        <w:tc>
          <w:tcPr>
            <w:tcW w:w="5629" w:type="dxa"/>
          </w:tcPr>
          <w:p w14:paraId="45550DBC" w14:textId="77777777" w:rsidR="00B553A0" w:rsidRDefault="00B553A0" w:rsidP="00355C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Contains</w:t>
            </w:r>
            <w:r w:rsidRPr="002A41D8">
              <w:rPr>
                <w:rFonts w:asciiTheme="majorHAnsi" w:hAnsiTheme="majorHAnsi"/>
              </w:rPr>
              <w:t xml:space="preserve"> information on physicians including demographic information and specialty</w:t>
            </w:r>
          </w:p>
        </w:tc>
      </w:tr>
      <w:tr w:rsidR="00B553A0" w14:paraId="1ACE77E1" w14:textId="77777777" w:rsidTr="00355C7B">
        <w:tc>
          <w:tcPr>
            <w:tcW w:w="3227" w:type="dxa"/>
          </w:tcPr>
          <w:p w14:paraId="7DB62DF4" w14:textId="77777777" w:rsidR="00B553A0" w:rsidRPr="002A41D8" w:rsidRDefault="00B553A0" w:rsidP="00355C7B">
            <w:pPr>
              <w:jc w:val="center"/>
              <w:rPr>
                <w:rFonts w:asciiTheme="majorHAnsi" w:hAnsiTheme="majorHAnsi"/>
              </w:rPr>
            </w:pPr>
            <w:r w:rsidRPr="002A41D8">
              <w:rPr>
                <w:rFonts w:asciiTheme="majorHAnsi" w:hAnsiTheme="majorHAnsi"/>
              </w:rPr>
              <w:t>Ontario Crohn’s and Colitis Cohort (OCCC)</w:t>
            </w:r>
          </w:p>
        </w:tc>
        <w:tc>
          <w:tcPr>
            <w:tcW w:w="5629" w:type="dxa"/>
          </w:tcPr>
          <w:p w14:paraId="510DD5C3" w14:textId="77777777" w:rsidR="00B553A0" w:rsidRDefault="00B553A0" w:rsidP="00355C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CA"/>
              </w:rPr>
              <w:t>A</w:t>
            </w:r>
            <w:r w:rsidRPr="002A41D8">
              <w:rPr>
                <w:rFonts w:asciiTheme="majorHAnsi" w:hAnsiTheme="majorHAnsi"/>
                <w:lang w:val="en-CA"/>
              </w:rPr>
              <w:t xml:space="preserve"> database of inflammatory bowel disease (IBD) patients living in Ontario</w:t>
            </w:r>
          </w:p>
        </w:tc>
      </w:tr>
      <w:tr w:rsidR="00B553A0" w14:paraId="5FB0F96D" w14:textId="77777777" w:rsidTr="00355C7B">
        <w:tc>
          <w:tcPr>
            <w:tcW w:w="3227" w:type="dxa"/>
          </w:tcPr>
          <w:p w14:paraId="7DD9A4A3" w14:textId="77777777" w:rsidR="00B553A0" w:rsidRPr="002A41D8" w:rsidRDefault="00B553A0" w:rsidP="00355C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CA"/>
              </w:rPr>
              <w:t>Cancer Care Ontario (</w:t>
            </w:r>
            <w:r w:rsidRPr="000F665F">
              <w:rPr>
                <w:rFonts w:asciiTheme="majorHAnsi" w:hAnsiTheme="majorHAnsi"/>
                <w:lang w:val="en-CA"/>
              </w:rPr>
              <w:t>CCO</w:t>
            </w:r>
            <w:r>
              <w:rPr>
                <w:rFonts w:asciiTheme="majorHAnsi" w:hAnsiTheme="majorHAnsi"/>
                <w:lang w:val="en-CA"/>
              </w:rPr>
              <w:t>)</w:t>
            </w:r>
            <w:r w:rsidRPr="000F665F">
              <w:rPr>
                <w:rFonts w:asciiTheme="majorHAnsi" w:hAnsiTheme="majorHAnsi"/>
                <w:lang w:val="en-CA"/>
              </w:rPr>
              <w:t xml:space="preserve"> Non-Cancer Pathology Data</w:t>
            </w:r>
          </w:p>
        </w:tc>
        <w:tc>
          <w:tcPr>
            <w:tcW w:w="5629" w:type="dxa"/>
          </w:tcPr>
          <w:p w14:paraId="218E005F" w14:textId="77777777" w:rsidR="00B553A0" w:rsidRDefault="00B553A0" w:rsidP="00355C7B">
            <w:pPr>
              <w:rPr>
                <w:rFonts w:asciiTheme="majorHAnsi" w:hAnsiTheme="majorHAnsi"/>
                <w:lang w:val="en-CA"/>
              </w:rPr>
            </w:pPr>
            <w:r w:rsidRPr="000F665F">
              <w:rPr>
                <w:rFonts w:asciiTheme="majorHAnsi" w:hAnsiTheme="majorHAnsi"/>
                <w:bCs/>
              </w:rPr>
              <w:t xml:space="preserve">CCO collects all cancer and non-cancer pathology results in Ontario </w:t>
            </w:r>
            <w:proofErr w:type="gramStart"/>
            <w:r w:rsidRPr="000F665F">
              <w:rPr>
                <w:rFonts w:asciiTheme="majorHAnsi" w:hAnsiTheme="majorHAnsi"/>
                <w:bCs/>
              </w:rPr>
              <w:t>in order to</w:t>
            </w:r>
            <w:proofErr w:type="gramEnd"/>
            <w:r w:rsidRPr="000F665F">
              <w:rPr>
                <w:rFonts w:asciiTheme="majorHAnsi" w:hAnsiTheme="majorHAnsi"/>
                <w:bCs/>
              </w:rPr>
              <w:t xml:space="preserve"> identify reportable cancers for the Ontario Cancer Registry (OCR). Electronic Mapping, Reporting, and Coding (</w:t>
            </w:r>
            <w:proofErr w:type="spellStart"/>
            <w:r w:rsidRPr="000F665F">
              <w:rPr>
                <w:rFonts w:asciiTheme="majorHAnsi" w:hAnsiTheme="majorHAnsi"/>
                <w:bCs/>
              </w:rPr>
              <w:t>eMaRC</w:t>
            </w:r>
            <w:proofErr w:type="spellEnd"/>
            <w:r w:rsidRPr="000F665F">
              <w:rPr>
                <w:rFonts w:asciiTheme="majorHAnsi" w:hAnsiTheme="majorHAnsi"/>
                <w:bCs/>
              </w:rPr>
              <w:t xml:space="preserve">) Plus tools designed by the </w:t>
            </w:r>
            <w:r w:rsidRPr="009C1C6A">
              <w:rPr>
                <w:rFonts w:asciiTheme="majorHAnsi" w:hAnsiTheme="majorHAnsi"/>
              </w:rPr>
              <w:t>Centers for Disease Control and Prevention</w:t>
            </w:r>
            <w:r w:rsidRPr="000F665F">
              <w:rPr>
                <w:rFonts w:asciiTheme="majorHAnsi" w:hAnsiTheme="majorHAnsi"/>
                <w:bCs/>
              </w:rPr>
              <w:t xml:space="preserve"> are used to identify reportable cancers for the OCR from among the submitted pathology records and typically, the non-cancer data is discarded. Since </w:t>
            </w:r>
            <w:r>
              <w:rPr>
                <w:rFonts w:asciiTheme="majorHAnsi" w:hAnsiTheme="majorHAnsi"/>
                <w:bCs/>
              </w:rPr>
              <w:t>May 31,</w:t>
            </w:r>
            <w:r w:rsidRPr="000F665F">
              <w:rPr>
                <w:rFonts w:asciiTheme="majorHAnsi" w:hAnsiTheme="majorHAnsi"/>
                <w:bCs/>
              </w:rPr>
              <w:t xml:space="preserve"> 2015, CCO has retained the non-cancer pathology data.</w:t>
            </w:r>
          </w:p>
        </w:tc>
      </w:tr>
    </w:tbl>
    <w:p w14:paraId="235DBE4A" w14:textId="77777777" w:rsidR="00B553A0" w:rsidRDefault="00B553A0" w:rsidP="00B553A0">
      <w:pPr>
        <w:rPr>
          <w:rFonts w:asciiTheme="majorHAnsi" w:hAnsiTheme="majorHAnsi"/>
        </w:rPr>
      </w:pPr>
    </w:p>
    <w:p w14:paraId="56F7A1A9" w14:textId="77777777" w:rsidR="005D1DF0" w:rsidRDefault="00B553A0"/>
    <w:sectPr w:rsidR="005D1DF0" w:rsidSect="00EB2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A0"/>
    <w:rsid w:val="001B794C"/>
    <w:rsid w:val="00527D42"/>
    <w:rsid w:val="00B553A0"/>
    <w:rsid w:val="00D76C88"/>
    <w:rsid w:val="00E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D395B"/>
  <w15:chartTrackingRefBased/>
  <w15:docId w15:val="{4785D843-FE03-F746-B019-D80FDB9D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3A0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3A0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3A0"/>
    <w:rPr>
      <w:rFonts w:asciiTheme="majorHAnsi" w:eastAsiaTheme="majorEastAsia" w:hAnsiTheme="majorHAnsi" w:cstheme="majorBidi"/>
      <w:b/>
      <w:bCs/>
      <w:lang w:val="en-US"/>
    </w:rPr>
  </w:style>
  <w:style w:type="table" w:styleId="TableGrid">
    <w:name w:val="Table Grid"/>
    <w:basedOn w:val="TableNormal"/>
    <w:uiPriority w:val="59"/>
    <w:rsid w:val="00B553A0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Tinmouth, Jill</dc:creator>
  <cp:keywords/>
  <dc:description/>
  <cp:lastModifiedBy>Tinmouth, Jill</cp:lastModifiedBy>
  <cp:revision>1</cp:revision>
  <dcterms:created xsi:type="dcterms:W3CDTF">2021-06-27T22:11:00Z</dcterms:created>
  <dcterms:modified xsi:type="dcterms:W3CDTF">2021-06-27T22:12:00Z</dcterms:modified>
</cp:coreProperties>
</file>