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FA1958" w14:textId="1BCA8567" w:rsidR="00484A65" w:rsidRPr="00D746DC" w:rsidRDefault="00A95A24" w:rsidP="00484A65">
      <w:pPr>
        <w:spacing w:line="480" w:lineRule="auto"/>
        <w:rPr>
          <w:rFonts w:ascii="David" w:hAnsi="David" w:cs="David"/>
          <w:b/>
          <w:bCs/>
          <w:color w:val="FF0000"/>
          <w:sz w:val="20"/>
          <w:szCs w:val="20"/>
          <w:lang w:val="en-AU"/>
        </w:rPr>
      </w:pPr>
      <w:r>
        <w:rPr>
          <w:rFonts w:ascii="David" w:hAnsi="David" w:cs="David"/>
          <w:b/>
          <w:bCs/>
          <w:sz w:val="20"/>
          <w:szCs w:val="20"/>
          <w:lang w:val="en-AU"/>
        </w:rPr>
        <w:t>Table</w:t>
      </w:r>
      <w:r w:rsidR="000B4C94">
        <w:rPr>
          <w:rFonts w:ascii="David" w:hAnsi="David" w:cs="David"/>
          <w:b/>
          <w:bCs/>
          <w:sz w:val="20"/>
          <w:szCs w:val="20"/>
          <w:lang w:val="en-AU"/>
        </w:rPr>
        <w:t>.</w:t>
      </w:r>
      <w:r w:rsidRPr="00A95A24">
        <w:rPr>
          <w:rFonts w:ascii="David" w:hAnsi="David" w:cs="David"/>
          <w:b/>
          <w:bCs/>
          <w:sz w:val="20"/>
          <w:szCs w:val="20"/>
          <w:lang w:val="en-AU"/>
        </w:rPr>
        <w:t xml:space="preserve"> Supplemental Digital Content </w:t>
      </w:r>
      <w:r w:rsidR="004E37D4">
        <w:rPr>
          <w:rFonts w:ascii="David" w:hAnsi="David" w:cs="David"/>
          <w:b/>
          <w:bCs/>
          <w:sz w:val="20"/>
          <w:szCs w:val="20"/>
          <w:lang w:val="en-AU"/>
        </w:rPr>
        <w:t>5</w:t>
      </w:r>
      <w:r w:rsidR="00484A65" w:rsidRPr="00D746DC">
        <w:rPr>
          <w:rFonts w:ascii="David" w:hAnsi="David" w:cs="David" w:hint="cs"/>
          <w:b/>
          <w:bCs/>
          <w:sz w:val="20"/>
          <w:szCs w:val="20"/>
          <w:lang w:val="en-AU"/>
        </w:rPr>
        <w:t xml:space="preserve">. </w:t>
      </w:r>
      <w:r w:rsidR="00484A65" w:rsidRPr="00D746DC">
        <w:rPr>
          <w:rFonts w:ascii="David" w:hAnsi="David" w:cs="David"/>
          <w:b/>
          <w:bCs/>
          <w:sz w:val="20"/>
          <w:szCs w:val="20"/>
          <w:lang w:val="en-AU"/>
        </w:rPr>
        <w:t xml:space="preserve">Clinical and physiology data for all patients </w:t>
      </w:r>
      <w:r w:rsidR="00484A65" w:rsidRPr="00D746DC">
        <w:rPr>
          <w:rFonts w:ascii="David" w:hAnsi="David" w:cs="David" w:hint="cs"/>
          <w:b/>
          <w:bCs/>
          <w:sz w:val="20"/>
          <w:szCs w:val="20"/>
          <w:lang w:val="en-AU"/>
        </w:rPr>
        <w:t>(n=161</w:t>
      </w:r>
      <w:r w:rsidR="00484A65" w:rsidRPr="00D746DC">
        <w:rPr>
          <w:rFonts w:ascii="David" w:hAnsi="David" w:cs="David"/>
          <w:b/>
          <w:bCs/>
          <w:sz w:val="20"/>
          <w:szCs w:val="20"/>
          <w:lang w:val="en-AU"/>
        </w:rPr>
        <w:t>4</w:t>
      </w:r>
      <w:r w:rsidR="00484A65" w:rsidRPr="00D746DC">
        <w:rPr>
          <w:rFonts w:ascii="David" w:hAnsi="David" w:cs="David" w:hint="cs"/>
          <w:b/>
          <w:bCs/>
          <w:sz w:val="20"/>
          <w:szCs w:val="20"/>
          <w:lang w:val="en-AU"/>
        </w:rPr>
        <w:t xml:space="preserve">). </w:t>
      </w:r>
    </w:p>
    <w:tbl>
      <w:tblPr>
        <w:tblStyle w:val="TableGrid"/>
        <w:tblW w:w="8075" w:type="dxa"/>
        <w:tblLook w:val="04A0" w:firstRow="1" w:lastRow="0" w:firstColumn="1" w:lastColumn="0" w:noHBand="0" w:noVBand="1"/>
      </w:tblPr>
      <w:tblGrid>
        <w:gridCol w:w="6091"/>
        <w:gridCol w:w="1984"/>
      </w:tblGrid>
      <w:tr w:rsidR="00484A65" w:rsidRPr="00A95A24" w14:paraId="60EB4BA6" w14:textId="77777777" w:rsidTr="00A16635">
        <w:tc>
          <w:tcPr>
            <w:tcW w:w="6091" w:type="dxa"/>
          </w:tcPr>
          <w:p w14:paraId="6AAB3C1A" w14:textId="77777777" w:rsidR="00484A65" w:rsidRPr="0085529A" w:rsidRDefault="00484A65" w:rsidP="00A16635">
            <w:pPr>
              <w:spacing w:line="480" w:lineRule="auto"/>
              <w:rPr>
                <w:rFonts w:ascii="David" w:hAnsi="David" w:cs="David"/>
                <w:sz w:val="20"/>
                <w:szCs w:val="20"/>
                <w:lang w:val="en-AU"/>
              </w:rPr>
            </w:pPr>
          </w:p>
        </w:tc>
        <w:tc>
          <w:tcPr>
            <w:tcW w:w="1984" w:type="dxa"/>
          </w:tcPr>
          <w:p w14:paraId="1F25C9AE" w14:textId="77777777" w:rsidR="00484A65" w:rsidRDefault="00484A65" w:rsidP="00484A65">
            <w:pPr>
              <w:spacing w:line="480" w:lineRule="auto"/>
              <w:jc w:val="center"/>
              <w:rPr>
                <w:rFonts w:ascii="David" w:hAnsi="David" w:cs="David"/>
                <w:b/>
                <w:bCs/>
                <w:sz w:val="20"/>
                <w:szCs w:val="20"/>
                <w:lang w:val="en-AU"/>
              </w:rPr>
            </w:pPr>
            <w:r w:rsidRPr="00484A65">
              <w:rPr>
                <w:rFonts w:ascii="David" w:hAnsi="David" w:cs="David" w:hint="cs"/>
                <w:b/>
                <w:bCs/>
                <w:sz w:val="20"/>
                <w:szCs w:val="20"/>
                <w:lang w:val="en-AU"/>
              </w:rPr>
              <w:t>N (%)</w:t>
            </w:r>
            <w:r>
              <w:rPr>
                <w:rFonts w:ascii="David" w:hAnsi="David" w:cs="David"/>
                <w:b/>
                <w:bCs/>
                <w:sz w:val="20"/>
                <w:szCs w:val="20"/>
                <w:lang w:val="en-AU"/>
              </w:rPr>
              <w:t xml:space="preserve">/ </w:t>
            </w:r>
          </w:p>
          <w:p w14:paraId="462DAA4E" w14:textId="45831B1C" w:rsidR="00484A65" w:rsidRPr="00484A65" w:rsidRDefault="00484A65" w:rsidP="00484A65">
            <w:pPr>
              <w:spacing w:line="480" w:lineRule="auto"/>
              <w:jc w:val="center"/>
              <w:rPr>
                <w:rFonts w:ascii="David" w:hAnsi="David" w:cs="David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David" w:hAnsi="David" w:cs="David"/>
                <w:b/>
                <w:bCs/>
                <w:sz w:val="20"/>
                <w:szCs w:val="20"/>
                <w:lang w:val="en-AU"/>
              </w:rPr>
              <w:t>Mean (SD)</w:t>
            </w:r>
          </w:p>
        </w:tc>
      </w:tr>
      <w:tr w:rsidR="00484A65" w:rsidRPr="0085529A" w14:paraId="5C49AF0F" w14:textId="77777777" w:rsidTr="00A16635">
        <w:tc>
          <w:tcPr>
            <w:tcW w:w="6091" w:type="dxa"/>
          </w:tcPr>
          <w:p w14:paraId="3DC20CED" w14:textId="77777777" w:rsidR="00484A65" w:rsidRPr="0085529A" w:rsidRDefault="00484A65" w:rsidP="00A16635">
            <w:pPr>
              <w:spacing w:line="480" w:lineRule="auto"/>
              <w:rPr>
                <w:rFonts w:ascii="David" w:hAnsi="David" w:cs="David"/>
                <w:sz w:val="20"/>
                <w:szCs w:val="20"/>
                <w:lang w:val="en-AU"/>
              </w:rPr>
            </w:pPr>
            <w:r w:rsidRPr="0085529A">
              <w:rPr>
                <w:rFonts w:ascii="David" w:hAnsi="David" w:cs="David" w:hint="cs"/>
                <w:sz w:val="20"/>
                <w:szCs w:val="20"/>
                <w:lang w:val="en-AU"/>
              </w:rPr>
              <w:t xml:space="preserve">Age </w:t>
            </w:r>
            <w:r w:rsidRPr="0085529A">
              <w:rPr>
                <w:rFonts w:ascii="David" w:hAnsi="David" w:cs="David"/>
                <w:sz w:val="20"/>
                <w:szCs w:val="20"/>
                <w:lang w:val="en-AU"/>
              </w:rPr>
              <w:t>–</w:t>
            </w:r>
            <w:r w:rsidRPr="0085529A">
              <w:rPr>
                <w:rFonts w:ascii="David" w:hAnsi="David" w:cs="David" w:hint="cs"/>
                <w:sz w:val="20"/>
                <w:szCs w:val="20"/>
                <w:lang w:val="en-AU"/>
              </w:rPr>
              <w:t xml:space="preserve"> years</w:t>
            </w:r>
            <w:r w:rsidRPr="0085529A">
              <w:rPr>
                <w:rFonts w:ascii="David" w:hAnsi="David" w:cs="David"/>
                <w:sz w:val="20"/>
                <w:szCs w:val="20"/>
                <w:lang w:val="en-AU"/>
              </w:rPr>
              <w:t>; mean (SD)</w:t>
            </w:r>
          </w:p>
        </w:tc>
        <w:tc>
          <w:tcPr>
            <w:tcW w:w="1984" w:type="dxa"/>
          </w:tcPr>
          <w:p w14:paraId="5876AFF8" w14:textId="77777777" w:rsidR="00484A65" w:rsidRPr="0085529A" w:rsidRDefault="00484A65" w:rsidP="00A16635">
            <w:pPr>
              <w:spacing w:line="480" w:lineRule="auto"/>
              <w:jc w:val="center"/>
              <w:rPr>
                <w:rFonts w:ascii="David" w:hAnsi="David" w:cs="David"/>
                <w:sz w:val="20"/>
                <w:szCs w:val="20"/>
                <w:lang w:val="en-AU"/>
              </w:rPr>
            </w:pPr>
            <w:r w:rsidRPr="0085529A">
              <w:rPr>
                <w:rFonts w:ascii="David" w:hAnsi="David" w:cs="David" w:hint="cs"/>
                <w:sz w:val="20"/>
                <w:szCs w:val="20"/>
                <w:lang w:val="en-AU"/>
              </w:rPr>
              <w:t>52 (18)</w:t>
            </w:r>
          </w:p>
        </w:tc>
      </w:tr>
      <w:tr w:rsidR="00484A65" w:rsidRPr="0085529A" w14:paraId="6281C78F" w14:textId="77777777" w:rsidTr="00A16635">
        <w:tc>
          <w:tcPr>
            <w:tcW w:w="6091" w:type="dxa"/>
          </w:tcPr>
          <w:p w14:paraId="11CDB6DB" w14:textId="77777777" w:rsidR="00484A65" w:rsidRPr="0085529A" w:rsidRDefault="00484A65" w:rsidP="00A16635">
            <w:pPr>
              <w:spacing w:line="480" w:lineRule="auto"/>
              <w:rPr>
                <w:rFonts w:ascii="David" w:hAnsi="David" w:cs="David"/>
                <w:sz w:val="20"/>
                <w:szCs w:val="20"/>
                <w:lang w:val="en-AU"/>
              </w:rPr>
            </w:pPr>
            <w:r w:rsidRPr="0085529A">
              <w:rPr>
                <w:rFonts w:ascii="David" w:hAnsi="David" w:cs="David" w:hint="cs"/>
                <w:sz w:val="20"/>
                <w:szCs w:val="20"/>
                <w:lang w:val="en-AU"/>
              </w:rPr>
              <w:t xml:space="preserve">Gender- female </w:t>
            </w:r>
          </w:p>
        </w:tc>
        <w:tc>
          <w:tcPr>
            <w:tcW w:w="1984" w:type="dxa"/>
          </w:tcPr>
          <w:p w14:paraId="1BECB252" w14:textId="77777777" w:rsidR="00484A65" w:rsidRPr="0085529A" w:rsidRDefault="00484A65" w:rsidP="00A16635">
            <w:pPr>
              <w:spacing w:line="480" w:lineRule="auto"/>
              <w:jc w:val="center"/>
              <w:rPr>
                <w:rFonts w:ascii="David" w:hAnsi="David" w:cs="David"/>
                <w:sz w:val="20"/>
                <w:szCs w:val="20"/>
                <w:lang w:val="en-AU"/>
              </w:rPr>
            </w:pPr>
            <w:r w:rsidRPr="0085529A">
              <w:rPr>
                <w:rFonts w:ascii="David" w:hAnsi="David" w:cs="David" w:hint="cs"/>
                <w:sz w:val="20"/>
                <w:szCs w:val="20"/>
                <w:lang w:val="en-AU"/>
              </w:rPr>
              <w:t>148</w:t>
            </w:r>
            <w:r w:rsidRPr="0085529A">
              <w:rPr>
                <w:rFonts w:ascii="David" w:hAnsi="David" w:cs="David"/>
                <w:sz w:val="20"/>
                <w:szCs w:val="20"/>
                <w:lang w:val="en-AU"/>
              </w:rPr>
              <w:t>1</w:t>
            </w:r>
            <w:r w:rsidRPr="0085529A">
              <w:rPr>
                <w:rFonts w:ascii="David" w:hAnsi="David" w:cs="David" w:hint="cs"/>
                <w:sz w:val="20"/>
                <w:szCs w:val="20"/>
                <w:lang w:val="en-AU"/>
              </w:rPr>
              <w:t xml:space="preserve"> (92%)</w:t>
            </w:r>
          </w:p>
        </w:tc>
      </w:tr>
      <w:tr w:rsidR="00484A65" w:rsidRPr="0085529A" w14:paraId="27E9A753" w14:textId="77777777" w:rsidTr="00A16635">
        <w:tc>
          <w:tcPr>
            <w:tcW w:w="6091" w:type="dxa"/>
            <w:shd w:val="clear" w:color="auto" w:fill="auto"/>
          </w:tcPr>
          <w:p w14:paraId="27D195A3" w14:textId="77777777" w:rsidR="00484A65" w:rsidRPr="0085529A" w:rsidRDefault="00484A65" w:rsidP="00A16635">
            <w:pPr>
              <w:spacing w:line="480" w:lineRule="auto"/>
              <w:rPr>
                <w:rFonts w:ascii="David" w:hAnsi="David" w:cs="David"/>
                <w:sz w:val="20"/>
                <w:szCs w:val="20"/>
                <w:lang w:val="en-AU"/>
              </w:rPr>
            </w:pPr>
            <w:r w:rsidRPr="0085529A">
              <w:rPr>
                <w:rFonts w:ascii="David" w:hAnsi="David" w:cs="David" w:hint="cs"/>
                <w:sz w:val="20"/>
                <w:szCs w:val="20"/>
                <w:lang w:val="en-AU"/>
              </w:rPr>
              <w:t>Multipara - yes</w:t>
            </w:r>
          </w:p>
        </w:tc>
        <w:tc>
          <w:tcPr>
            <w:tcW w:w="1984" w:type="dxa"/>
            <w:shd w:val="clear" w:color="auto" w:fill="auto"/>
          </w:tcPr>
          <w:p w14:paraId="2E665C24" w14:textId="77777777" w:rsidR="00484A65" w:rsidRPr="0085529A" w:rsidRDefault="00484A65" w:rsidP="00A16635">
            <w:pPr>
              <w:spacing w:line="480" w:lineRule="auto"/>
              <w:jc w:val="center"/>
              <w:rPr>
                <w:rFonts w:ascii="David" w:hAnsi="David" w:cs="David"/>
                <w:sz w:val="20"/>
                <w:szCs w:val="20"/>
                <w:lang w:val="en-AU"/>
              </w:rPr>
            </w:pPr>
            <w:r w:rsidRPr="0085529A">
              <w:rPr>
                <w:rFonts w:ascii="David" w:hAnsi="David" w:cs="David" w:hint="cs"/>
                <w:sz w:val="20"/>
                <w:szCs w:val="20"/>
                <w:lang w:val="en-AU"/>
              </w:rPr>
              <w:t>1208/148</w:t>
            </w:r>
            <w:r w:rsidRPr="0085529A">
              <w:rPr>
                <w:rFonts w:ascii="David" w:hAnsi="David" w:cs="David"/>
                <w:sz w:val="20"/>
                <w:szCs w:val="20"/>
                <w:lang w:val="en-AU"/>
              </w:rPr>
              <w:t>1</w:t>
            </w:r>
            <w:r w:rsidRPr="0085529A">
              <w:rPr>
                <w:rFonts w:ascii="David" w:hAnsi="David" w:cs="David" w:hint="cs"/>
                <w:sz w:val="20"/>
                <w:szCs w:val="20"/>
                <w:lang w:val="en-AU"/>
              </w:rPr>
              <w:t xml:space="preserve"> (82%)</w:t>
            </w:r>
          </w:p>
        </w:tc>
      </w:tr>
      <w:tr w:rsidR="00484A65" w:rsidRPr="0085529A" w14:paraId="1E9C63A3" w14:textId="77777777" w:rsidTr="00A16635">
        <w:tc>
          <w:tcPr>
            <w:tcW w:w="8075" w:type="dxa"/>
            <w:gridSpan w:val="2"/>
            <w:shd w:val="clear" w:color="auto" w:fill="D9D9D9" w:themeFill="background1" w:themeFillShade="D9"/>
          </w:tcPr>
          <w:p w14:paraId="49C4D140" w14:textId="77777777" w:rsidR="00484A65" w:rsidRPr="0085529A" w:rsidRDefault="00484A65" w:rsidP="00A16635">
            <w:pPr>
              <w:spacing w:line="480" w:lineRule="auto"/>
              <w:rPr>
                <w:rFonts w:ascii="David" w:hAnsi="David" w:cs="David"/>
                <w:b/>
                <w:bCs/>
                <w:sz w:val="20"/>
                <w:szCs w:val="20"/>
                <w:lang w:val="en-AU"/>
              </w:rPr>
            </w:pPr>
            <w:r w:rsidRPr="0085529A">
              <w:rPr>
                <w:rFonts w:ascii="David" w:hAnsi="David" w:cs="David"/>
                <w:b/>
                <w:bCs/>
                <w:sz w:val="20"/>
                <w:szCs w:val="20"/>
              </w:rPr>
              <w:t>Reason for performing perception testing</w:t>
            </w:r>
          </w:p>
        </w:tc>
      </w:tr>
      <w:tr w:rsidR="00484A65" w:rsidRPr="0085529A" w14:paraId="2DC13921" w14:textId="77777777" w:rsidTr="00A16635">
        <w:tc>
          <w:tcPr>
            <w:tcW w:w="6091" w:type="dxa"/>
          </w:tcPr>
          <w:p w14:paraId="70A72074" w14:textId="77777777" w:rsidR="00484A65" w:rsidRPr="0085529A" w:rsidRDefault="00484A65" w:rsidP="00A16635">
            <w:pPr>
              <w:spacing w:line="480" w:lineRule="auto"/>
              <w:rPr>
                <w:rFonts w:ascii="David" w:hAnsi="David" w:cs="David"/>
                <w:sz w:val="20"/>
                <w:szCs w:val="20"/>
                <w:lang w:val="en-AU" w:bidi="he-IL"/>
              </w:rPr>
            </w:pPr>
            <w:r w:rsidRPr="0085529A">
              <w:rPr>
                <w:rFonts w:ascii="David" w:hAnsi="David" w:cs="David"/>
                <w:sz w:val="20"/>
                <w:szCs w:val="20"/>
              </w:rPr>
              <w:t xml:space="preserve">Symptoms of </w:t>
            </w:r>
            <w:r w:rsidRPr="0085529A">
              <w:rPr>
                <w:rFonts w:ascii="David" w:hAnsi="David" w:cs="David" w:hint="cs"/>
                <w:sz w:val="20"/>
                <w:szCs w:val="20"/>
              </w:rPr>
              <w:t>constipation</w:t>
            </w:r>
            <w:r w:rsidRPr="0085529A">
              <w:rPr>
                <w:rFonts w:ascii="David" w:hAnsi="David" w:cs="David"/>
                <w:sz w:val="20"/>
                <w:szCs w:val="20"/>
              </w:rPr>
              <w:t>*</w:t>
            </w:r>
          </w:p>
        </w:tc>
        <w:tc>
          <w:tcPr>
            <w:tcW w:w="1984" w:type="dxa"/>
          </w:tcPr>
          <w:p w14:paraId="569503D7" w14:textId="77777777" w:rsidR="00484A65" w:rsidRPr="0085529A" w:rsidRDefault="00484A65" w:rsidP="00A16635">
            <w:pPr>
              <w:spacing w:line="480" w:lineRule="auto"/>
              <w:jc w:val="center"/>
              <w:rPr>
                <w:rFonts w:ascii="David" w:hAnsi="David" w:cs="David"/>
                <w:sz w:val="20"/>
                <w:szCs w:val="20"/>
                <w:lang w:val="en-AU"/>
              </w:rPr>
            </w:pPr>
            <w:r w:rsidRPr="0085529A">
              <w:rPr>
                <w:rFonts w:ascii="David" w:hAnsi="David" w:cs="David" w:hint="cs"/>
                <w:sz w:val="20"/>
                <w:szCs w:val="20"/>
                <w:lang w:val="en-AU"/>
              </w:rPr>
              <w:t>63</w:t>
            </w:r>
            <w:r w:rsidRPr="0085529A">
              <w:rPr>
                <w:rFonts w:ascii="David" w:hAnsi="David" w:cs="David"/>
                <w:sz w:val="20"/>
                <w:szCs w:val="20"/>
                <w:lang w:val="en-AU"/>
              </w:rPr>
              <w:t>0</w:t>
            </w:r>
            <w:r w:rsidRPr="0085529A">
              <w:rPr>
                <w:rFonts w:ascii="David" w:hAnsi="David" w:cs="David" w:hint="cs"/>
                <w:sz w:val="20"/>
                <w:szCs w:val="20"/>
                <w:lang w:val="en-AU"/>
              </w:rPr>
              <w:t xml:space="preserve"> (39%)</w:t>
            </w:r>
          </w:p>
        </w:tc>
      </w:tr>
      <w:tr w:rsidR="00484A65" w:rsidRPr="0085529A" w14:paraId="02C9C421" w14:textId="77777777" w:rsidTr="00A16635">
        <w:tc>
          <w:tcPr>
            <w:tcW w:w="6091" w:type="dxa"/>
          </w:tcPr>
          <w:p w14:paraId="68B981A6" w14:textId="35BB3AB0" w:rsidR="00484A65" w:rsidRPr="0085529A" w:rsidRDefault="00484A65" w:rsidP="00A16635">
            <w:pPr>
              <w:spacing w:line="480" w:lineRule="auto"/>
              <w:rPr>
                <w:rFonts w:ascii="David" w:hAnsi="David" w:cs="David"/>
                <w:sz w:val="20"/>
                <w:szCs w:val="20"/>
                <w:lang w:val="en-AU"/>
              </w:rPr>
            </w:pPr>
            <w:r w:rsidRPr="0085529A">
              <w:rPr>
                <w:rFonts w:ascii="David" w:hAnsi="David" w:cs="David"/>
                <w:sz w:val="20"/>
                <w:szCs w:val="20"/>
              </w:rPr>
              <w:t>Symptoms of fecal incontinence</w:t>
            </w:r>
            <w:r>
              <w:rPr>
                <w:rFonts w:ascii="David" w:hAnsi="David" w:cs="David"/>
                <w:sz w:val="20"/>
                <w:szCs w:val="20"/>
              </w:rPr>
              <w:t>*</w:t>
            </w:r>
          </w:p>
        </w:tc>
        <w:tc>
          <w:tcPr>
            <w:tcW w:w="1984" w:type="dxa"/>
          </w:tcPr>
          <w:p w14:paraId="2FAFB544" w14:textId="77777777" w:rsidR="00484A65" w:rsidRPr="0085529A" w:rsidRDefault="00484A65" w:rsidP="00A16635">
            <w:pPr>
              <w:spacing w:line="480" w:lineRule="auto"/>
              <w:jc w:val="center"/>
              <w:rPr>
                <w:rFonts w:ascii="David" w:hAnsi="David" w:cs="David"/>
                <w:sz w:val="20"/>
                <w:szCs w:val="20"/>
                <w:lang w:val="en-AU" w:bidi="he-IL"/>
              </w:rPr>
            </w:pPr>
            <w:r w:rsidRPr="0085529A">
              <w:rPr>
                <w:rFonts w:ascii="David" w:hAnsi="David" w:cs="David" w:hint="cs"/>
                <w:sz w:val="20"/>
                <w:szCs w:val="20"/>
                <w:lang w:val="en-AU" w:bidi="he-IL"/>
              </w:rPr>
              <w:t>86</w:t>
            </w:r>
            <w:r w:rsidRPr="0085529A">
              <w:rPr>
                <w:rFonts w:ascii="David" w:hAnsi="David" w:cs="David"/>
                <w:sz w:val="20"/>
                <w:szCs w:val="20"/>
                <w:lang w:val="en-AU" w:bidi="he-IL"/>
              </w:rPr>
              <w:t>0</w:t>
            </w:r>
            <w:r w:rsidRPr="0085529A">
              <w:rPr>
                <w:rFonts w:ascii="David" w:hAnsi="David" w:cs="David" w:hint="cs"/>
                <w:sz w:val="20"/>
                <w:szCs w:val="20"/>
                <w:lang w:val="en-AU" w:bidi="he-IL"/>
              </w:rPr>
              <w:t xml:space="preserve"> (53%)</w:t>
            </w:r>
          </w:p>
        </w:tc>
      </w:tr>
      <w:tr w:rsidR="00484A65" w:rsidRPr="0085529A" w14:paraId="0C30E03F" w14:textId="77777777" w:rsidTr="00A16635">
        <w:tc>
          <w:tcPr>
            <w:tcW w:w="6091" w:type="dxa"/>
          </w:tcPr>
          <w:p w14:paraId="1175D1F9" w14:textId="6AC73B37" w:rsidR="00484A65" w:rsidRPr="0085529A" w:rsidRDefault="00484A65" w:rsidP="00A16635">
            <w:pPr>
              <w:spacing w:line="480" w:lineRule="auto"/>
              <w:rPr>
                <w:rFonts w:ascii="David" w:hAnsi="David" w:cs="David"/>
                <w:sz w:val="20"/>
                <w:szCs w:val="20"/>
                <w:lang w:val="en-AU"/>
              </w:rPr>
            </w:pPr>
            <w:r w:rsidRPr="0085529A">
              <w:rPr>
                <w:rFonts w:ascii="David" w:hAnsi="David" w:cs="David"/>
                <w:sz w:val="20"/>
                <w:szCs w:val="20"/>
              </w:rPr>
              <w:t>Assessment following obstetric injury</w:t>
            </w:r>
            <w:r>
              <w:rPr>
                <w:rFonts w:ascii="David" w:hAnsi="David" w:cs="David"/>
                <w:sz w:val="20"/>
                <w:szCs w:val="20"/>
              </w:rPr>
              <w:t>*</w:t>
            </w:r>
          </w:p>
        </w:tc>
        <w:tc>
          <w:tcPr>
            <w:tcW w:w="1984" w:type="dxa"/>
          </w:tcPr>
          <w:p w14:paraId="700508D6" w14:textId="77777777" w:rsidR="00484A65" w:rsidRPr="0085529A" w:rsidRDefault="00484A65" w:rsidP="00A16635">
            <w:pPr>
              <w:spacing w:line="480" w:lineRule="auto"/>
              <w:jc w:val="center"/>
              <w:rPr>
                <w:rFonts w:ascii="David" w:hAnsi="David" w:cs="David"/>
                <w:sz w:val="20"/>
                <w:szCs w:val="20"/>
                <w:lang w:val="en-AU"/>
              </w:rPr>
            </w:pPr>
            <w:r w:rsidRPr="0085529A">
              <w:rPr>
                <w:rFonts w:ascii="David" w:hAnsi="David" w:cs="David" w:hint="cs"/>
                <w:sz w:val="20"/>
                <w:szCs w:val="20"/>
                <w:lang w:val="en-AU"/>
              </w:rPr>
              <w:t>260 (16%)</w:t>
            </w:r>
          </w:p>
        </w:tc>
      </w:tr>
      <w:tr w:rsidR="00484A65" w:rsidRPr="0085529A" w14:paraId="459DB7C7" w14:textId="77777777" w:rsidTr="00A16635">
        <w:tc>
          <w:tcPr>
            <w:tcW w:w="6091" w:type="dxa"/>
            <w:shd w:val="clear" w:color="auto" w:fill="auto"/>
          </w:tcPr>
          <w:p w14:paraId="4A1796F2" w14:textId="77777777" w:rsidR="00484A65" w:rsidRPr="0085529A" w:rsidRDefault="00484A65" w:rsidP="00A16635">
            <w:pPr>
              <w:spacing w:line="480" w:lineRule="auto"/>
              <w:rPr>
                <w:rFonts w:ascii="David" w:hAnsi="David" w:cs="David"/>
                <w:sz w:val="20"/>
                <w:szCs w:val="20"/>
                <w:lang w:val="en-AU"/>
              </w:rPr>
            </w:pPr>
            <w:r w:rsidRPr="0085529A">
              <w:rPr>
                <w:rFonts w:ascii="David" w:hAnsi="David" w:cs="David"/>
                <w:sz w:val="20"/>
                <w:szCs w:val="20"/>
                <w:lang w:val="en-AU"/>
              </w:rPr>
              <w:t>Healthy volunteers</w:t>
            </w:r>
          </w:p>
        </w:tc>
        <w:tc>
          <w:tcPr>
            <w:tcW w:w="1984" w:type="dxa"/>
            <w:shd w:val="clear" w:color="auto" w:fill="auto"/>
          </w:tcPr>
          <w:p w14:paraId="06069563" w14:textId="77777777" w:rsidR="00484A65" w:rsidRPr="0085529A" w:rsidRDefault="00484A65" w:rsidP="00A16635">
            <w:pPr>
              <w:spacing w:line="480" w:lineRule="auto"/>
              <w:jc w:val="center"/>
              <w:rPr>
                <w:rFonts w:ascii="David" w:hAnsi="David" w:cs="David"/>
                <w:sz w:val="20"/>
                <w:szCs w:val="20"/>
                <w:lang w:val="en-AU"/>
              </w:rPr>
            </w:pPr>
            <w:r w:rsidRPr="0085529A">
              <w:rPr>
                <w:rFonts w:ascii="David" w:hAnsi="David" w:cs="David" w:hint="cs"/>
                <w:sz w:val="20"/>
                <w:szCs w:val="20"/>
                <w:lang w:val="en-AU"/>
              </w:rPr>
              <w:t>44 (3%)</w:t>
            </w:r>
          </w:p>
        </w:tc>
      </w:tr>
      <w:tr w:rsidR="00484A65" w:rsidRPr="0085529A" w14:paraId="71B96D22" w14:textId="77777777" w:rsidTr="00A16635">
        <w:tc>
          <w:tcPr>
            <w:tcW w:w="8075" w:type="dxa"/>
            <w:gridSpan w:val="2"/>
            <w:shd w:val="clear" w:color="auto" w:fill="D9D9D9" w:themeFill="background1" w:themeFillShade="D9"/>
          </w:tcPr>
          <w:p w14:paraId="4EA02BB4" w14:textId="77777777" w:rsidR="00484A65" w:rsidRPr="0085529A" w:rsidRDefault="00484A65" w:rsidP="00A16635">
            <w:pPr>
              <w:spacing w:line="480" w:lineRule="auto"/>
              <w:rPr>
                <w:rFonts w:ascii="David" w:hAnsi="David" w:cs="David"/>
                <w:b/>
                <w:bCs/>
                <w:sz w:val="20"/>
                <w:szCs w:val="20"/>
                <w:lang w:val="en-AU"/>
              </w:rPr>
            </w:pPr>
            <w:r w:rsidRPr="0085529A">
              <w:rPr>
                <w:rFonts w:ascii="David" w:hAnsi="David" w:cs="David"/>
                <w:b/>
                <w:bCs/>
                <w:sz w:val="20"/>
                <w:szCs w:val="20"/>
              </w:rPr>
              <w:t>Rome diagnosis</w:t>
            </w:r>
          </w:p>
        </w:tc>
      </w:tr>
      <w:tr w:rsidR="00484A65" w:rsidRPr="0085529A" w14:paraId="7A6C00C7" w14:textId="77777777" w:rsidTr="00A16635">
        <w:tc>
          <w:tcPr>
            <w:tcW w:w="6091" w:type="dxa"/>
          </w:tcPr>
          <w:p w14:paraId="719C9BE6" w14:textId="00099436" w:rsidR="00484A65" w:rsidRPr="0085529A" w:rsidRDefault="00484A65" w:rsidP="00A16635">
            <w:pPr>
              <w:spacing w:line="480" w:lineRule="auto"/>
              <w:rPr>
                <w:rFonts w:ascii="David" w:hAnsi="David" w:cs="David"/>
                <w:sz w:val="20"/>
                <w:szCs w:val="20"/>
                <w:lang w:val="en-AU"/>
              </w:rPr>
            </w:pPr>
            <w:r w:rsidRPr="0085529A">
              <w:rPr>
                <w:rFonts w:ascii="David" w:hAnsi="David" w:cs="David"/>
                <w:sz w:val="20"/>
                <w:szCs w:val="20"/>
                <w:lang w:val="en-AU"/>
              </w:rPr>
              <w:t>Irritable bowel syndrome</w:t>
            </w:r>
          </w:p>
        </w:tc>
        <w:tc>
          <w:tcPr>
            <w:tcW w:w="1984" w:type="dxa"/>
          </w:tcPr>
          <w:p w14:paraId="2015ABC9" w14:textId="77777777" w:rsidR="00484A65" w:rsidRPr="0085529A" w:rsidRDefault="00484A65" w:rsidP="000B4C94">
            <w:pPr>
              <w:spacing w:line="480" w:lineRule="auto"/>
              <w:jc w:val="center"/>
              <w:rPr>
                <w:rFonts w:ascii="David" w:hAnsi="David" w:cs="David"/>
                <w:sz w:val="20"/>
                <w:szCs w:val="20"/>
                <w:lang w:val="en-AU"/>
              </w:rPr>
            </w:pPr>
            <w:r w:rsidRPr="0085529A">
              <w:rPr>
                <w:rFonts w:ascii="David" w:hAnsi="David" w:cs="David" w:hint="cs"/>
                <w:sz w:val="20"/>
                <w:szCs w:val="20"/>
                <w:lang w:val="en-AU"/>
              </w:rPr>
              <w:t>551 (34%)</w:t>
            </w:r>
          </w:p>
        </w:tc>
      </w:tr>
      <w:tr w:rsidR="00484A65" w:rsidRPr="0085529A" w14:paraId="2F76D430" w14:textId="77777777" w:rsidTr="00A16635">
        <w:tc>
          <w:tcPr>
            <w:tcW w:w="6091" w:type="dxa"/>
          </w:tcPr>
          <w:p w14:paraId="1C66CC6E" w14:textId="77777777" w:rsidR="00484A65" w:rsidRPr="0085529A" w:rsidRDefault="00484A65" w:rsidP="00A16635">
            <w:pPr>
              <w:spacing w:line="480" w:lineRule="auto"/>
              <w:rPr>
                <w:rFonts w:ascii="David" w:hAnsi="David" w:cs="David"/>
                <w:sz w:val="20"/>
                <w:szCs w:val="20"/>
                <w:lang w:val="en-AU"/>
              </w:rPr>
            </w:pPr>
            <w:r w:rsidRPr="0085529A">
              <w:rPr>
                <w:rFonts w:ascii="David" w:hAnsi="David" w:cs="David" w:hint="cs"/>
                <w:sz w:val="20"/>
                <w:szCs w:val="20"/>
                <w:lang w:val="en-AU"/>
              </w:rPr>
              <w:t>IBS-</w:t>
            </w:r>
            <w:r w:rsidRPr="0085529A">
              <w:rPr>
                <w:rFonts w:ascii="David" w:hAnsi="David" w:cs="David"/>
                <w:sz w:val="20"/>
                <w:szCs w:val="20"/>
                <w:lang w:val="en-AU"/>
              </w:rPr>
              <w:t xml:space="preserve"> constipation predominant (IBS-C)</w:t>
            </w:r>
          </w:p>
        </w:tc>
        <w:tc>
          <w:tcPr>
            <w:tcW w:w="1984" w:type="dxa"/>
          </w:tcPr>
          <w:p w14:paraId="2EBD4E6F" w14:textId="32A1043A" w:rsidR="00484A65" w:rsidRPr="0085529A" w:rsidRDefault="00484A65" w:rsidP="000B4C94">
            <w:pPr>
              <w:spacing w:line="480" w:lineRule="auto"/>
              <w:jc w:val="center"/>
              <w:rPr>
                <w:rFonts w:ascii="David" w:hAnsi="David" w:cs="David"/>
                <w:sz w:val="20"/>
                <w:szCs w:val="20"/>
                <w:lang w:val="en-AU"/>
              </w:rPr>
            </w:pPr>
            <w:r w:rsidRPr="0085529A">
              <w:rPr>
                <w:rFonts w:ascii="David" w:hAnsi="David" w:cs="David" w:hint="cs"/>
                <w:sz w:val="20"/>
                <w:szCs w:val="20"/>
                <w:lang w:val="en-AU"/>
              </w:rPr>
              <w:t>129 (8%)</w:t>
            </w:r>
          </w:p>
        </w:tc>
      </w:tr>
      <w:tr w:rsidR="00484A65" w:rsidRPr="0085529A" w14:paraId="215A9BE6" w14:textId="77777777" w:rsidTr="00A16635">
        <w:tc>
          <w:tcPr>
            <w:tcW w:w="6091" w:type="dxa"/>
            <w:shd w:val="clear" w:color="auto" w:fill="auto"/>
          </w:tcPr>
          <w:p w14:paraId="7CB7036F" w14:textId="77777777" w:rsidR="00484A65" w:rsidRPr="0085529A" w:rsidRDefault="00484A65" w:rsidP="00A16635">
            <w:pPr>
              <w:spacing w:line="480" w:lineRule="auto"/>
              <w:rPr>
                <w:rFonts w:ascii="David" w:hAnsi="David" w:cs="David"/>
                <w:sz w:val="20"/>
                <w:szCs w:val="20"/>
                <w:lang w:val="en-AU"/>
              </w:rPr>
            </w:pPr>
            <w:r w:rsidRPr="0085529A">
              <w:rPr>
                <w:rFonts w:ascii="David" w:hAnsi="David" w:cs="David"/>
                <w:sz w:val="20"/>
                <w:szCs w:val="20"/>
                <w:lang w:val="en-AU"/>
              </w:rPr>
              <w:t>Chronic c</w:t>
            </w:r>
            <w:r w:rsidRPr="0085529A">
              <w:rPr>
                <w:rFonts w:ascii="David" w:hAnsi="David" w:cs="David" w:hint="cs"/>
                <w:sz w:val="20"/>
                <w:szCs w:val="20"/>
                <w:lang w:val="en-AU"/>
              </w:rPr>
              <w:t xml:space="preserve">onstipation </w:t>
            </w:r>
          </w:p>
        </w:tc>
        <w:tc>
          <w:tcPr>
            <w:tcW w:w="1984" w:type="dxa"/>
            <w:shd w:val="clear" w:color="auto" w:fill="auto"/>
          </w:tcPr>
          <w:p w14:paraId="140BBCE7" w14:textId="77777777" w:rsidR="00484A65" w:rsidRPr="0085529A" w:rsidRDefault="00484A65" w:rsidP="000B4C94">
            <w:pPr>
              <w:spacing w:line="480" w:lineRule="auto"/>
              <w:jc w:val="center"/>
              <w:rPr>
                <w:rFonts w:ascii="David" w:hAnsi="David" w:cs="David"/>
                <w:sz w:val="20"/>
                <w:szCs w:val="20"/>
                <w:lang w:val="en-AU"/>
              </w:rPr>
            </w:pPr>
            <w:r w:rsidRPr="0085529A">
              <w:rPr>
                <w:rFonts w:ascii="David" w:hAnsi="David" w:cs="David" w:hint="cs"/>
                <w:sz w:val="20"/>
                <w:szCs w:val="20"/>
                <w:lang w:val="en-AU"/>
              </w:rPr>
              <w:t>387 (24%)</w:t>
            </w:r>
          </w:p>
        </w:tc>
      </w:tr>
      <w:tr w:rsidR="00484A65" w:rsidRPr="0085529A" w14:paraId="7C31F284" w14:textId="77777777" w:rsidTr="00A16635">
        <w:tc>
          <w:tcPr>
            <w:tcW w:w="6091" w:type="dxa"/>
          </w:tcPr>
          <w:p w14:paraId="2C1B7FF4" w14:textId="77777777" w:rsidR="00484A65" w:rsidRPr="0085529A" w:rsidRDefault="00484A65" w:rsidP="00A16635">
            <w:pPr>
              <w:spacing w:line="480" w:lineRule="auto"/>
              <w:rPr>
                <w:rFonts w:ascii="David" w:hAnsi="David" w:cs="David"/>
                <w:sz w:val="20"/>
                <w:szCs w:val="20"/>
              </w:rPr>
            </w:pPr>
            <w:r w:rsidRPr="0085529A">
              <w:rPr>
                <w:rFonts w:ascii="David" w:hAnsi="David" w:cs="David"/>
                <w:sz w:val="20"/>
                <w:szCs w:val="20"/>
                <w:lang w:val="en-AU"/>
              </w:rPr>
              <w:t>IBS-C or chronic constipation</w:t>
            </w:r>
          </w:p>
        </w:tc>
        <w:tc>
          <w:tcPr>
            <w:tcW w:w="1984" w:type="dxa"/>
          </w:tcPr>
          <w:p w14:paraId="36086C5D" w14:textId="77777777" w:rsidR="00484A65" w:rsidRPr="0085529A" w:rsidRDefault="00484A65" w:rsidP="000B4C94">
            <w:pPr>
              <w:spacing w:line="480" w:lineRule="auto"/>
              <w:jc w:val="center"/>
              <w:rPr>
                <w:rFonts w:ascii="David" w:hAnsi="David" w:cs="David"/>
                <w:sz w:val="20"/>
                <w:szCs w:val="20"/>
                <w:lang w:val="en-AU"/>
              </w:rPr>
            </w:pPr>
            <w:r w:rsidRPr="0085529A">
              <w:rPr>
                <w:rFonts w:ascii="David" w:hAnsi="David" w:cs="David" w:hint="cs"/>
                <w:sz w:val="20"/>
                <w:szCs w:val="20"/>
                <w:lang w:val="en-AU"/>
              </w:rPr>
              <w:t>51</w:t>
            </w:r>
            <w:r w:rsidRPr="0085529A">
              <w:rPr>
                <w:rFonts w:ascii="David" w:hAnsi="David" w:cs="David"/>
                <w:sz w:val="20"/>
                <w:szCs w:val="20"/>
                <w:lang w:val="en-AU"/>
              </w:rPr>
              <w:t>6</w:t>
            </w:r>
            <w:r w:rsidRPr="0085529A">
              <w:rPr>
                <w:rFonts w:ascii="David" w:hAnsi="David" w:cs="David" w:hint="cs"/>
                <w:sz w:val="20"/>
                <w:szCs w:val="20"/>
                <w:lang w:val="en-AU"/>
              </w:rPr>
              <w:t xml:space="preserve"> (32%)</w:t>
            </w:r>
          </w:p>
        </w:tc>
      </w:tr>
      <w:tr w:rsidR="00484A65" w:rsidRPr="0085529A" w14:paraId="316B53E4" w14:textId="77777777" w:rsidTr="00A16635">
        <w:tc>
          <w:tcPr>
            <w:tcW w:w="6091" w:type="dxa"/>
          </w:tcPr>
          <w:p w14:paraId="23319DC7" w14:textId="77777777" w:rsidR="00484A65" w:rsidRPr="0085529A" w:rsidRDefault="00484A65" w:rsidP="00A16635">
            <w:pPr>
              <w:spacing w:line="480" w:lineRule="auto"/>
              <w:rPr>
                <w:rFonts w:ascii="David" w:hAnsi="David" w:cs="David"/>
                <w:sz w:val="20"/>
                <w:szCs w:val="20"/>
                <w:lang w:val="en-AU"/>
              </w:rPr>
            </w:pPr>
            <w:r w:rsidRPr="0085529A">
              <w:rPr>
                <w:rFonts w:ascii="David" w:hAnsi="David" w:cs="David"/>
                <w:sz w:val="20"/>
                <w:szCs w:val="20"/>
              </w:rPr>
              <w:t>Functional defecation disorder (symptoms)</w:t>
            </w:r>
          </w:p>
        </w:tc>
        <w:tc>
          <w:tcPr>
            <w:tcW w:w="1984" w:type="dxa"/>
          </w:tcPr>
          <w:p w14:paraId="417E9D74" w14:textId="77777777" w:rsidR="00484A65" w:rsidRPr="0085529A" w:rsidRDefault="00484A65" w:rsidP="000B4C94">
            <w:pPr>
              <w:spacing w:line="480" w:lineRule="auto"/>
              <w:jc w:val="center"/>
              <w:rPr>
                <w:rFonts w:ascii="David" w:hAnsi="David" w:cs="David"/>
                <w:sz w:val="20"/>
                <w:szCs w:val="20"/>
                <w:lang w:val="en-AU"/>
              </w:rPr>
            </w:pPr>
            <w:r w:rsidRPr="0085529A">
              <w:rPr>
                <w:rFonts w:ascii="David" w:hAnsi="David" w:cs="David" w:hint="cs"/>
                <w:sz w:val="20"/>
                <w:szCs w:val="20"/>
                <w:lang w:val="en-AU"/>
              </w:rPr>
              <w:t>82</w:t>
            </w:r>
            <w:r w:rsidRPr="0085529A">
              <w:rPr>
                <w:rFonts w:ascii="David" w:hAnsi="David" w:cs="David"/>
                <w:sz w:val="20"/>
                <w:szCs w:val="20"/>
                <w:lang w:val="en-AU"/>
              </w:rPr>
              <w:t>4</w:t>
            </w:r>
            <w:r w:rsidRPr="0085529A">
              <w:rPr>
                <w:rFonts w:ascii="David" w:hAnsi="David" w:cs="David" w:hint="cs"/>
                <w:sz w:val="20"/>
                <w:szCs w:val="20"/>
                <w:lang w:val="en-AU"/>
              </w:rPr>
              <w:t xml:space="preserve"> (51%)</w:t>
            </w:r>
          </w:p>
        </w:tc>
      </w:tr>
      <w:tr w:rsidR="00484A65" w:rsidRPr="0085529A" w14:paraId="4A5D04DA" w14:textId="77777777" w:rsidTr="00A16635">
        <w:tc>
          <w:tcPr>
            <w:tcW w:w="6091" w:type="dxa"/>
          </w:tcPr>
          <w:p w14:paraId="7D7E291E" w14:textId="77777777" w:rsidR="00484A65" w:rsidRPr="0085529A" w:rsidRDefault="00484A65" w:rsidP="00A16635">
            <w:pPr>
              <w:spacing w:line="480" w:lineRule="auto"/>
              <w:rPr>
                <w:rFonts w:ascii="David" w:hAnsi="David" w:cs="David"/>
                <w:sz w:val="20"/>
                <w:szCs w:val="20"/>
                <w:lang w:val="en-AU"/>
              </w:rPr>
            </w:pPr>
            <w:r w:rsidRPr="0085529A">
              <w:rPr>
                <w:rFonts w:ascii="David" w:hAnsi="David" w:cs="David"/>
                <w:sz w:val="20"/>
                <w:szCs w:val="20"/>
                <w:lang w:val="en-AU"/>
              </w:rPr>
              <w:t xml:space="preserve">Fecal incontinence </w:t>
            </w:r>
          </w:p>
        </w:tc>
        <w:tc>
          <w:tcPr>
            <w:tcW w:w="1984" w:type="dxa"/>
          </w:tcPr>
          <w:p w14:paraId="6BFC5530" w14:textId="77777777" w:rsidR="00484A65" w:rsidRPr="0085529A" w:rsidRDefault="00484A65" w:rsidP="000B4C94">
            <w:pPr>
              <w:spacing w:line="480" w:lineRule="auto"/>
              <w:jc w:val="center"/>
              <w:rPr>
                <w:rFonts w:ascii="David" w:hAnsi="David" w:cs="David"/>
                <w:sz w:val="20"/>
                <w:szCs w:val="20"/>
                <w:lang w:val="en-AU"/>
              </w:rPr>
            </w:pPr>
            <w:r w:rsidRPr="0085529A">
              <w:rPr>
                <w:rFonts w:ascii="David" w:hAnsi="David" w:cs="David" w:hint="cs"/>
                <w:sz w:val="20"/>
                <w:szCs w:val="20"/>
                <w:lang w:val="en-AU"/>
              </w:rPr>
              <w:t>80</w:t>
            </w:r>
            <w:r w:rsidRPr="0085529A">
              <w:rPr>
                <w:rFonts w:ascii="David" w:hAnsi="David" w:cs="David"/>
                <w:sz w:val="20"/>
                <w:szCs w:val="20"/>
                <w:lang w:val="en-AU"/>
              </w:rPr>
              <w:t>4</w:t>
            </w:r>
            <w:r w:rsidRPr="0085529A">
              <w:rPr>
                <w:rFonts w:ascii="David" w:hAnsi="David" w:cs="David" w:hint="cs"/>
                <w:sz w:val="20"/>
                <w:szCs w:val="20"/>
                <w:lang w:val="en-AU"/>
              </w:rPr>
              <w:t xml:space="preserve"> (51%)</w:t>
            </w:r>
          </w:p>
        </w:tc>
      </w:tr>
      <w:tr w:rsidR="00484A65" w:rsidRPr="0085529A" w14:paraId="496E07A1" w14:textId="77777777" w:rsidTr="00A16635">
        <w:tc>
          <w:tcPr>
            <w:tcW w:w="8075" w:type="dxa"/>
            <w:gridSpan w:val="2"/>
            <w:shd w:val="clear" w:color="auto" w:fill="D9D9D9" w:themeFill="background1" w:themeFillShade="D9"/>
          </w:tcPr>
          <w:p w14:paraId="6D90071E" w14:textId="77777777" w:rsidR="00484A65" w:rsidRPr="0085529A" w:rsidRDefault="00484A65" w:rsidP="00A16635">
            <w:pPr>
              <w:spacing w:line="480" w:lineRule="auto"/>
              <w:rPr>
                <w:rFonts w:ascii="David" w:hAnsi="David" w:cs="David"/>
                <w:b/>
                <w:bCs/>
                <w:sz w:val="20"/>
                <w:szCs w:val="20"/>
                <w:lang w:val="en-AU"/>
              </w:rPr>
            </w:pPr>
            <w:r w:rsidRPr="0085529A">
              <w:rPr>
                <w:rFonts w:ascii="David" w:hAnsi="David" w:cs="David"/>
                <w:b/>
                <w:bCs/>
                <w:sz w:val="20"/>
                <w:szCs w:val="20"/>
              </w:rPr>
              <w:t>Background medical condition/ medications</w:t>
            </w:r>
          </w:p>
        </w:tc>
      </w:tr>
      <w:tr w:rsidR="00484A65" w:rsidRPr="0085529A" w14:paraId="385C3B33" w14:textId="77777777" w:rsidTr="00A16635">
        <w:tc>
          <w:tcPr>
            <w:tcW w:w="6091" w:type="dxa"/>
          </w:tcPr>
          <w:p w14:paraId="1D277D8A" w14:textId="77777777" w:rsidR="00484A65" w:rsidRPr="0085529A" w:rsidRDefault="00484A65" w:rsidP="00A16635">
            <w:pPr>
              <w:spacing w:line="480" w:lineRule="auto"/>
              <w:rPr>
                <w:rFonts w:ascii="David" w:hAnsi="David" w:cs="David"/>
                <w:sz w:val="20"/>
                <w:szCs w:val="20"/>
                <w:lang w:val="en-AU"/>
              </w:rPr>
            </w:pPr>
            <w:r w:rsidRPr="0085529A">
              <w:rPr>
                <w:rFonts w:ascii="David" w:hAnsi="David" w:cs="David" w:hint="cs"/>
                <w:sz w:val="20"/>
                <w:szCs w:val="20"/>
                <w:lang w:val="en-AU"/>
              </w:rPr>
              <w:t>Connective tissue disease</w:t>
            </w:r>
          </w:p>
        </w:tc>
        <w:tc>
          <w:tcPr>
            <w:tcW w:w="1984" w:type="dxa"/>
          </w:tcPr>
          <w:p w14:paraId="0F07C6A4" w14:textId="77777777" w:rsidR="00484A65" w:rsidRPr="0085529A" w:rsidRDefault="00484A65" w:rsidP="00A16635">
            <w:pPr>
              <w:spacing w:line="480" w:lineRule="auto"/>
              <w:jc w:val="center"/>
              <w:rPr>
                <w:rFonts w:ascii="David" w:hAnsi="David" w:cs="David"/>
                <w:sz w:val="20"/>
                <w:szCs w:val="20"/>
                <w:lang w:val="en-AU"/>
              </w:rPr>
            </w:pPr>
            <w:r w:rsidRPr="0085529A">
              <w:rPr>
                <w:rFonts w:ascii="David" w:hAnsi="David" w:cs="David" w:hint="cs"/>
                <w:sz w:val="20"/>
                <w:szCs w:val="20"/>
                <w:lang w:val="en-AU"/>
              </w:rPr>
              <w:t>28 (2%)</w:t>
            </w:r>
          </w:p>
        </w:tc>
      </w:tr>
      <w:tr w:rsidR="00484A65" w:rsidRPr="0085529A" w14:paraId="6A68E580" w14:textId="77777777" w:rsidTr="00A16635">
        <w:tc>
          <w:tcPr>
            <w:tcW w:w="6091" w:type="dxa"/>
          </w:tcPr>
          <w:p w14:paraId="4557E127" w14:textId="77777777" w:rsidR="00484A65" w:rsidRPr="0085529A" w:rsidRDefault="00484A65" w:rsidP="00A16635">
            <w:pPr>
              <w:spacing w:line="480" w:lineRule="auto"/>
              <w:rPr>
                <w:rFonts w:ascii="David" w:hAnsi="David" w:cs="David"/>
                <w:sz w:val="20"/>
                <w:szCs w:val="20"/>
                <w:lang w:val="en-AU"/>
              </w:rPr>
            </w:pPr>
            <w:r w:rsidRPr="0085529A">
              <w:rPr>
                <w:rFonts w:ascii="David" w:hAnsi="David" w:cs="David" w:hint="cs"/>
                <w:sz w:val="20"/>
                <w:szCs w:val="20"/>
                <w:lang w:val="en-AU"/>
              </w:rPr>
              <w:t xml:space="preserve">Diabetes mellitus </w:t>
            </w:r>
          </w:p>
        </w:tc>
        <w:tc>
          <w:tcPr>
            <w:tcW w:w="1984" w:type="dxa"/>
          </w:tcPr>
          <w:p w14:paraId="576575E6" w14:textId="77777777" w:rsidR="00484A65" w:rsidRPr="0085529A" w:rsidRDefault="00484A65" w:rsidP="00A16635">
            <w:pPr>
              <w:spacing w:line="480" w:lineRule="auto"/>
              <w:jc w:val="center"/>
              <w:rPr>
                <w:rFonts w:ascii="David" w:hAnsi="David" w:cs="David"/>
                <w:sz w:val="20"/>
                <w:szCs w:val="20"/>
                <w:lang w:val="en-AU"/>
              </w:rPr>
            </w:pPr>
            <w:r w:rsidRPr="0085529A">
              <w:rPr>
                <w:rFonts w:ascii="David" w:hAnsi="David" w:cs="David" w:hint="cs"/>
                <w:sz w:val="20"/>
                <w:szCs w:val="20"/>
                <w:lang w:val="en-AU"/>
              </w:rPr>
              <w:t>36 (2%)</w:t>
            </w:r>
          </w:p>
        </w:tc>
      </w:tr>
      <w:tr w:rsidR="00484A65" w:rsidRPr="0085529A" w14:paraId="3CDB2347" w14:textId="77777777" w:rsidTr="00A16635">
        <w:tc>
          <w:tcPr>
            <w:tcW w:w="6091" w:type="dxa"/>
          </w:tcPr>
          <w:p w14:paraId="55393D62" w14:textId="77777777" w:rsidR="00484A65" w:rsidRPr="0085529A" w:rsidRDefault="00484A65" w:rsidP="00A16635">
            <w:pPr>
              <w:spacing w:line="480" w:lineRule="auto"/>
              <w:rPr>
                <w:rFonts w:ascii="David" w:hAnsi="David" w:cs="David"/>
                <w:sz w:val="20"/>
                <w:szCs w:val="20"/>
                <w:lang w:val="en-AU"/>
              </w:rPr>
            </w:pPr>
            <w:r w:rsidRPr="0085529A">
              <w:rPr>
                <w:rFonts w:ascii="David" w:hAnsi="David" w:cs="David" w:hint="cs"/>
                <w:sz w:val="20"/>
                <w:szCs w:val="20"/>
              </w:rPr>
              <w:t>I</w:t>
            </w:r>
            <w:r w:rsidRPr="0085529A">
              <w:rPr>
                <w:rFonts w:ascii="David" w:hAnsi="David" w:cs="David"/>
                <w:sz w:val="20"/>
                <w:szCs w:val="20"/>
              </w:rPr>
              <w:t>nflammatory bowel disease (quiescent)</w:t>
            </w:r>
          </w:p>
        </w:tc>
        <w:tc>
          <w:tcPr>
            <w:tcW w:w="1984" w:type="dxa"/>
          </w:tcPr>
          <w:p w14:paraId="0FF4C94C" w14:textId="77777777" w:rsidR="00484A65" w:rsidRPr="0085529A" w:rsidRDefault="00484A65" w:rsidP="00A16635">
            <w:pPr>
              <w:spacing w:line="480" w:lineRule="auto"/>
              <w:jc w:val="center"/>
              <w:rPr>
                <w:rFonts w:ascii="David" w:hAnsi="David" w:cs="David"/>
                <w:sz w:val="20"/>
                <w:szCs w:val="20"/>
                <w:lang w:val="en-AU"/>
              </w:rPr>
            </w:pPr>
            <w:r w:rsidRPr="0085529A">
              <w:rPr>
                <w:rFonts w:ascii="David" w:hAnsi="David" w:cs="David" w:hint="cs"/>
                <w:sz w:val="20"/>
                <w:szCs w:val="20"/>
                <w:lang w:val="en-AU"/>
              </w:rPr>
              <w:t>18 (1%)</w:t>
            </w:r>
          </w:p>
        </w:tc>
      </w:tr>
      <w:tr w:rsidR="00484A65" w:rsidRPr="0085529A" w14:paraId="1F260B7F" w14:textId="77777777" w:rsidTr="00A16635">
        <w:tc>
          <w:tcPr>
            <w:tcW w:w="6091" w:type="dxa"/>
          </w:tcPr>
          <w:p w14:paraId="3DE53D40" w14:textId="77777777" w:rsidR="00484A65" w:rsidRPr="0085529A" w:rsidRDefault="00484A65" w:rsidP="00A16635">
            <w:pPr>
              <w:spacing w:line="480" w:lineRule="auto"/>
              <w:rPr>
                <w:rFonts w:ascii="David" w:hAnsi="David" w:cs="David"/>
                <w:sz w:val="20"/>
                <w:szCs w:val="20"/>
                <w:lang w:val="en-AU"/>
              </w:rPr>
            </w:pPr>
            <w:r w:rsidRPr="0085529A">
              <w:rPr>
                <w:rFonts w:ascii="David" w:hAnsi="David" w:cs="David" w:hint="cs"/>
                <w:sz w:val="20"/>
                <w:szCs w:val="20"/>
                <w:lang w:val="en-AU"/>
              </w:rPr>
              <w:t>Multiple sclerosis</w:t>
            </w:r>
          </w:p>
        </w:tc>
        <w:tc>
          <w:tcPr>
            <w:tcW w:w="1984" w:type="dxa"/>
          </w:tcPr>
          <w:p w14:paraId="1E6B8DA7" w14:textId="77777777" w:rsidR="00484A65" w:rsidRPr="0085529A" w:rsidRDefault="00484A65" w:rsidP="00A16635">
            <w:pPr>
              <w:spacing w:line="480" w:lineRule="auto"/>
              <w:jc w:val="center"/>
              <w:rPr>
                <w:rFonts w:ascii="David" w:hAnsi="David" w:cs="David"/>
                <w:sz w:val="20"/>
                <w:szCs w:val="20"/>
                <w:lang w:val="en-AU"/>
              </w:rPr>
            </w:pPr>
            <w:r w:rsidRPr="0085529A">
              <w:rPr>
                <w:rFonts w:ascii="David" w:hAnsi="David" w:cs="David" w:hint="cs"/>
                <w:sz w:val="20"/>
                <w:szCs w:val="20"/>
                <w:lang w:val="en-AU"/>
              </w:rPr>
              <w:t>12 (1%)</w:t>
            </w:r>
          </w:p>
        </w:tc>
      </w:tr>
      <w:tr w:rsidR="00484A65" w:rsidRPr="0085529A" w14:paraId="6B40B538" w14:textId="77777777" w:rsidTr="00A16635">
        <w:tc>
          <w:tcPr>
            <w:tcW w:w="6091" w:type="dxa"/>
          </w:tcPr>
          <w:p w14:paraId="1193DA16" w14:textId="77777777" w:rsidR="00484A65" w:rsidRPr="0085529A" w:rsidRDefault="00484A65" w:rsidP="00A16635">
            <w:pPr>
              <w:spacing w:line="480" w:lineRule="auto"/>
              <w:rPr>
                <w:rFonts w:ascii="David" w:hAnsi="David" w:cs="David"/>
                <w:sz w:val="20"/>
                <w:szCs w:val="20"/>
                <w:lang w:val="en-AU"/>
              </w:rPr>
            </w:pPr>
            <w:r w:rsidRPr="0085529A">
              <w:rPr>
                <w:rFonts w:ascii="David" w:hAnsi="David" w:cs="David" w:hint="cs"/>
                <w:sz w:val="20"/>
                <w:szCs w:val="20"/>
                <w:lang w:val="en-AU"/>
              </w:rPr>
              <w:t>Neurological disorder</w:t>
            </w:r>
          </w:p>
        </w:tc>
        <w:tc>
          <w:tcPr>
            <w:tcW w:w="1984" w:type="dxa"/>
          </w:tcPr>
          <w:p w14:paraId="70223463" w14:textId="77777777" w:rsidR="00484A65" w:rsidRPr="0085529A" w:rsidRDefault="00484A65" w:rsidP="00A16635">
            <w:pPr>
              <w:spacing w:line="480" w:lineRule="auto"/>
              <w:jc w:val="center"/>
              <w:rPr>
                <w:rFonts w:ascii="David" w:hAnsi="David" w:cs="David"/>
                <w:sz w:val="20"/>
                <w:szCs w:val="20"/>
                <w:lang w:val="en-AU"/>
              </w:rPr>
            </w:pPr>
            <w:r w:rsidRPr="0085529A">
              <w:rPr>
                <w:rFonts w:ascii="David" w:hAnsi="David" w:cs="David" w:hint="cs"/>
                <w:sz w:val="20"/>
                <w:szCs w:val="20"/>
                <w:lang w:val="en-AU"/>
              </w:rPr>
              <w:t>18 (1%)</w:t>
            </w:r>
          </w:p>
        </w:tc>
      </w:tr>
      <w:tr w:rsidR="00484A65" w:rsidRPr="0085529A" w14:paraId="09F012D3" w14:textId="77777777" w:rsidTr="00A16635">
        <w:tc>
          <w:tcPr>
            <w:tcW w:w="6091" w:type="dxa"/>
          </w:tcPr>
          <w:p w14:paraId="2C751DE8" w14:textId="77777777" w:rsidR="00484A65" w:rsidRPr="0085529A" w:rsidRDefault="00484A65" w:rsidP="00A16635">
            <w:pPr>
              <w:spacing w:line="480" w:lineRule="auto"/>
              <w:rPr>
                <w:rFonts w:ascii="David" w:hAnsi="David" w:cs="David"/>
                <w:sz w:val="20"/>
                <w:szCs w:val="20"/>
                <w:lang w:val="en-AU"/>
              </w:rPr>
            </w:pPr>
            <w:r w:rsidRPr="0085529A">
              <w:rPr>
                <w:rFonts w:ascii="David" w:hAnsi="David" w:cs="David"/>
                <w:sz w:val="20"/>
                <w:szCs w:val="20"/>
              </w:rPr>
              <w:t>Gut-specific neuro-modulatory medications</w:t>
            </w:r>
          </w:p>
        </w:tc>
        <w:tc>
          <w:tcPr>
            <w:tcW w:w="1984" w:type="dxa"/>
          </w:tcPr>
          <w:p w14:paraId="24090ACD" w14:textId="77777777" w:rsidR="00484A65" w:rsidRPr="0085529A" w:rsidRDefault="00484A65" w:rsidP="00A16635">
            <w:pPr>
              <w:spacing w:line="480" w:lineRule="auto"/>
              <w:jc w:val="center"/>
              <w:rPr>
                <w:rFonts w:ascii="David" w:hAnsi="David" w:cs="David"/>
                <w:sz w:val="20"/>
                <w:szCs w:val="20"/>
                <w:lang w:val="en-AU"/>
              </w:rPr>
            </w:pPr>
            <w:r w:rsidRPr="0085529A">
              <w:rPr>
                <w:rFonts w:ascii="David" w:hAnsi="David" w:cs="David" w:hint="cs"/>
                <w:sz w:val="20"/>
                <w:szCs w:val="20"/>
                <w:lang w:val="en-AU"/>
              </w:rPr>
              <w:t>14</w:t>
            </w:r>
            <w:r w:rsidRPr="0085529A">
              <w:rPr>
                <w:rFonts w:ascii="David" w:hAnsi="David" w:cs="David"/>
                <w:sz w:val="20"/>
                <w:szCs w:val="20"/>
                <w:lang w:val="en-AU"/>
              </w:rPr>
              <w:t xml:space="preserve">3 </w:t>
            </w:r>
            <w:r w:rsidRPr="0085529A">
              <w:rPr>
                <w:rFonts w:ascii="David" w:hAnsi="David" w:cs="David" w:hint="cs"/>
                <w:sz w:val="20"/>
                <w:szCs w:val="20"/>
                <w:lang w:val="en-AU"/>
              </w:rPr>
              <w:t>(9%)</w:t>
            </w:r>
          </w:p>
        </w:tc>
      </w:tr>
      <w:tr w:rsidR="00484A65" w:rsidRPr="0085529A" w14:paraId="4C6CB687" w14:textId="77777777" w:rsidTr="00A16635">
        <w:tc>
          <w:tcPr>
            <w:tcW w:w="6091" w:type="dxa"/>
          </w:tcPr>
          <w:p w14:paraId="5A0ECC8B" w14:textId="77777777" w:rsidR="00484A65" w:rsidRPr="0085529A" w:rsidRDefault="00484A65" w:rsidP="00A16635">
            <w:pPr>
              <w:spacing w:line="480" w:lineRule="auto"/>
              <w:rPr>
                <w:rFonts w:ascii="David" w:hAnsi="David" w:cs="David"/>
                <w:sz w:val="20"/>
                <w:szCs w:val="20"/>
                <w:lang w:val="en-AU"/>
              </w:rPr>
            </w:pPr>
            <w:r w:rsidRPr="0085529A">
              <w:rPr>
                <w:rFonts w:ascii="David" w:hAnsi="David" w:cs="David"/>
                <w:sz w:val="20"/>
                <w:szCs w:val="20"/>
              </w:rPr>
              <w:t>Psychiatric Medications</w:t>
            </w:r>
          </w:p>
        </w:tc>
        <w:tc>
          <w:tcPr>
            <w:tcW w:w="1984" w:type="dxa"/>
          </w:tcPr>
          <w:p w14:paraId="04C9CA90" w14:textId="77777777" w:rsidR="00484A65" w:rsidRPr="0085529A" w:rsidRDefault="00484A65" w:rsidP="00A16635">
            <w:pPr>
              <w:spacing w:line="480" w:lineRule="auto"/>
              <w:jc w:val="center"/>
              <w:rPr>
                <w:rFonts w:ascii="David" w:hAnsi="David" w:cs="David"/>
                <w:sz w:val="20"/>
                <w:szCs w:val="20"/>
                <w:lang w:val="en-AU"/>
              </w:rPr>
            </w:pPr>
            <w:r w:rsidRPr="0085529A">
              <w:rPr>
                <w:rFonts w:ascii="David" w:hAnsi="David" w:cs="David" w:hint="cs"/>
                <w:sz w:val="20"/>
                <w:szCs w:val="20"/>
                <w:lang w:val="en-AU"/>
              </w:rPr>
              <w:t>181 (11%)</w:t>
            </w:r>
          </w:p>
        </w:tc>
      </w:tr>
      <w:tr w:rsidR="00484A65" w:rsidRPr="0085529A" w14:paraId="6AF84FE3" w14:textId="77777777" w:rsidTr="00A16635">
        <w:tc>
          <w:tcPr>
            <w:tcW w:w="8075" w:type="dxa"/>
            <w:gridSpan w:val="2"/>
            <w:shd w:val="clear" w:color="auto" w:fill="D9D9D9" w:themeFill="background1" w:themeFillShade="D9"/>
          </w:tcPr>
          <w:p w14:paraId="01A32613" w14:textId="77777777" w:rsidR="00484A65" w:rsidRPr="0085529A" w:rsidRDefault="00484A65" w:rsidP="00A16635">
            <w:pPr>
              <w:spacing w:line="480" w:lineRule="auto"/>
              <w:rPr>
                <w:rFonts w:ascii="David" w:hAnsi="David" w:cs="David"/>
                <w:b/>
                <w:bCs/>
                <w:sz w:val="20"/>
                <w:szCs w:val="20"/>
                <w:lang w:val="en-AU"/>
              </w:rPr>
            </w:pPr>
            <w:r w:rsidRPr="0085529A">
              <w:rPr>
                <w:rFonts w:ascii="David" w:hAnsi="David" w:cs="David"/>
                <w:b/>
                <w:bCs/>
                <w:sz w:val="20"/>
                <w:szCs w:val="20"/>
              </w:rPr>
              <w:t>Previous procedures</w:t>
            </w:r>
          </w:p>
        </w:tc>
      </w:tr>
      <w:tr w:rsidR="00484A65" w:rsidRPr="0085529A" w14:paraId="31949731" w14:textId="77777777" w:rsidTr="00A16635">
        <w:tc>
          <w:tcPr>
            <w:tcW w:w="6091" w:type="dxa"/>
          </w:tcPr>
          <w:p w14:paraId="531D9F04" w14:textId="77777777" w:rsidR="00484A65" w:rsidRPr="0085529A" w:rsidRDefault="00484A65" w:rsidP="00A16635">
            <w:pPr>
              <w:spacing w:line="480" w:lineRule="auto"/>
              <w:rPr>
                <w:rFonts w:ascii="David" w:hAnsi="David" w:cs="David"/>
                <w:sz w:val="20"/>
                <w:szCs w:val="20"/>
                <w:lang w:val="en-AU"/>
              </w:rPr>
            </w:pPr>
            <w:r w:rsidRPr="0085529A">
              <w:rPr>
                <w:rFonts w:ascii="David" w:hAnsi="David" w:cs="David" w:hint="cs"/>
                <w:sz w:val="20"/>
                <w:szCs w:val="20"/>
                <w:lang w:val="en-AU"/>
              </w:rPr>
              <w:t>Hysterectomy</w:t>
            </w:r>
          </w:p>
        </w:tc>
        <w:tc>
          <w:tcPr>
            <w:tcW w:w="1984" w:type="dxa"/>
          </w:tcPr>
          <w:p w14:paraId="326A42E2" w14:textId="77777777" w:rsidR="00484A65" w:rsidRPr="0085529A" w:rsidRDefault="00484A65" w:rsidP="00A16635">
            <w:pPr>
              <w:spacing w:line="480" w:lineRule="auto"/>
              <w:jc w:val="center"/>
              <w:rPr>
                <w:rFonts w:ascii="David" w:hAnsi="David" w:cs="David"/>
                <w:sz w:val="20"/>
                <w:szCs w:val="20"/>
                <w:lang w:val="en-AU"/>
              </w:rPr>
            </w:pPr>
            <w:r w:rsidRPr="0085529A">
              <w:rPr>
                <w:rFonts w:ascii="David" w:hAnsi="David" w:cs="David" w:hint="cs"/>
                <w:sz w:val="20"/>
                <w:szCs w:val="20"/>
                <w:lang w:val="en-AU"/>
              </w:rPr>
              <w:t>297 (18%)</w:t>
            </w:r>
          </w:p>
        </w:tc>
      </w:tr>
      <w:tr w:rsidR="00484A65" w:rsidRPr="0085529A" w14:paraId="555024EB" w14:textId="77777777" w:rsidTr="00A16635">
        <w:tc>
          <w:tcPr>
            <w:tcW w:w="6091" w:type="dxa"/>
          </w:tcPr>
          <w:p w14:paraId="2C790A65" w14:textId="77777777" w:rsidR="00484A65" w:rsidRPr="0085529A" w:rsidRDefault="00484A65" w:rsidP="00A16635">
            <w:pPr>
              <w:spacing w:line="480" w:lineRule="auto"/>
              <w:rPr>
                <w:rFonts w:ascii="David" w:hAnsi="David" w:cs="David"/>
                <w:sz w:val="20"/>
                <w:szCs w:val="20"/>
                <w:lang w:val="en-AU"/>
              </w:rPr>
            </w:pPr>
            <w:r w:rsidRPr="0085529A">
              <w:rPr>
                <w:rFonts w:ascii="David" w:hAnsi="David" w:cs="David"/>
                <w:sz w:val="20"/>
                <w:szCs w:val="20"/>
              </w:rPr>
              <w:t>Obstetrics associated anal sphincter injury</w:t>
            </w:r>
          </w:p>
        </w:tc>
        <w:tc>
          <w:tcPr>
            <w:tcW w:w="1984" w:type="dxa"/>
          </w:tcPr>
          <w:p w14:paraId="3A908521" w14:textId="77777777" w:rsidR="00484A65" w:rsidRPr="0085529A" w:rsidRDefault="00484A65" w:rsidP="00A16635">
            <w:pPr>
              <w:spacing w:line="480" w:lineRule="auto"/>
              <w:jc w:val="center"/>
              <w:rPr>
                <w:rFonts w:ascii="David" w:hAnsi="David" w:cs="David"/>
                <w:sz w:val="20"/>
                <w:szCs w:val="20"/>
                <w:lang w:val="en-AU"/>
              </w:rPr>
            </w:pPr>
            <w:r w:rsidRPr="0085529A">
              <w:rPr>
                <w:rFonts w:ascii="David" w:hAnsi="David" w:cs="David" w:hint="cs"/>
                <w:sz w:val="20"/>
                <w:szCs w:val="20"/>
                <w:lang w:val="en-AU"/>
              </w:rPr>
              <w:t>290 (18%)</w:t>
            </w:r>
          </w:p>
        </w:tc>
      </w:tr>
      <w:tr w:rsidR="00484A65" w:rsidRPr="0085529A" w14:paraId="2E3141B7" w14:textId="77777777" w:rsidTr="00A16635">
        <w:tc>
          <w:tcPr>
            <w:tcW w:w="6091" w:type="dxa"/>
          </w:tcPr>
          <w:p w14:paraId="7EA534B7" w14:textId="77777777" w:rsidR="00484A65" w:rsidRPr="0085529A" w:rsidRDefault="00484A65" w:rsidP="00A16635">
            <w:pPr>
              <w:spacing w:line="480" w:lineRule="auto"/>
              <w:rPr>
                <w:rFonts w:ascii="David" w:hAnsi="David" w:cs="David"/>
                <w:sz w:val="20"/>
                <w:szCs w:val="20"/>
                <w:lang w:val="en-AU"/>
              </w:rPr>
            </w:pPr>
            <w:r w:rsidRPr="0085529A">
              <w:rPr>
                <w:rFonts w:ascii="David" w:hAnsi="David" w:cs="David" w:hint="cs"/>
                <w:sz w:val="20"/>
                <w:szCs w:val="20"/>
              </w:rPr>
              <w:t xml:space="preserve">Pelvic </w:t>
            </w:r>
            <w:r w:rsidRPr="0085529A">
              <w:rPr>
                <w:rFonts w:ascii="David" w:hAnsi="David" w:cs="David"/>
                <w:sz w:val="20"/>
                <w:szCs w:val="20"/>
              </w:rPr>
              <w:t xml:space="preserve">(non-rectal)  </w:t>
            </w:r>
            <w:r w:rsidRPr="0085529A">
              <w:rPr>
                <w:rFonts w:ascii="David" w:hAnsi="David" w:cs="David" w:hint="cs"/>
                <w:sz w:val="20"/>
                <w:szCs w:val="20"/>
              </w:rPr>
              <w:t>surgery</w:t>
            </w:r>
          </w:p>
        </w:tc>
        <w:tc>
          <w:tcPr>
            <w:tcW w:w="1984" w:type="dxa"/>
          </w:tcPr>
          <w:p w14:paraId="22E45F85" w14:textId="77777777" w:rsidR="00484A65" w:rsidRPr="0085529A" w:rsidRDefault="00484A65" w:rsidP="00A16635">
            <w:pPr>
              <w:spacing w:line="480" w:lineRule="auto"/>
              <w:jc w:val="center"/>
              <w:rPr>
                <w:rFonts w:ascii="David" w:hAnsi="David" w:cs="David"/>
                <w:sz w:val="20"/>
                <w:szCs w:val="20"/>
                <w:lang w:val="en-AU"/>
              </w:rPr>
            </w:pPr>
            <w:r w:rsidRPr="0085529A">
              <w:rPr>
                <w:rFonts w:ascii="David" w:hAnsi="David" w:cs="David" w:hint="cs"/>
                <w:sz w:val="20"/>
                <w:szCs w:val="20"/>
                <w:lang w:val="en-AU"/>
              </w:rPr>
              <w:t>247 (15%)</w:t>
            </w:r>
          </w:p>
        </w:tc>
      </w:tr>
      <w:tr w:rsidR="00484A65" w:rsidRPr="0085529A" w14:paraId="724379D4" w14:textId="77777777" w:rsidTr="00A16635">
        <w:tc>
          <w:tcPr>
            <w:tcW w:w="6091" w:type="dxa"/>
          </w:tcPr>
          <w:p w14:paraId="32B2DF80" w14:textId="77777777" w:rsidR="00484A65" w:rsidRPr="0085529A" w:rsidRDefault="00484A65" w:rsidP="00A16635">
            <w:pPr>
              <w:spacing w:line="480" w:lineRule="auto"/>
              <w:rPr>
                <w:rFonts w:ascii="David" w:hAnsi="David" w:cs="David"/>
                <w:sz w:val="20"/>
                <w:szCs w:val="20"/>
                <w:lang w:val="en-AU"/>
              </w:rPr>
            </w:pPr>
            <w:r w:rsidRPr="0085529A">
              <w:rPr>
                <w:rFonts w:ascii="David" w:hAnsi="David" w:cs="David" w:hint="cs"/>
                <w:sz w:val="20"/>
                <w:szCs w:val="20"/>
                <w:lang w:val="en-AU"/>
              </w:rPr>
              <w:t>Rectal surgery</w:t>
            </w:r>
          </w:p>
        </w:tc>
        <w:tc>
          <w:tcPr>
            <w:tcW w:w="1984" w:type="dxa"/>
          </w:tcPr>
          <w:p w14:paraId="1334F90F" w14:textId="77777777" w:rsidR="00484A65" w:rsidRPr="0085529A" w:rsidRDefault="00484A65" w:rsidP="00A16635">
            <w:pPr>
              <w:spacing w:line="480" w:lineRule="auto"/>
              <w:jc w:val="center"/>
              <w:rPr>
                <w:rFonts w:ascii="David" w:hAnsi="David" w:cs="David"/>
                <w:sz w:val="20"/>
                <w:szCs w:val="20"/>
                <w:lang w:val="en-AU"/>
              </w:rPr>
            </w:pPr>
            <w:r w:rsidRPr="0085529A">
              <w:rPr>
                <w:rFonts w:ascii="David" w:hAnsi="David" w:cs="David" w:hint="cs"/>
                <w:sz w:val="20"/>
                <w:szCs w:val="20"/>
                <w:lang w:val="en-AU"/>
              </w:rPr>
              <w:t>60 (4%)</w:t>
            </w:r>
          </w:p>
        </w:tc>
      </w:tr>
      <w:tr w:rsidR="00484A65" w:rsidRPr="0085529A" w14:paraId="13482B90" w14:textId="77777777" w:rsidTr="00A16635">
        <w:tc>
          <w:tcPr>
            <w:tcW w:w="6091" w:type="dxa"/>
          </w:tcPr>
          <w:p w14:paraId="21A5C1DD" w14:textId="77777777" w:rsidR="00484A65" w:rsidRPr="0085529A" w:rsidRDefault="00484A65" w:rsidP="00A16635">
            <w:pPr>
              <w:spacing w:line="480" w:lineRule="auto"/>
              <w:rPr>
                <w:rFonts w:ascii="David" w:hAnsi="David" w:cs="David"/>
                <w:sz w:val="20"/>
                <w:szCs w:val="20"/>
                <w:lang w:val="en-AU"/>
              </w:rPr>
            </w:pPr>
            <w:r w:rsidRPr="0085529A">
              <w:rPr>
                <w:rFonts w:ascii="David" w:hAnsi="David" w:cs="David" w:hint="cs"/>
                <w:sz w:val="20"/>
                <w:szCs w:val="20"/>
                <w:lang w:val="en-AU"/>
              </w:rPr>
              <w:t xml:space="preserve">Anal surgery </w:t>
            </w:r>
          </w:p>
        </w:tc>
        <w:tc>
          <w:tcPr>
            <w:tcW w:w="1984" w:type="dxa"/>
          </w:tcPr>
          <w:p w14:paraId="6F0AFAE6" w14:textId="77777777" w:rsidR="00484A65" w:rsidRPr="0085529A" w:rsidRDefault="00484A65" w:rsidP="00A16635">
            <w:pPr>
              <w:spacing w:line="480" w:lineRule="auto"/>
              <w:jc w:val="center"/>
              <w:rPr>
                <w:rFonts w:ascii="David" w:hAnsi="David" w:cs="David"/>
                <w:sz w:val="20"/>
                <w:szCs w:val="20"/>
                <w:lang w:val="en-AU"/>
              </w:rPr>
            </w:pPr>
            <w:r w:rsidRPr="0085529A">
              <w:rPr>
                <w:rFonts w:ascii="David" w:hAnsi="David" w:cs="David" w:hint="cs"/>
                <w:sz w:val="20"/>
                <w:szCs w:val="20"/>
                <w:lang w:val="en-AU"/>
              </w:rPr>
              <w:t>119 (7%)</w:t>
            </w:r>
          </w:p>
        </w:tc>
      </w:tr>
      <w:tr w:rsidR="00484A65" w:rsidRPr="0085529A" w14:paraId="61F9FAAC" w14:textId="77777777" w:rsidTr="00A16635">
        <w:tc>
          <w:tcPr>
            <w:tcW w:w="6091" w:type="dxa"/>
          </w:tcPr>
          <w:p w14:paraId="52BBFD44" w14:textId="77777777" w:rsidR="00484A65" w:rsidRPr="0085529A" w:rsidRDefault="00484A65" w:rsidP="00A16635">
            <w:pPr>
              <w:spacing w:line="480" w:lineRule="auto"/>
              <w:rPr>
                <w:rFonts w:ascii="David" w:hAnsi="David" w:cs="David"/>
                <w:sz w:val="20"/>
                <w:szCs w:val="20"/>
                <w:lang w:val="en-AU"/>
              </w:rPr>
            </w:pPr>
            <w:r w:rsidRPr="0085529A">
              <w:rPr>
                <w:rFonts w:ascii="David" w:hAnsi="David" w:cs="David"/>
                <w:sz w:val="20"/>
                <w:szCs w:val="20"/>
              </w:rPr>
              <w:t>Colon (non-rectal) surgery</w:t>
            </w:r>
          </w:p>
        </w:tc>
        <w:tc>
          <w:tcPr>
            <w:tcW w:w="1984" w:type="dxa"/>
          </w:tcPr>
          <w:p w14:paraId="10EFFE43" w14:textId="77777777" w:rsidR="00484A65" w:rsidRPr="0085529A" w:rsidRDefault="00484A65" w:rsidP="00A16635">
            <w:pPr>
              <w:spacing w:line="480" w:lineRule="auto"/>
              <w:jc w:val="center"/>
              <w:rPr>
                <w:rFonts w:ascii="David" w:hAnsi="David" w:cs="David"/>
                <w:sz w:val="20"/>
                <w:szCs w:val="20"/>
                <w:lang w:val="en-AU"/>
              </w:rPr>
            </w:pPr>
            <w:r w:rsidRPr="0085529A">
              <w:rPr>
                <w:rFonts w:ascii="David" w:hAnsi="David" w:cs="David" w:hint="cs"/>
                <w:sz w:val="20"/>
                <w:szCs w:val="20"/>
                <w:lang w:val="en-AU"/>
              </w:rPr>
              <w:t>34 (2%)</w:t>
            </w:r>
          </w:p>
        </w:tc>
      </w:tr>
      <w:tr w:rsidR="00484A65" w:rsidRPr="0085529A" w14:paraId="71EF5DF1" w14:textId="77777777" w:rsidTr="00A16635">
        <w:tc>
          <w:tcPr>
            <w:tcW w:w="6091" w:type="dxa"/>
          </w:tcPr>
          <w:p w14:paraId="4E128A60" w14:textId="77777777" w:rsidR="00484A65" w:rsidRPr="0085529A" w:rsidRDefault="00484A65" w:rsidP="00A16635">
            <w:pPr>
              <w:spacing w:line="480" w:lineRule="auto"/>
              <w:rPr>
                <w:rFonts w:ascii="David" w:hAnsi="David" w:cs="David"/>
                <w:sz w:val="20"/>
                <w:szCs w:val="20"/>
                <w:lang w:val="en-AU"/>
              </w:rPr>
            </w:pPr>
            <w:r w:rsidRPr="0085529A">
              <w:rPr>
                <w:rFonts w:ascii="David" w:hAnsi="David" w:cs="David" w:hint="cs"/>
                <w:sz w:val="20"/>
                <w:szCs w:val="20"/>
                <w:lang w:val="en-AU"/>
              </w:rPr>
              <w:t>Pelvic radiation</w:t>
            </w:r>
          </w:p>
        </w:tc>
        <w:tc>
          <w:tcPr>
            <w:tcW w:w="1984" w:type="dxa"/>
          </w:tcPr>
          <w:p w14:paraId="38536250" w14:textId="77777777" w:rsidR="00484A65" w:rsidRPr="0085529A" w:rsidRDefault="00484A65" w:rsidP="00A16635">
            <w:pPr>
              <w:spacing w:line="480" w:lineRule="auto"/>
              <w:jc w:val="center"/>
              <w:rPr>
                <w:rFonts w:ascii="David" w:hAnsi="David" w:cs="David"/>
                <w:sz w:val="20"/>
                <w:szCs w:val="20"/>
                <w:lang w:val="en-AU"/>
              </w:rPr>
            </w:pPr>
            <w:r w:rsidRPr="0085529A">
              <w:rPr>
                <w:rFonts w:ascii="David" w:hAnsi="David" w:cs="David" w:hint="cs"/>
                <w:sz w:val="20"/>
                <w:szCs w:val="20"/>
                <w:lang w:val="en-AU"/>
              </w:rPr>
              <w:t>25 (2%)</w:t>
            </w:r>
          </w:p>
        </w:tc>
      </w:tr>
      <w:tr w:rsidR="00484A65" w:rsidRPr="0085529A" w14:paraId="400B84AF" w14:textId="77777777" w:rsidTr="00A16635">
        <w:tc>
          <w:tcPr>
            <w:tcW w:w="6091" w:type="dxa"/>
          </w:tcPr>
          <w:p w14:paraId="06F3E050" w14:textId="77777777" w:rsidR="00484A65" w:rsidRPr="0085529A" w:rsidRDefault="00484A65" w:rsidP="00A16635">
            <w:pPr>
              <w:spacing w:line="480" w:lineRule="auto"/>
              <w:rPr>
                <w:rFonts w:ascii="David" w:hAnsi="David" w:cs="David"/>
                <w:sz w:val="20"/>
                <w:szCs w:val="20"/>
                <w:lang w:val="en-AU"/>
              </w:rPr>
            </w:pPr>
            <w:r w:rsidRPr="0085529A">
              <w:rPr>
                <w:rFonts w:ascii="David" w:hAnsi="David" w:cs="David"/>
                <w:sz w:val="20"/>
                <w:szCs w:val="20"/>
              </w:rPr>
              <w:lastRenderedPageBreak/>
              <w:t>Spinal cord injury/surgery</w:t>
            </w:r>
          </w:p>
        </w:tc>
        <w:tc>
          <w:tcPr>
            <w:tcW w:w="1984" w:type="dxa"/>
          </w:tcPr>
          <w:p w14:paraId="54F116FB" w14:textId="77777777" w:rsidR="00484A65" w:rsidRPr="0085529A" w:rsidRDefault="00484A65" w:rsidP="00A16635">
            <w:pPr>
              <w:spacing w:line="480" w:lineRule="auto"/>
              <w:jc w:val="center"/>
              <w:rPr>
                <w:rFonts w:ascii="David" w:hAnsi="David" w:cs="David"/>
                <w:sz w:val="20"/>
                <w:szCs w:val="20"/>
                <w:lang w:val="en-AU"/>
              </w:rPr>
            </w:pPr>
            <w:r w:rsidRPr="0085529A">
              <w:rPr>
                <w:rFonts w:ascii="David" w:hAnsi="David" w:cs="David" w:hint="cs"/>
                <w:sz w:val="20"/>
                <w:szCs w:val="20"/>
                <w:lang w:val="en-AU"/>
              </w:rPr>
              <w:t>69 (4%)</w:t>
            </w:r>
          </w:p>
        </w:tc>
      </w:tr>
      <w:tr w:rsidR="00484A65" w:rsidRPr="00D746DC" w14:paraId="092F4FBD" w14:textId="77777777" w:rsidTr="00A16635">
        <w:tc>
          <w:tcPr>
            <w:tcW w:w="8075" w:type="dxa"/>
            <w:gridSpan w:val="2"/>
            <w:shd w:val="clear" w:color="auto" w:fill="D9D9D9" w:themeFill="background1" w:themeFillShade="D9"/>
          </w:tcPr>
          <w:p w14:paraId="14EDFDD3" w14:textId="77777777" w:rsidR="00484A65" w:rsidRPr="00D746DC" w:rsidRDefault="00484A65" w:rsidP="00A16635">
            <w:pPr>
              <w:spacing w:line="480" w:lineRule="auto"/>
              <w:rPr>
                <w:rFonts w:ascii="David" w:hAnsi="David" w:cs="David"/>
                <w:b/>
                <w:bCs/>
                <w:sz w:val="20"/>
                <w:szCs w:val="20"/>
                <w:lang w:val="en-AU"/>
              </w:rPr>
            </w:pPr>
            <w:r w:rsidRPr="00D746DC">
              <w:rPr>
                <w:rFonts w:ascii="David" w:hAnsi="David" w:cs="David"/>
                <w:b/>
                <w:bCs/>
                <w:sz w:val="20"/>
                <w:szCs w:val="20"/>
              </w:rPr>
              <w:t>Mood - hospital anxiety and depression (HAD) disorder</w:t>
            </w:r>
          </w:p>
        </w:tc>
      </w:tr>
      <w:tr w:rsidR="00484A65" w:rsidRPr="0085529A" w14:paraId="3D785302" w14:textId="77777777" w:rsidTr="00A16635">
        <w:tc>
          <w:tcPr>
            <w:tcW w:w="6091" w:type="dxa"/>
            <w:shd w:val="clear" w:color="auto" w:fill="auto"/>
          </w:tcPr>
          <w:p w14:paraId="7712AF18" w14:textId="77777777" w:rsidR="00484A65" w:rsidRPr="0085529A" w:rsidRDefault="00484A65" w:rsidP="00A16635">
            <w:pPr>
              <w:spacing w:line="480" w:lineRule="auto"/>
              <w:rPr>
                <w:rFonts w:ascii="David" w:hAnsi="David" w:cs="David"/>
                <w:sz w:val="20"/>
                <w:szCs w:val="20"/>
                <w:lang w:val="en-AU"/>
              </w:rPr>
            </w:pPr>
            <w:r w:rsidRPr="0085529A">
              <w:rPr>
                <w:rFonts w:ascii="David" w:hAnsi="David" w:cs="David"/>
                <w:sz w:val="20"/>
                <w:szCs w:val="20"/>
                <w:lang w:val="en-AU"/>
              </w:rPr>
              <w:t xml:space="preserve">HAD </w:t>
            </w:r>
            <w:r w:rsidRPr="0085529A">
              <w:rPr>
                <w:rFonts w:ascii="David" w:hAnsi="David" w:cs="David" w:hint="cs"/>
                <w:sz w:val="20"/>
                <w:szCs w:val="20"/>
                <w:lang w:val="en-AU"/>
              </w:rPr>
              <w:t>anxiety</w:t>
            </w:r>
            <w:r w:rsidRPr="0085529A">
              <w:rPr>
                <w:rFonts w:ascii="David" w:hAnsi="David" w:cs="David"/>
                <w:sz w:val="20"/>
                <w:szCs w:val="20"/>
                <w:lang w:val="en-AU"/>
              </w:rPr>
              <w:t xml:space="preserve"> score – mean (SD)</w:t>
            </w:r>
          </w:p>
        </w:tc>
        <w:tc>
          <w:tcPr>
            <w:tcW w:w="1984" w:type="dxa"/>
            <w:shd w:val="clear" w:color="auto" w:fill="auto"/>
          </w:tcPr>
          <w:p w14:paraId="22D416B8" w14:textId="77777777" w:rsidR="00484A65" w:rsidRPr="0085529A" w:rsidRDefault="00484A65" w:rsidP="00A16635">
            <w:pPr>
              <w:spacing w:line="480" w:lineRule="auto"/>
              <w:jc w:val="center"/>
              <w:rPr>
                <w:rFonts w:ascii="David" w:hAnsi="David" w:cs="David"/>
                <w:sz w:val="20"/>
                <w:szCs w:val="20"/>
                <w:lang w:val="en-AU"/>
              </w:rPr>
            </w:pPr>
            <w:r w:rsidRPr="0085529A">
              <w:rPr>
                <w:rFonts w:ascii="David" w:hAnsi="David" w:cs="David" w:hint="cs"/>
                <w:sz w:val="20"/>
                <w:szCs w:val="20"/>
                <w:lang w:val="en-AU"/>
              </w:rPr>
              <w:t>6.3 (4.</w:t>
            </w:r>
            <w:r w:rsidRPr="0085529A">
              <w:rPr>
                <w:rFonts w:ascii="David" w:hAnsi="David" w:cs="David"/>
                <w:sz w:val="20"/>
                <w:szCs w:val="20"/>
                <w:lang w:val="en-AU"/>
              </w:rPr>
              <w:t>1</w:t>
            </w:r>
            <w:r w:rsidRPr="0085529A">
              <w:rPr>
                <w:rFonts w:ascii="David" w:hAnsi="David" w:cs="David" w:hint="cs"/>
                <w:sz w:val="20"/>
                <w:szCs w:val="20"/>
                <w:lang w:val="en-AU"/>
              </w:rPr>
              <w:t>)</w:t>
            </w:r>
          </w:p>
        </w:tc>
      </w:tr>
      <w:tr w:rsidR="00484A65" w:rsidRPr="0085529A" w14:paraId="2CEA08F2" w14:textId="77777777" w:rsidTr="00A16635">
        <w:tc>
          <w:tcPr>
            <w:tcW w:w="6091" w:type="dxa"/>
            <w:shd w:val="clear" w:color="auto" w:fill="auto"/>
          </w:tcPr>
          <w:p w14:paraId="4C15361D" w14:textId="77777777" w:rsidR="00484A65" w:rsidRPr="0085529A" w:rsidRDefault="00484A65" w:rsidP="00A16635">
            <w:pPr>
              <w:spacing w:line="480" w:lineRule="auto"/>
              <w:rPr>
                <w:rFonts w:ascii="David" w:hAnsi="David" w:cs="David"/>
                <w:sz w:val="20"/>
                <w:szCs w:val="20"/>
                <w:lang w:val="en-AU"/>
              </w:rPr>
            </w:pPr>
            <w:r w:rsidRPr="0085529A">
              <w:rPr>
                <w:rFonts w:ascii="David" w:hAnsi="David" w:cs="David"/>
                <w:sz w:val="20"/>
                <w:szCs w:val="20"/>
                <w:lang w:val="en-AU"/>
              </w:rPr>
              <w:t xml:space="preserve">        </w:t>
            </w:r>
            <w:r w:rsidRPr="0085529A">
              <w:rPr>
                <w:rFonts w:ascii="David" w:hAnsi="David" w:cs="David" w:hint="cs"/>
                <w:sz w:val="20"/>
                <w:szCs w:val="20"/>
                <w:lang w:val="en-AU"/>
              </w:rPr>
              <w:t xml:space="preserve">HAD anxiety </w:t>
            </w:r>
            <w:r w:rsidRPr="0085529A">
              <w:rPr>
                <w:rFonts w:ascii="David" w:hAnsi="David" w:cs="David"/>
                <w:sz w:val="20"/>
                <w:szCs w:val="20"/>
                <w:lang w:val="en-AU"/>
              </w:rPr>
              <w:t xml:space="preserve">– abnormal </w:t>
            </w:r>
            <w:r w:rsidRPr="0085529A">
              <w:rPr>
                <w:rFonts w:ascii="David" w:hAnsi="David" w:cs="David" w:hint="cs"/>
                <w:sz w:val="20"/>
                <w:szCs w:val="20"/>
                <w:lang w:val="en-AU"/>
              </w:rPr>
              <w:t>high (&gt;7)</w:t>
            </w:r>
          </w:p>
        </w:tc>
        <w:tc>
          <w:tcPr>
            <w:tcW w:w="1984" w:type="dxa"/>
            <w:shd w:val="clear" w:color="auto" w:fill="auto"/>
          </w:tcPr>
          <w:p w14:paraId="64C9CDD3" w14:textId="77777777" w:rsidR="00484A65" w:rsidRPr="0085529A" w:rsidRDefault="00484A65" w:rsidP="00A16635">
            <w:pPr>
              <w:spacing w:line="480" w:lineRule="auto"/>
              <w:jc w:val="center"/>
              <w:rPr>
                <w:rFonts w:ascii="David" w:hAnsi="David" w:cs="David"/>
                <w:sz w:val="20"/>
                <w:szCs w:val="20"/>
                <w:lang w:val="en-AU" w:bidi="he-IL"/>
              </w:rPr>
            </w:pPr>
            <w:r w:rsidRPr="0085529A">
              <w:rPr>
                <w:rFonts w:ascii="David" w:hAnsi="David" w:cs="David" w:hint="cs"/>
                <w:sz w:val="20"/>
                <w:szCs w:val="20"/>
                <w:lang w:val="en-AU" w:bidi="he-IL"/>
              </w:rPr>
              <w:t>538 (35%)</w:t>
            </w:r>
          </w:p>
        </w:tc>
      </w:tr>
      <w:tr w:rsidR="00484A65" w:rsidRPr="0085529A" w14:paraId="76917286" w14:textId="77777777" w:rsidTr="00A16635">
        <w:tc>
          <w:tcPr>
            <w:tcW w:w="6091" w:type="dxa"/>
            <w:shd w:val="clear" w:color="auto" w:fill="auto"/>
          </w:tcPr>
          <w:p w14:paraId="2965F7F8" w14:textId="77777777" w:rsidR="00484A65" w:rsidRPr="0085529A" w:rsidRDefault="00484A65" w:rsidP="00A16635">
            <w:pPr>
              <w:spacing w:line="480" w:lineRule="auto"/>
              <w:rPr>
                <w:rFonts w:ascii="David" w:hAnsi="David" w:cs="David"/>
                <w:sz w:val="20"/>
                <w:szCs w:val="20"/>
                <w:lang w:val="en-AU"/>
              </w:rPr>
            </w:pPr>
            <w:r w:rsidRPr="0085529A">
              <w:rPr>
                <w:rFonts w:ascii="David" w:hAnsi="David" w:cs="David" w:hint="cs"/>
                <w:sz w:val="20"/>
                <w:szCs w:val="20"/>
                <w:lang w:val="en-AU"/>
              </w:rPr>
              <w:t>HAD depression</w:t>
            </w:r>
            <w:r w:rsidRPr="0085529A">
              <w:rPr>
                <w:rFonts w:ascii="David" w:hAnsi="David" w:cs="David"/>
                <w:sz w:val="20"/>
                <w:szCs w:val="20"/>
                <w:lang w:val="en-AU"/>
              </w:rPr>
              <w:t xml:space="preserve"> score – mean (SD)</w:t>
            </w:r>
          </w:p>
        </w:tc>
        <w:tc>
          <w:tcPr>
            <w:tcW w:w="1984" w:type="dxa"/>
            <w:shd w:val="clear" w:color="auto" w:fill="auto"/>
          </w:tcPr>
          <w:p w14:paraId="47E6A695" w14:textId="77777777" w:rsidR="00484A65" w:rsidRPr="0085529A" w:rsidRDefault="00484A65" w:rsidP="00A16635">
            <w:pPr>
              <w:spacing w:line="480" w:lineRule="auto"/>
              <w:jc w:val="center"/>
              <w:rPr>
                <w:rFonts w:ascii="David" w:hAnsi="David" w:cs="David"/>
                <w:sz w:val="20"/>
                <w:szCs w:val="20"/>
                <w:lang w:val="en-AU"/>
              </w:rPr>
            </w:pPr>
            <w:r w:rsidRPr="0085529A">
              <w:rPr>
                <w:rFonts w:ascii="David" w:hAnsi="David" w:cs="David"/>
                <w:sz w:val="20"/>
                <w:szCs w:val="20"/>
                <w:lang w:val="en-AU"/>
              </w:rPr>
              <w:t>4.2 (3.7)</w:t>
            </w:r>
          </w:p>
        </w:tc>
      </w:tr>
      <w:tr w:rsidR="00484A65" w:rsidRPr="0085529A" w14:paraId="7DB6EDE4" w14:textId="77777777" w:rsidTr="00A16635">
        <w:tc>
          <w:tcPr>
            <w:tcW w:w="6091" w:type="dxa"/>
            <w:shd w:val="clear" w:color="auto" w:fill="auto"/>
          </w:tcPr>
          <w:p w14:paraId="44E37B10" w14:textId="77777777" w:rsidR="00484A65" w:rsidRPr="0085529A" w:rsidRDefault="00484A65" w:rsidP="00A16635">
            <w:pPr>
              <w:spacing w:line="480" w:lineRule="auto"/>
              <w:rPr>
                <w:rFonts w:ascii="David" w:hAnsi="David" w:cs="David"/>
                <w:sz w:val="20"/>
                <w:szCs w:val="20"/>
                <w:lang w:val="en-AU"/>
              </w:rPr>
            </w:pPr>
            <w:r w:rsidRPr="0085529A">
              <w:rPr>
                <w:rFonts w:ascii="David" w:hAnsi="David" w:cs="David"/>
                <w:sz w:val="20"/>
                <w:szCs w:val="20"/>
                <w:lang w:val="en-AU"/>
              </w:rPr>
              <w:t xml:space="preserve">        </w:t>
            </w:r>
            <w:r w:rsidRPr="0085529A">
              <w:rPr>
                <w:rFonts w:ascii="David" w:hAnsi="David" w:cs="David" w:hint="cs"/>
                <w:sz w:val="20"/>
                <w:szCs w:val="20"/>
                <w:lang w:val="en-AU"/>
              </w:rPr>
              <w:t xml:space="preserve">HAD depression </w:t>
            </w:r>
            <w:r w:rsidRPr="0085529A">
              <w:rPr>
                <w:rFonts w:ascii="David" w:hAnsi="David" w:cs="David"/>
                <w:sz w:val="20"/>
                <w:szCs w:val="20"/>
                <w:lang w:val="en-AU"/>
              </w:rPr>
              <w:t xml:space="preserve">– abnormal </w:t>
            </w:r>
            <w:r w:rsidRPr="0085529A">
              <w:rPr>
                <w:rFonts w:ascii="David" w:hAnsi="David" w:cs="David" w:hint="cs"/>
                <w:sz w:val="20"/>
                <w:szCs w:val="20"/>
                <w:lang w:val="en-AU"/>
              </w:rPr>
              <w:t>high (&gt;7)</w:t>
            </w:r>
          </w:p>
        </w:tc>
        <w:tc>
          <w:tcPr>
            <w:tcW w:w="1984" w:type="dxa"/>
            <w:shd w:val="clear" w:color="auto" w:fill="auto"/>
          </w:tcPr>
          <w:p w14:paraId="65F4DC5E" w14:textId="77777777" w:rsidR="00484A65" w:rsidRPr="0085529A" w:rsidRDefault="00484A65" w:rsidP="00A16635">
            <w:pPr>
              <w:spacing w:line="480" w:lineRule="auto"/>
              <w:jc w:val="center"/>
              <w:rPr>
                <w:rFonts w:ascii="David" w:hAnsi="David" w:cs="David"/>
                <w:sz w:val="20"/>
                <w:szCs w:val="20"/>
                <w:lang w:val="en-AU"/>
              </w:rPr>
            </w:pPr>
            <w:r w:rsidRPr="0085529A">
              <w:rPr>
                <w:rFonts w:ascii="David" w:hAnsi="David" w:cs="David" w:hint="cs"/>
                <w:sz w:val="20"/>
                <w:szCs w:val="20"/>
                <w:lang w:val="en-AU"/>
              </w:rPr>
              <w:t>270 (17%)</w:t>
            </w:r>
          </w:p>
        </w:tc>
      </w:tr>
      <w:tr w:rsidR="00484A65" w:rsidRPr="00D746DC" w14:paraId="1150EB77" w14:textId="77777777" w:rsidTr="00A16635">
        <w:trPr>
          <w:trHeight w:val="500"/>
        </w:trPr>
        <w:tc>
          <w:tcPr>
            <w:tcW w:w="8075" w:type="dxa"/>
            <w:gridSpan w:val="2"/>
            <w:shd w:val="clear" w:color="auto" w:fill="D9D9D9" w:themeFill="background1" w:themeFillShade="D9"/>
          </w:tcPr>
          <w:p w14:paraId="6DD14BAC" w14:textId="77777777" w:rsidR="00484A65" w:rsidRPr="00D746DC" w:rsidRDefault="00484A65" w:rsidP="00A16635">
            <w:pPr>
              <w:spacing w:line="480" w:lineRule="auto"/>
              <w:rPr>
                <w:rFonts w:ascii="David" w:hAnsi="David" w:cs="David"/>
                <w:b/>
                <w:bCs/>
                <w:sz w:val="20"/>
                <w:szCs w:val="20"/>
                <w:lang w:val="en-AU"/>
              </w:rPr>
            </w:pPr>
            <w:r w:rsidRPr="00D746DC">
              <w:rPr>
                <w:rFonts w:ascii="David" w:hAnsi="David" w:cs="David"/>
                <w:b/>
                <w:bCs/>
                <w:sz w:val="20"/>
                <w:szCs w:val="20"/>
              </w:rPr>
              <w:t>Anorectal manometry physiology testing</w:t>
            </w:r>
          </w:p>
        </w:tc>
      </w:tr>
      <w:tr w:rsidR="00484A65" w:rsidRPr="0085529A" w14:paraId="55349AF6" w14:textId="77777777" w:rsidTr="00A16635">
        <w:tc>
          <w:tcPr>
            <w:tcW w:w="6091" w:type="dxa"/>
            <w:shd w:val="clear" w:color="auto" w:fill="auto"/>
          </w:tcPr>
          <w:p w14:paraId="6865EFF2" w14:textId="77777777" w:rsidR="00484A65" w:rsidRPr="0085529A" w:rsidRDefault="00484A65" w:rsidP="00A16635">
            <w:pPr>
              <w:spacing w:line="480" w:lineRule="auto"/>
              <w:rPr>
                <w:rFonts w:ascii="David" w:hAnsi="David" w:cs="David"/>
                <w:sz w:val="20"/>
                <w:szCs w:val="20"/>
                <w:lang w:val="en-AU"/>
              </w:rPr>
            </w:pPr>
            <w:r w:rsidRPr="0085529A">
              <w:rPr>
                <w:rFonts w:ascii="David" w:hAnsi="David" w:cs="David" w:hint="cs"/>
                <w:sz w:val="20"/>
                <w:szCs w:val="20"/>
                <w:lang w:val="en-AU"/>
              </w:rPr>
              <w:t>Anal resting pressure</w:t>
            </w:r>
            <w:r w:rsidRPr="0085529A">
              <w:rPr>
                <w:rFonts w:ascii="David" w:hAnsi="David" w:cs="David"/>
                <w:sz w:val="20"/>
                <w:szCs w:val="20"/>
                <w:lang w:val="en-AU"/>
              </w:rPr>
              <w:t xml:space="preserve"> – mmHg ; mean (SD)</w:t>
            </w:r>
          </w:p>
        </w:tc>
        <w:tc>
          <w:tcPr>
            <w:tcW w:w="1984" w:type="dxa"/>
            <w:shd w:val="clear" w:color="auto" w:fill="auto"/>
          </w:tcPr>
          <w:p w14:paraId="29B30E34" w14:textId="77777777" w:rsidR="00484A65" w:rsidRPr="0085529A" w:rsidRDefault="00484A65" w:rsidP="00A16635">
            <w:pPr>
              <w:spacing w:line="480" w:lineRule="auto"/>
              <w:jc w:val="center"/>
              <w:rPr>
                <w:rFonts w:ascii="David" w:hAnsi="David" w:cs="David"/>
                <w:sz w:val="20"/>
                <w:szCs w:val="20"/>
                <w:lang w:val="en-AU"/>
              </w:rPr>
            </w:pPr>
            <w:r w:rsidRPr="0085529A">
              <w:rPr>
                <w:rFonts w:ascii="David" w:hAnsi="David" w:cs="David" w:hint="cs"/>
                <w:sz w:val="20"/>
                <w:szCs w:val="20"/>
                <w:lang w:val="en-AU"/>
              </w:rPr>
              <w:t>64 (25)</w:t>
            </w:r>
          </w:p>
        </w:tc>
      </w:tr>
      <w:tr w:rsidR="00484A65" w:rsidRPr="0085529A" w14:paraId="67D32347" w14:textId="77777777" w:rsidTr="00A16635">
        <w:tc>
          <w:tcPr>
            <w:tcW w:w="6091" w:type="dxa"/>
            <w:shd w:val="clear" w:color="auto" w:fill="auto"/>
          </w:tcPr>
          <w:p w14:paraId="5E29A070" w14:textId="77777777" w:rsidR="00484A65" w:rsidRPr="0085529A" w:rsidRDefault="00484A65" w:rsidP="00A16635">
            <w:pPr>
              <w:spacing w:line="480" w:lineRule="auto"/>
              <w:rPr>
                <w:rFonts w:ascii="David" w:hAnsi="David" w:cs="David"/>
                <w:sz w:val="20"/>
                <w:szCs w:val="20"/>
                <w:lang w:val="en-AU"/>
              </w:rPr>
            </w:pPr>
            <w:r w:rsidRPr="0085529A">
              <w:rPr>
                <w:rFonts w:ascii="David" w:hAnsi="David" w:cs="David" w:hint="cs"/>
                <w:sz w:val="20"/>
                <w:szCs w:val="20"/>
                <w:lang w:val="en-AU"/>
              </w:rPr>
              <w:t>Anal pressure on squeeze</w:t>
            </w:r>
            <w:r w:rsidRPr="0085529A">
              <w:rPr>
                <w:rFonts w:ascii="David" w:hAnsi="David" w:cs="David"/>
                <w:sz w:val="20"/>
                <w:szCs w:val="20"/>
                <w:lang w:val="en-AU"/>
              </w:rPr>
              <w:t xml:space="preserve"> – mmHg; mean (SD)</w:t>
            </w:r>
          </w:p>
        </w:tc>
        <w:tc>
          <w:tcPr>
            <w:tcW w:w="1984" w:type="dxa"/>
            <w:shd w:val="clear" w:color="auto" w:fill="auto"/>
          </w:tcPr>
          <w:p w14:paraId="7DFCD70E" w14:textId="77777777" w:rsidR="00484A65" w:rsidRPr="0085529A" w:rsidRDefault="00484A65" w:rsidP="00A16635">
            <w:pPr>
              <w:spacing w:line="480" w:lineRule="auto"/>
              <w:jc w:val="center"/>
              <w:rPr>
                <w:rFonts w:ascii="David" w:hAnsi="David" w:cs="David"/>
                <w:sz w:val="20"/>
                <w:szCs w:val="20"/>
                <w:lang w:val="en-AU"/>
              </w:rPr>
            </w:pPr>
            <w:r w:rsidRPr="0085529A">
              <w:rPr>
                <w:rFonts w:ascii="David" w:hAnsi="David" w:cs="David" w:hint="cs"/>
                <w:sz w:val="20"/>
                <w:szCs w:val="20"/>
                <w:lang w:val="en-AU"/>
              </w:rPr>
              <w:t>140 (58)</w:t>
            </w:r>
          </w:p>
        </w:tc>
      </w:tr>
      <w:tr w:rsidR="00484A65" w:rsidRPr="0085529A" w14:paraId="0279F306" w14:textId="77777777" w:rsidTr="00A16635">
        <w:tc>
          <w:tcPr>
            <w:tcW w:w="6091" w:type="dxa"/>
            <w:shd w:val="clear" w:color="auto" w:fill="auto"/>
          </w:tcPr>
          <w:p w14:paraId="29FD49EA" w14:textId="77777777" w:rsidR="00484A65" w:rsidRPr="0085529A" w:rsidRDefault="00484A65" w:rsidP="00A16635">
            <w:pPr>
              <w:spacing w:line="480" w:lineRule="auto"/>
              <w:rPr>
                <w:rFonts w:ascii="David" w:hAnsi="David" w:cs="David"/>
                <w:sz w:val="20"/>
                <w:szCs w:val="20"/>
                <w:lang w:val="en-AU"/>
              </w:rPr>
            </w:pPr>
            <w:r w:rsidRPr="0085529A">
              <w:rPr>
                <w:rFonts w:ascii="David" w:hAnsi="David" w:cs="David" w:hint="cs"/>
                <w:sz w:val="20"/>
                <w:szCs w:val="20"/>
                <w:lang w:val="en-AU"/>
              </w:rPr>
              <w:t>Rectal pressure on push</w:t>
            </w:r>
            <w:r w:rsidRPr="0085529A">
              <w:rPr>
                <w:rFonts w:ascii="David" w:hAnsi="David" w:cs="David"/>
                <w:sz w:val="20"/>
                <w:szCs w:val="20"/>
                <w:lang w:val="en-AU"/>
              </w:rPr>
              <w:t xml:space="preserve"> – mmHg ; mean (SD)</w:t>
            </w:r>
          </w:p>
        </w:tc>
        <w:tc>
          <w:tcPr>
            <w:tcW w:w="1984" w:type="dxa"/>
            <w:shd w:val="clear" w:color="auto" w:fill="auto"/>
          </w:tcPr>
          <w:p w14:paraId="750957CB" w14:textId="77777777" w:rsidR="00484A65" w:rsidRPr="0085529A" w:rsidRDefault="00484A65" w:rsidP="00A16635">
            <w:pPr>
              <w:spacing w:line="480" w:lineRule="auto"/>
              <w:jc w:val="center"/>
              <w:rPr>
                <w:rFonts w:ascii="David" w:hAnsi="David" w:cs="David"/>
                <w:sz w:val="20"/>
                <w:szCs w:val="20"/>
                <w:lang w:val="en-AU"/>
              </w:rPr>
            </w:pPr>
            <w:r w:rsidRPr="0085529A">
              <w:rPr>
                <w:rFonts w:ascii="David" w:hAnsi="David" w:cs="David" w:hint="cs"/>
                <w:sz w:val="20"/>
                <w:szCs w:val="20"/>
                <w:lang w:val="en-AU"/>
              </w:rPr>
              <w:t>5</w:t>
            </w:r>
            <w:r w:rsidRPr="0085529A">
              <w:rPr>
                <w:rFonts w:ascii="David" w:hAnsi="David" w:cs="David"/>
                <w:sz w:val="20"/>
                <w:szCs w:val="20"/>
                <w:lang w:val="en-AU"/>
              </w:rPr>
              <w:t>6</w:t>
            </w:r>
            <w:r w:rsidRPr="0085529A">
              <w:rPr>
                <w:rFonts w:ascii="David" w:hAnsi="David" w:cs="David" w:hint="cs"/>
                <w:sz w:val="20"/>
                <w:szCs w:val="20"/>
                <w:lang w:val="en-AU"/>
              </w:rPr>
              <w:t xml:space="preserve"> (</w:t>
            </w:r>
            <w:r w:rsidRPr="0085529A">
              <w:rPr>
                <w:rFonts w:ascii="David" w:hAnsi="David" w:cs="David"/>
                <w:sz w:val="20"/>
                <w:szCs w:val="20"/>
                <w:lang w:val="en-AU"/>
              </w:rPr>
              <w:t>26</w:t>
            </w:r>
            <w:r w:rsidRPr="0085529A">
              <w:rPr>
                <w:rFonts w:ascii="David" w:hAnsi="David" w:cs="David" w:hint="cs"/>
                <w:sz w:val="20"/>
                <w:szCs w:val="20"/>
                <w:lang w:val="en-AU"/>
              </w:rPr>
              <w:t>)</w:t>
            </w:r>
          </w:p>
        </w:tc>
      </w:tr>
      <w:tr w:rsidR="00484A65" w:rsidRPr="0085529A" w14:paraId="5741614E" w14:textId="77777777" w:rsidTr="00A16635">
        <w:tc>
          <w:tcPr>
            <w:tcW w:w="6091" w:type="dxa"/>
            <w:shd w:val="clear" w:color="auto" w:fill="auto"/>
          </w:tcPr>
          <w:p w14:paraId="1B6CCC6D" w14:textId="77777777" w:rsidR="00484A65" w:rsidRPr="0085529A" w:rsidRDefault="00484A65" w:rsidP="00A16635">
            <w:pPr>
              <w:spacing w:line="480" w:lineRule="auto"/>
              <w:rPr>
                <w:rFonts w:ascii="David" w:hAnsi="David" w:cs="David"/>
                <w:sz w:val="20"/>
                <w:szCs w:val="20"/>
                <w:lang w:val="en-AU"/>
              </w:rPr>
            </w:pPr>
            <w:r w:rsidRPr="0085529A">
              <w:rPr>
                <w:rFonts w:ascii="David" w:hAnsi="David" w:cs="David" w:hint="cs"/>
                <w:sz w:val="20"/>
                <w:szCs w:val="20"/>
                <w:lang w:val="en-AU"/>
              </w:rPr>
              <w:t>Paradoxical contraction on push</w:t>
            </w:r>
            <w:r w:rsidRPr="0085529A">
              <w:rPr>
                <w:rFonts w:ascii="David" w:hAnsi="David" w:cs="David"/>
                <w:sz w:val="20"/>
                <w:szCs w:val="20"/>
                <w:lang w:val="en-AU"/>
              </w:rPr>
              <w:t xml:space="preserve"> - present</w:t>
            </w:r>
          </w:p>
        </w:tc>
        <w:tc>
          <w:tcPr>
            <w:tcW w:w="1984" w:type="dxa"/>
            <w:shd w:val="clear" w:color="auto" w:fill="auto"/>
          </w:tcPr>
          <w:p w14:paraId="37EB41A0" w14:textId="77777777" w:rsidR="00484A65" w:rsidRPr="0085529A" w:rsidRDefault="00484A65" w:rsidP="00A16635">
            <w:pPr>
              <w:spacing w:line="480" w:lineRule="auto"/>
              <w:jc w:val="center"/>
              <w:rPr>
                <w:rFonts w:ascii="David" w:hAnsi="David" w:cs="David"/>
                <w:sz w:val="20"/>
                <w:szCs w:val="20"/>
                <w:lang w:val="en-AU"/>
              </w:rPr>
            </w:pPr>
            <w:r w:rsidRPr="0085529A">
              <w:rPr>
                <w:rFonts w:ascii="David" w:hAnsi="David" w:cs="David" w:hint="cs"/>
                <w:sz w:val="20"/>
                <w:szCs w:val="20"/>
                <w:lang w:val="en-AU"/>
              </w:rPr>
              <w:t>548 (34%)</w:t>
            </w:r>
          </w:p>
        </w:tc>
      </w:tr>
      <w:tr w:rsidR="00484A65" w:rsidRPr="0085529A" w14:paraId="28FCEE0D" w14:textId="77777777" w:rsidTr="00A16635">
        <w:tc>
          <w:tcPr>
            <w:tcW w:w="6091" w:type="dxa"/>
          </w:tcPr>
          <w:p w14:paraId="023EC06F" w14:textId="77777777" w:rsidR="00484A65" w:rsidRPr="0085529A" w:rsidRDefault="00484A65" w:rsidP="00A16635">
            <w:pPr>
              <w:spacing w:line="480" w:lineRule="auto"/>
              <w:rPr>
                <w:rFonts w:ascii="David" w:hAnsi="David" w:cs="David"/>
                <w:sz w:val="20"/>
                <w:szCs w:val="20"/>
                <w:lang w:val="en-AU"/>
              </w:rPr>
            </w:pPr>
            <w:r w:rsidRPr="0085529A">
              <w:rPr>
                <w:rFonts w:ascii="David" w:hAnsi="David" w:cs="David" w:hint="cs"/>
                <w:sz w:val="20"/>
                <w:szCs w:val="20"/>
                <w:lang w:val="en-AU"/>
              </w:rPr>
              <w:t xml:space="preserve">Balloon expulsion time </w:t>
            </w:r>
            <w:r w:rsidRPr="0085529A">
              <w:rPr>
                <w:rFonts w:ascii="David" w:hAnsi="David" w:cs="David"/>
                <w:sz w:val="20"/>
                <w:szCs w:val="20"/>
                <w:lang w:val="en-AU"/>
              </w:rPr>
              <w:t>–</w:t>
            </w:r>
            <w:r w:rsidRPr="0085529A">
              <w:rPr>
                <w:rFonts w:ascii="David" w:hAnsi="David" w:cs="David" w:hint="cs"/>
                <w:sz w:val="20"/>
                <w:szCs w:val="20"/>
                <w:lang w:val="en-AU"/>
              </w:rPr>
              <w:t xml:space="preserve"> sec</w:t>
            </w:r>
            <w:r w:rsidRPr="0085529A">
              <w:rPr>
                <w:rFonts w:ascii="David" w:hAnsi="David" w:cs="David"/>
                <w:sz w:val="20"/>
                <w:szCs w:val="20"/>
                <w:lang w:val="en-AU"/>
              </w:rPr>
              <w:t xml:space="preserve"> – mean (SD)</w:t>
            </w:r>
          </w:p>
        </w:tc>
        <w:tc>
          <w:tcPr>
            <w:tcW w:w="1984" w:type="dxa"/>
          </w:tcPr>
          <w:p w14:paraId="3C6926A9" w14:textId="77777777" w:rsidR="00484A65" w:rsidRPr="0085529A" w:rsidRDefault="00484A65" w:rsidP="00A16635">
            <w:pPr>
              <w:spacing w:line="480" w:lineRule="auto"/>
              <w:jc w:val="center"/>
              <w:rPr>
                <w:rFonts w:ascii="David" w:hAnsi="David" w:cs="David"/>
                <w:sz w:val="20"/>
                <w:szCs w:val="20"/>
                <w:lang w:val="en-AU"/>
              </w:rPr>
            </w:pPr>
            <w:r w:rsidRPr="0085529A">
              <w:rPr>
                <w:rFonts w:ascii="David" w:hAnsi="David" w:cs="David" w:hint="cs"/>
                <w:sz w:val="20"/>
                <w:szCs w:val="20"/>
                <w:lang w:val="en-AU"/>
              </w:rPr>
              <w:t>34 (53)</w:t>
            </w:r>
          </w:p>
        </w:tc>
      </w:tr>
      <w:tr w:rsidR="00484A65" w:rsidRPr="0085529A" w14:paraId="23D2DC85" w14:textId="77777777" w:rsidTr="00A16635">
        <w:tc>
          <w:tcPr>
            <w:tcW w:w="6091" w:type="dxa"/>
          </w:tcPr>
          <w:p w14:paraId="0A452C3D" w14:textId="77777777" w:rsidR="00484A65" w:rsidRPr="0085529A" w:rsidRDefault="00484A65" w:rsidP="00A16635">
            <w:pPr>
              <w:spacing w:line="480" w:lineRule="auto"/>
              <w:rPr>
                <w:rFonts w:ascii="David" w:hAnsi="David" w:cs="David"/>
                <w:sz w:val="20"/>
                <w:szCs w:val="20"/>
                <w:lang w:val="en-AU"/>
              </w:rPr>
            </w:pPr>
            <w:r w:rsidRPr="0085529A">
              <w:rPr>
                <w:rFonts w:ascii="David" w:hAnsi="David" w:cs="David"/>
                <w:sz w:val="20"/>
                <w:szCs w:val="20"/>
                <w:lang w:val="en-AU"/>
              </w:rPr>
              <w:t xml:space="preserve">     </w:t>
            </w:r>
            <w:r w:rsidRPr="0085529A">
              <w:rPr>
                <w:rFonts w:ascii="David" w:hAnsi="David" w:cs="David" w:hint="cs"/>
                <w:sz w:val="20"/>
                <w:szCs w:val="20"/>
                <w:lang w:val="en-AU"/>
              </w:rPr>
              <w:t>Balloon expulsion time&gt;60 sec</w:t>
            </w:r>
          </w:p>
        </w:tc>
        <w:tc>
          <w:tcPr>
            <w:tcW w:w="1984" w:type="dxa"/>
          </w:tcPr>
          <w:p w14:paraId="1ABEC687" w14:textId="77777777" w:rsidR="00484A65" w:rsidRPr="0085529A" w:rsidRDefault="00484A65" w:rsidP="00A16635">
            <w:pPr>
              <w:spacing w:line="480" w:lineRule="auto"/>
              <w:jc w:val="center"/>
              <w:rPr>
                <w:rFonts w:ascii="David" w:hAnsi="David" w:cs="David"/>
                <w:sz w:val="20"/>
                <w:szCs w:val="20"/>
                <w:lang w:val="en-AU"/>
              </w:rPr>
            </w:pPr>
            <w:r w:rsidRPr="0085529A">
              <w:rPr>
                <w:rFonts w:ascii="David" w:hAnsi="David" w:cs="David" w:hint="cs"/>
                <w:sz w:val="20"/>
                <w:szCs w:val="20"/>
                <w:lang w:val="en-AU"/>
              </w:rPr>
              <w:t>253 (16%)</w:t>
            </w:r>
          </w:p>
        </w:tc>
      </w:tr>
      <w:tr w:rsidR="00484A65" w:rsidRPr="0085529A" w14:paraId="43327246" w14:textId="77777777" w:rsidTr="00A16635">
        <w:tc>
          <w:tcPr>
            <w:tcW w:w="6091" w:type="dxa"/>
          </w:tcPr>
          <w:p w14:paraId="6B62ABFC" w14:textId="77777777" w:rsidR="00484A65" w:rsidRPr="0085529A" w:rsidRDefault="00484A65" w:rsidP="00A16635">
            <w:pPr>
              <w:spacing w:line="480" w:lineRule="auto"/>
              <w:rPr>
                <w:rFonts w:ascii="David" w:hAnsi="David" w:cs="David"/>
                <w:sz w:val="20"/>
                <w:szCs w:val="20"/>
                <w:lang w:val="en-AU"/>
              </w:rPr>
            </w:pPr>
            <w:r w:rsidRPr="0085529A">
              <w:rPr>
                <w:rFonts w:ascii="David" w:hAnsi="David" w:cs="David"/>
                <w:sz w:val="20"/>
                <w:szCs w:val="20"/>
                <w:lang w:val="en-AU"/>
              </w:rPr>
              <w:t xml:space="preserve">     </w:t>
            </w:r>
            <w:r w:rsidRPr="0085529A">
              <w:rPr>
                <w:rFonts w:ascii="David" w:hAnsi="David" w:cs="David" w:hint="cs"/>
                <w:sz w:val="20"/>
                <w:szCs w:val="20"/>
                <w:lang w:val="en-AU"/>
              </w:rPr>
              <w:t>Balloon expulsion time&gt;20 sec</w:t>
            </w:r>
          </w:p>
        </w:tc>
        <w:tc>
          <w:tcPr>
            <w:tcW w:w="1984" w:type="dxa"/>
          </w:tcPr>
          <w:p w14:paraId="436CE24D" w14:textId="77777777" w:rsidR="00484A65" w:rsidRPr="0085529A" w:rsidRDefault="00484A65" w:rsidP="00A16635">
            <w:pPr>
              <w:spacing w:line="480" w:lineRule="auto"/>
              <w:jc w:val="center"/>
              <w:rPr>
                <w:rFonts w:ascii="David" w:hAnsi="David" w:cs="David"/>
                <w:sz w:val="20"/>
                <w:szCs w:val="20"/>
                <w:lang w:val="en-AU"/>
              </w:rPr>
            </w:pPr>
            <w:r w:rsidRPr="0085529A">
              <w:rPr>
                <w:rFonts w:ascii="David" w:hAnsi="David" w:cs="David" w:hint="cs"/>
                <w:sz w:val="20"/>
                <w:szCs w:val="20"/>
                <w:lang w:val="en-AU"/>
              </w:rPr>
              <w:t>522 (33%)</w:t>
            </w:r>
          </w:p>
        </w:tc>
      </w:tr>
    </w:tbl>
    <w:p w14:paraId="0156BA28" w14:textId="77777777" w:rsidR="00484A65" w:rsidRPr="0085529A" w:rsidRDefault="00484A65" w:rsidP="00484A65">
      <w:pPr>
        <w:rPr>
          <w:sz w:val="20"/>
          <w:szCs w:val="20"/>
        </w:rPr>
      </w:pPr>
    </w:p>
    <w:p w14:paraId="77303205" w14:textId="77777777" w:rsidR="00484A65" w:rsidRPr="0085529A" w:rsidRDefault="00484A65" w:rsidP="00484A65">
      <w:pPr>
        <w:rPr>
          <w:sz w:val="20"/>
          <w:szCs w:val="20"/>
        </w:rPr>
      </w:pPr>
    </w:p>
    <w:p w14:paraId="0EFBF171" w14:textId="0D45577C" w:rsidR="00484A65" w:rsidRDefault="00484A65" w:rsidP="00484A65">
      <w:pPr>
        <w:rPr>
          <w:sz w:val="20"/>
          <w:szCs w:val="20"/>
        </w:rPr>
      </w:pPr>
      <w:r w:rsidRPr="0085529A">
        <w:rPr>
          <w:sz w:val="20"/>
          <w:szCs w:val="20"/>
        </w:rPr>
        <w:t>*</w:t>
      </w:r>
      <w:r w:rsidR="000B4C94">
        <w:rPr>
          <w:sz w:val="20"/>
          <w:szCs w:val="20"/>
        </w:rPr>
        <w:t>O</w:t>
      </w:r>
      <w:r w:rsidRPr="0085529A">
        <w:rPr>
          <w:sz w:val="20"/>
          <w:szCs w:val="20"/>
        </w:rPr>
        <w:t>verlap of presenting symptoms possible</w:t>
      </w:r>
    </w:p>
    <w:p w14:paraId="3839EDF0" w14:textId="77777777" w:rsidR="0027510C" w:rsidRDefault="0027510C" w:rsidP="00484A65">
      <w:pPr>
        <w:rPr>
          <w:sz w:val="20"/>
          <w:szCs w:val="20"/>
        </w:rPr>
      </w:pPr>
    </w:p>
    <w:p w14:paraId="6B8F4A9B" w14:textId="13004AE1" w:rsidR="00CD7254" w:rsidRPr="00484A65" w:rsidRDefault="0027510C" w:rsidP="0027510C">
      <w:pPr>
        <w:rPr>
          <w:lang w:val="en-AU"/>
        </w:rPr>
      </w:pPr>
      <w:r w:rsidRPr="0027510C">
        <w:rPr>
          <w:sz w:val="20"/>
          <w:szCs w:val="20"/>
        </w:rPr>
        <w:t>IBS- Irritable bowel syndrome; IBS-C – IBS constipation predominant;</w:t>
      </w:r>
      <w:r>
        <w:rPr>
          <w:sz w:val="20"/>
          <w:szCs w:val="20"/>
        </w:rPr>
        <w:t xml:space="preserve"> </w:t>
      </w:r>
      <w:r w:rsidRPr="0027510C">
        <w:rPr>
          <w:sz w:val="20"/>
          <w:szCs w:val="20"/>
        </w:rPr>
        <w:t>HAD – hospital anxiety and depression</w:t>
      </w:r>
      <w:r>
        <w:rPr>
          <w:sz w:val="20"/>
          <w:szCs w:val="20"/>
        </w:rPr>
        <w:t>.</w:t>
      </w:r>
    </w:p>
    <w:p w14:paraId="20132CAE" w14:textId="77777777" w:rsidR="00571F83" w:rsidRDefault="00571F83" w:rsidP="00CD7254">
      <w:pPr>
        <w:spacing w:line="480" w:lineRule="auto"/>
      </w:pPr>
    </w:p>
    <w:p w14:paraId="1AA5C443" w14:textId="77777777" w:rsidR="00571F83" w:rsidRDefault="00571F83" w:rsidP="00CD7254">
      <w:pPr>
        <w:spacing w:line="480" w:lineRule="auto"/>
      </w:pPr>
      <w:r w:rsidRPr="00B034CB">
        <w:tab/>
      </w:r>
    </w:p>
    <w:p w14:paraId="646708E4" w14:textId="77777777" w:rsidR="00571F83" w:rsidRDefault="00571F83" w:rsidP="00CD7254">
      <w:pPr>
        <w:spacing w:line="480" w:lineRule="auto"/>
      </w:pPr>
    </w:p>
    <w:p w14:paraId="721C2230" w14:textId="77777777" w:rsidR="00946102" w:rsidRPr="00571F83" w:rsidRDefault="00946102" w:rsidP="00CD7254">
      <w:pPr>
        <w:spacing w:line="480" w:lineRule="auto"/>
        <w:rPr>
          <w:lang w:bidi="he-IL"/>
        </w:rPr>
      </w:pPr>
    </w:p>
    <w:p w14:paraId="446798E9" w14:textId="77777777" w:rsidR="0014590F" w:rsidRDefault="0014590F" w:rsidP="00CD7254">
      <w:pPr>
        <w:spacing w:line="480" w:lineRule="auto"/>
        <w:rPr>
          <w:lang w:val="en-AU"/>
        </w:rPr>
      </w:pPr>
    </w:p>
    <w:p w14:paraId="55620746" w14:textId="77777777" w:rsidR="0014590F" w:rsidRPr="0014590F" w:rsidRDefault="0014590F" w:rsidP="00CD7254">
      <w:pPr>
        <w:spacing w:line="480" w:lineRule="auto"/>
        <w:rPr>
          <w:rtl/>
          <w:lang w:val="en-AU" w:bidi="he-IL"/>
        </w:rPr>
      </w:pPr>
    </w:p>
    <w:p w14:paraId="2CBDE019" w14:textId="77777777" w:rsidR="00E57402" w:rsidRDefault="00E57402" w:rsidP="00CD7254">
      <w:pPr>
        <w:spacing w:line="480" w:lineRule="auto"/>
        <w:rPr>
          <w:lang w:val="en-AU" w:bidi="he-IL"/>
        </w:rPr>
      </w:pPr>
    </w:p>
    <w:p w14:paraId="0B4AE67E" w14:textId="77777777" w:rsidR="001D440B" w:rsidRPr="00550A5E" w:rsidRDefault="001D440B" w:rsidP="00CD7254">
      <w:pPr>
        <w:spacing w:line="480" w:lineRule="auto"/>
        <w:rPr>
          <w:rtl/>
          <w:lang w:val="en-AU" w:bidi="he-IL"/>
        </w:rPr>
      </w:pPr>
    </w:p>
    <w:sectPr w:rsidR="001D440B" w:rsidRPr="00550A5E" w:rsidSect="00A001D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avid">
    <w:panose1 w:val="020E0502060401010101"/>
    <w:charset w:val="B1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FE61DC"/>
    <w:multiLevelType w:val="hybridMultilevel"/>
    <w:tmpl w:val="C4F80F1C"/>
    <w:lvl w:ilvl="0" w:tplc="055A9F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E4E8F"/>
    <w:multiLevelType w:val="hybridMultilevel"/>
    <w:tmpl w:val="968CDD7E"/>
    <w:lvl w:ilvl="0" w:tplc="C53E7A0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A5E"/>
    <w:rsid w:val="000023B0"/>
    <w:rsid w:val="00014BDE"/>
    <w:rsid w:val="00032EB6"/>
    <w:rsid w:val="00035795"/>
    <w:rsid w:val="00046CAD"/>
    <w:rsid w:val="0004757C"/>
    <w:rsid w:val="000509CF"/>
    <w:rsid w:val="00050A54"/>
    <w:rsid w:val="000610D8"/>
    <w:rsid w:val="00067331"/>
    <w:rsid w:val="00076288"/>
    <w:rsid w:val="000A4A15"/>
    <w:rsid w:val="000B4C94"/>
    <w:rsid w:val="000F1509"/>
    <w:rsid w:val="000F791F"/>
    <w:rsid w:val="00102C73"/>
    <w:rsid w:val="00133F6E"/>
    <w:rsid w:val="0014189A"/>
    <w:rsid w:val="00142657"/>
    <w:rsid w:val="00143A2D"/>
    <w:rsid w:val="0014449F"/>
    <w:rsid w:val="0014590F"/>
    <w:rsid w:val="00155217"/>
    <w:rsid w:val="00155C05"/>
    <w:rsid w:val="00160C4E"/>
    <w:rsid w:val="001669C9"/>
    <w:rsid w:val="001750D4"/>
    <w:rsid w:val="0017589C"/>
    <w:rsid w:val="00180A8F"/>
    <w:rsid w:val="0019728A"/>
    <w:rsid w:val="001A5FCB"/>
    <w:rsid w:val="001B14C7"/>
    <w:rsid w:val="001B7DE5"/>
    <w:rsid w:val="001D0CFB"/>
    <w:rsid w:val="001D440B"/>
    <w:rsid w:val="001D52D8"/>
    <w:rsid w:val="001E3704"/>
    <w:rsid w:val="001F792B"/>
    <w:rsid w:val="00204F28"/>
    <w:rsid w:val="002074F8"/>
    <w:rsid w:val="00214CC5"/>
    <w:rsid w:val="00227072"/>
    <w:rsid w:val="002271F7"/>
    <w:rsid w:val="00235D71"/>
    <w:rsid w:val="00240478"/>
    <w:rsid w:val="002437D5"/>
    <w:rsid w:val="00251F2D"/>
    <w:rsid w:val="002547AE"/>
    <w:rsid w:val="00261AA7"/>
    <w:rsid w:val="0026452B"/>
    <w:rsid w:val="0027510C"/>
    <w:rsid w:val="0029540B"/>
    <w:rsid w:val="00296CFD"/>
    <w:rsid w:val="002A1A69"/>
    <w:rsid w:val="002B296B"/>
    <w:rsid w:val="002F7A1C"/>
    <w:rsid w:val="003246C2"/>
    <w:rsid w:val="00335A44"/>
    <w:rsid w:val="003648DE"/>
    <w:rsid w:val="00383046"/>
    <w:rsid w:val="00391BD6"/>
    <w:rsid w:val="003955DD"/>
    <w:rsid w:val="003A2B2A"/>
    <w:rsid w:val="003B2089"/>
    <w:rsid w:val="003D137A"/>
    <w:rsid w:val="003F68DA"/>
    <w:rsid w:val="00405890"/>
    <w:rsid w:val="00417FE3"/>
    <w:rsid w:val="00425700"/>
    <w:rsid w:val="0043170A"/>
    <w:rsid w:val="00435FA8"/>
    <w:rsid w:val="00453872"/>
    <w:rsid w:val="0046153B"/>
    <w:rsid w:val="00474029"/>
    <w:rsid w:val="00481C29"/>
    <w:rsid w:val="00484A65"/>
    <w:rsid w:val="00490044"/>
    <w:rsid w:val="00491079"/>
    <w:rsid w:val="0049382A"/>
    <w:rsid w:val="00494472"/>
    <w:rsid w:val="004A7634"/>
    <w:rsid w:val="004C0ECB"/>
    <w:rsid w:val="004C4C41"/>
    <w:rsid w:val="004E37D4"/>
    <w:rsid w:val="004E7174"/>
    <w:rsid w:val="00505BE6"/>
    <w:rsid w:val="005273C8"/>
    <w:rsid w:val="00533645"/>
    <w:rsid w:val="0053493E"/>
    <w:rsid w:val="00537A56"/>
    <w:rsid w:val="005464F0"/>
    <w:rsid w:val="005505A7"/>
    <w:rsid w:val="00550A5E"/>
    <w:rsid w:val="00554518"/>
    <w:rsid w:val="00571F83"/>
    <w:rsid w:val="00574CE0"/>
    <w:rsid w:val="005760D3"/>
    <w:rsid w:val="00577F3B"/>
    <w:rsid w:val="00580C79"/>
    <w:rsid w:val="0058114D"/>
    <w:rsid w:val="00591FAE"/>
    <w:rsid w:val="00592874"/>
    <w:rsid w:val="005A06EB"/>
    <w:rsid w:val="005A3959"/>
    <w:rsid w:val="005B3934"/>
    <w:rsid w:val="005C097D"/>
    <w:rsid w:val="005D2B44"/>
    <w:rsid w:val="005D4D01"/>
    <w:rsid w:val="005E130C"/>
    <w:rsid w:val="005E239F"/>
    <w:rsid w:val="005E3986"/>
    <w:rsid w:val="005F572F"/>
    <w:rsid w:val="006074D3"/>
    <w:rsid w:val="006145B5"/>
    <w:rsid w:val="00625186"/>
    <w:rsid w:val="00660E9B"/>
    <w:rsid w:val="0066291D"/>
    <w:rsid w:val="006710A3"/>
    <w:rsid w:val="00673934"/>
    <w:rsid w:val="00680992"/>
    <w:rsid w:val="006942AE"/>
    <w:rsid w:val="0069518E"/>
    <w:rsid w:val="006A71B3"/>
    <w:rsid w:val="006B25C0"/>
    <w:rsid w:val="006B28D8"/>
    <w:rsid w:val="006B4B70"/>
    <w:rsid w:val="006B7946"/>
    <w:rsid w:val="006B79EF"/>
    <w:rsid w:val="006C4043"/>
    <w:rsid w:val="006E09F6"/>
    <w:rsid w:val="006E2E1D"/>
    <w:rsid w:val="00711D53"/>
    <w:rsid w:val="00732340"/>
    <w:rsid w:val="0075376D"/>
    <w:rsid w:val="007666A1"/>
    <w:rsid w:val="0077051F"/>
    <w:rsid w:val="007724B6"/>
    <w:rsid w:val="007770D8"/>
    <w:rsid w:val="007A05CD"/>
    <w:rsid w:val="007B0678"/>
    <w:rsid w:val="007B40F2"/>
    <w:rsid w:val="007C38F7"/>
    <w:rsid w:val="007D0F9E"/>
    <w:rsid w:val="007D1DF0"/>
    <w:rsid w:val="00816650"/>
    <w:rsid w:val="00830817"/>
    <w:rsid w:val="00831883"/>
    <w:rsid w:val="008375B0"/>
    <w:rsid w:val="00840623"/>
    <w:rsid w:val="0084539F"/>
    <w:rsid w:val="0086637C"/>
    <w:rsid w:val="00877C07"/>
    <w:rsid w:val="00880955"/>
    <w:rsid w:val="008817FA"/>
    <w:rsid w:val="00881E25"/>
    <w:rsid w:val="008825FA"/>
    <w:rsid w:val="00897522"/>
    <w:rsid w:val="00897D1C"/>
    <w:rsid w:val="008A0C1D"/>
    <w:rsid w:val="008A1502"/>
    <w:rsid w:val="008B5B38"/>
    <w:rsid w:val="00917039"/>
    <w:rsid w:val="009272B2"/>
    <w:rsid w:val="00946102"/>
    <w:rsid w:val="009507FA"/>
    <w:rsid w:val="009616FA"/>
    <w:rsid w:val="00961CF3"/>
    <w:rsid w:val="009A5A12"/>
    <w:rsid w:val="009B22A3"/>
    <w:rsid w:val="009B3C62"/>
    <w:rsid w:val="009D05D9"/>
    <w:rsid w:val="009D166E"/>
    <w:rsid w:val="009D6181"/>
    <w:rsid w:val="009E46B6"/>
    <w:rsid w:val="009F4B83"/>
    <w:rsid w:val="00A001D4"/>
    <w:rsid w:val="00A117B4"/>
    <w:rsid w:val="00A14408"/>
    <w:rsid w:val="00A1499D"/>
    <w:rsid w:val="00A22589"/>
    <w:rsid w:val="00A26D38"/>
    <w:rsid w:val="00A35FA6"/>
    <w:rsid w:val="00A36E15"/>
    <w:rsid w:val="00A37005"/>
    <w:rsid w:val="00A548E3"/>
    <w:rsid w:val="00A7442A"/>
    <w:rsid w:val="00A766CB"/>
    <w:rsid w:val="00A7670C"/>
    <w:rsid w:val="00A91CC0"/>
    <w:rsid w:val="00A95A24"/>
    <w:rsid w:val="00AE1412"/>
    <w:rsid w:val="00AF50B6"/>
    <w:rsid w:val="00B014B4"/>
    <w:rsid w:val="00B057CE"/>
    <w:rsid w:val="00B07EB9"/>
    <w:rsid w:val="00B10E9A"/>
    <w:rsid w:val="00B1153B"/>
    <w:rsid w:val="00B4459A"/>
    <w:rsid w:val="00B53675"/>
    <w:rsid w:val="00B55D3C"/>
    <w:rsid w:val="00B61B7E"/>
    <w:rsid w:val="00B818BA"/>
    <w:rsid w:val="00B97EC8"/>
    <w:rsid w:val="00BB0205"/>
    <w:rsid w:val="00BB1CAE"/>
    <w:rsid w:val="00BC4BD6"/>
    <w:rsid w:val="00BD41B9"/>
    <w:rsid w:val="00BE1C19"/>
    <w:rsid w:val="00BE320D"/>
    <w:rsid w:val="00BF0E52"/>
    <w:rsid w:val="00C0528A"/>
    <w:rsid w:val="00C07D34"/>
    <w:rsid w:val="00C16B88"/>
    <w:rsid w:val="00C47D7A"/>
    <w:rsid w:val="00C63E28"/>
    <w:rsid w:val="00C767CB"/>
    <w:rsid w:val="00C97734"/>
    <w:rsid w:val="00CB318A"/>
    <w:rsid w:val="00CD7254"/>
    <w:rsid w:val="00CE7CE8"/>
    <w:rsid w:val="00CF5255"/>
    <w:rsid w:val="00D120B9"/>
    <w:rsid w:val="00D13AB0"/>
    <w:rsid w:val="00D332AD"/>
    <w:rsid w:val="00D37F04"/>
    <w:rsid w:val="00D420A0"/>
    <w:rsid w:val="00D44A15"/>
    <w:rsid w:val="00D61B3A"/>
    <w:rsid w:val="00D66774"/>
    <w:rsid w:val="00D817EF"/>
    <w:rsid w:val="00D82838"/>
    <w:rsid w:val="00D935D9"/>
    <w:rsid w:val="00DA6DB7"/>
    <w:rsid w:val="00DA6E28"/>
    <w:rsid w:val="00DB682E"/>
    <w:rsid w:val="00DC2CE7"/>
    <w:rsid w:val="00DD32E7"/>
    <w:rsid w:val="00DE42E8"/>
    <w:rsid w:val="00E02258"/>
    <w:rsid w:val="00E05FA6"/>
    <w:rsid w:val="00E15C8D"/>
    <w:rsid w:val="00E21269"/>
    <w:rsid w:val="00E23FDF"/>
    <w:rsid w:val="00E57402"/>
    <w:rsid w:val="00E622FE"/>
    <w:rsid w:val="00E75347"/>
    <w:rsid w:val="00E753F0"/>
    <w:rsid w:val="00E92D58"/>
    <w:rsid w:val="00E962DA"/>
    <w:rsid w:val="00ED1C9D"/>
    <w:rsid w:val="00EE298A"/>
    <w:rsid w:val="00EE5D35"/>
    <w:rsid w:val="00EE7152"/>
    <w:rsid w:val="00EF12E8"/>
    <w:rsid w:val="00F026CA"/>
    <w:rsid w:val="00F05DB5"/>
    <w:rsid w:val="00F061F3"/>
    <w:rsid w:val="00F07BD1"/>
    <w:rsid w:val="00F145B4"/>
    <w:rsid w:val="00F15447"/>
    <w:rsid w:val="00F234A8"/>
    <w:rsid w:val="00F2356C"/>
    <w:rsid w:val="00F23845"/>
    <w:rsid w:val="00F37D30"/>
    <w:rsid w:val="00F74170"/>
    <w:rsid w:val="00F82034"/>
    <w:rsid w:val="00F86954"/>
    <w:rsid w:val="00FA38DE"/>
    <w:rsid w:val="00FA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E27911"/>
  <w14:defaultImageDpi w14:val="32767"/>
  <w15:chartTrackingRefBased/>
  <w15:docId w15:val="{2686CA36-75BD-634C-84D3-356B45978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962DA"/>
  </w:style>
  <w:style w:type="paragraph" w:styleId="ListParagraph">
    <w:name w:val="List Paragraph"/>
    <w:basedOn w:val="Normal"/>
    <w:uiPriority w:val="34"/>
    <w:qFormat/>
    <w:rsid w:val="00E962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1D5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D53"/>
    <w:rPr>
      <w:rFonts w:ascii="Times New Roman" w:hAnsi="Times New Roman" w:cs="Times New Roman"/>
      <w:sz w:val="18"/>
      <w:szCs w:val="18"/>
    </w:rPr>
  </w:style>
  <w:style w:type="paragraph" w:styleId="PlainText">
    <w:name w:val="Plain Text"/>
    <w:link w:val="PlainTextChar"/>
    <w:uiPriority w:val="99"/>
    <w:rsid w:val="00571F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nsolas" w:eastAsia="Consolas" w:hAnsi="Consolas" w:cs="Consolas"/>
      <w:color w:val="000000"/>
      <w:sz w:val="21"/>
      <w:szCs w:val="21"/>
      <w:u w:color="000000"/>
      <w:bdr w:val="nil"/>
      <w:lang w:bidi="he-IL"/>
    </w:rPr>
  </w:style>
  <w:style w:type="character" w:customStyle="1" w:styleId="PlainTextChar">
    <w:name w:val="Plain Text Char"/>
    <w:basedOn w:val="DefaultParagraphFont"/>
    <w:link w:val="PlainText"/>
    <w:uiPriority w:val="99"/>
    <w:rsid w:val="00571F83"/>
    <w:rPr>
      <w:rFonts w:ascii="Consolas" w:eastAsia="Consolas" w:hAnsi="Consolas" w:cs="Consolas"/>
      <w:color w:val="000000"/>
      <w:sz w:val="21"/>
      <w:szCs w:val="21"/>
      <w:u w:color="000000"/>
      <w:bdr w:val="nil"/>
      <w:lang w:bidi="he-IL"/>
    </w:rPr>
  </w:style>
  <w:style w:type="table" w:styleId="TableGrid">
    <w:name w:val="Table Grid"/>
    <w:basedOn w:val="TableNormal"/>
    <w:uiPriority w:val="39"/>
    <w:rsid w:val="00484A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29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6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9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1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9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3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94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Yoav Mazor</dc:creator>
  <cp:keywords/>
  <dc:description/>
  <cp:lastModifiedBy>Yoav Mazor</cp:lastModifiedBy>
  <cp:revision>4</cp:revision>
  <dcterms:created xsi:type="dcterms:W3CDTF">2021-07-06T22:00:00Z</dcterms:created>
  <dcterms:modified xsi:type="dcterms:W3CDTF">2021-07-07T20:34:00Z</dcterms:modified>
</cp:coreProperties>
</file>