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33C2" w14:textId="49000928" w:rsidR="00FD1F5A" w:rsidRDefault="00FD1F5A" w:rsidP="00FD1F5A">
      <w:pPr>
        <w:rPr>
          <w:rFonts w:ascii="Arial" w:hAnsi="Arial" w:cs="Arial"/>
          <w:b/>
          <w:bCs/>
        </w:rPr>
      </w:pPr>
      <w:r w:rsidRPr="00FD1F5A">
        <w:rPr>
          <w:rFonts w:ascii="Arial" w:hAnsi="Arial" w:cs="Arial"/>
          <w:b/>
          <w:bCs/>
        </w:rPr>
        <w:t xml:space="preserve">SDC </w:t>
      </w:r>
      <w:r w:rsidR="003C72B7">
        <w:rPr>
          <w:rFonts w:ascii="Arial" w:hAnsi="Arial" w:cs="Arial"/>
          <w:b/>
          <w:bCs/>
        </w:rPr>
        <w:t>9</w:t>
      </w:r>
      <w:bookmarkStart w:id="0" w:name="_GoBack"/>
      <w:bookmarkEnd w:id="0"/>
      <w:r w:rsidR="00C26185">
        <w:rPr>
          <w:rFonts w:ascii="Arial" w:hAnsi="Arial" w:cs="Arial"/>
          <w:b/>
          <w:bCs/>
        </w:rPr>
        <w:t xml:space="preserve">: </w:t>
      </w:r>
      <w:r w:rsidR="00C7297B">
        <w:rPr>
          <w:rFonts w:ascii="Arial" w:hAnsi="Arial" w:cs="Arial"/>
          <w:b/>
          <w:bCs/>
        </w:rPr>
        <w:t>Ratio of Geometric Means and 95% Credible Interval (</w:t>
      </w:r>
      <w:proofErr w:type="spellStart"/>
      <w:r w:rsidR="00C7297B">
        <w:rPr>
          <w:rFonts w:ascii="Arial" w:hAnsi="Arial" w:cs="Arial"/>
          <w:b/>
          <w:bCs/>
        </w:rPr>
        <w:t>CrI</w:t>
      </w:r>
      <w:proofErr w:type="spellEnd"/>
      <w:r w:rsidR="00C7297B">
        <w:rPr>
          <w:rFonts w:ascii="Arial" w:hAnsi="Arial" w:cs="Arial"/>
          <w:b/>
          <w:bCs/>
        </w:rPr>
        <w:t>) for Fecal Calprotectin Pooled Across Participants</w:t>
      </w:r>
    </w:p>
    <w:p w14:paraId="14870EEC" w14:textId="1C5433E0" w:rsidR="00FD1F5A" w:rsidRDefault="00FD1F5A" w:rsidP="00FD1F5A">
      <w:pPr>
        <w:rPr>
          <w:rFonts w:ascii="Arial" w:hAnsi="Arial" w:cs="Arial"/>
          <w:b/>
          <w:bCs/>
        </w:rPr>
      </w:pPr>
    </w:p>
    <w:p w14:paraId="6556DE6E" w14:textId="0A757FA9" w:rsidR="00FD1F5A" w:rsidRDefault="00C7297B" w:rsidP="00FD1F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D10AE53" wp14:editId="3D94A472">
            <wp:extent cx="54864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21ED" w14:textId="0EBD3926" w:rsidR="00FD1F5A" w:rsidRDefault="00FD1F5A" w:rsidP="00FD1F5A">
      <w:pPr>
        <w:rPr>
          <w:rFonts w:ascii="Arial" w:hAnsi="Arial" w:cs="Arial"/>
          <w:b/>
          <w:bCs/>
        </w:rPr>
      </w:pPr>
    </w:p>
    <w:p w14:paraId="11BA4EF2" w14:textId="1A9EF1F1" w:rsidR="00C7297B" w:rsidRPr="00C7297B" w:rsidRDefault="00C7297B" w:rsidP="00C7297B">
      <w:pPr>
        <w:spacing w:line="240" w:lineRule="auto"/>
        <w:rPr>
          <w:rFonts w:ascii="Arial" w:hAnsi="Arial" w:cs="Arial"/>
        </w:rPr>
      </w:pPr>
      <w:r w:rsidRPr="00C7297B">
        <w:rPr>
          <w:rFonts w:ascii="Arial" w:hAnsi="Arial" w:cs="Arial"/>
        </w:rPr>
        <w:t xml:space="preserve">Ratio of geometric means and 95% Credible Interval for aggregate fecal calprotectin for three diet comparisons: (A) SCD versus Baseline Diet, (B) MSCD versus Baseline Diet, and (C) SCD versus MSCD. Within each diet comparison, results are provided for the pooled, imputed sample (n=54), full completers (n=21), early completers (n=9), and withdrawals (n=24). </w:t>
      </w:r>
    </w:p>
    <w:p w14:paraId="1CA4C47D" w14:textId="77777777" w:rsidR="00FD1F5A" w:rsidRPr="00FD1F5A" w:rsidRDefault="00FD1F5A" w:rsidP="00FD1F5A">
      <w:pPr>
        <w:rPr>
          <w:rFonts w:ascii="Arial" w:hAnsi="Arial" w:cs="Arial"/>
          <w:b/>
          <w:bCs/>
        </w:rPr>
      </w:pPr>
    </w:p>
    <w:sectPr w:rsidR="00FD1F5A" w:rsidRPr="00FD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7"/>
    <w:rsid w:val="002D17B7"/>
    <w:rsid w:val="003C72B7"/>
    <w:rsid w:val="00623421"/>
    <w:rsid w:val="00C26185"/>
    <w:rsid w:val="00C7297B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4107"/>
  <w15:chartTrackingRefBased/>
  <w15:docId w15:val="{06FD26DE-C16F-4A04-B357-C74DA8A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D1F5A"/>
    <w:pPr>
      <w:spacing w:after="0" w:line="240" w:lineRule="auto"/>
      <w:ind w:firstLine="11"/>
    </w:pPr>
    <w:rPr>
      <w:rFonts w:ascii="Arial" w:hAnsi="Arial" w:cs="Arial"/>
      <w:b/>
      <w:iCs/>
      <w:color w:val="000000" w:themeColor="text1"/>
      <w:spacing w:val="-1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FD1F5A"/>
    <w:rPr>
      <w:rFonts w:ascii="Arial" w:hAnsi="Arial" w:cs="Arial"/>
      <w:b/>
      <w:iCs/>
      <w:color w:val="000000" w:themeColor="text1"/>
      <w:spacing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Heather</dc:creator>
  <cp:keywords/>
  <dc:description/>
  <cp:lastModifiedBy>Murphy, Lauren</cp:lastModifiedBy>
  <cp:revision>5</cp:revision>
  <dcterms:created xsi:type="dcterms:W3CDTF">2021-10-21T16:18:00Z</dcterms:created>
  <dcterms:modified xsi:type="dcterms:W3CDTF">2022-02-10T02:07:00Z</dcterms:modified>
</cp:coreProperties>
</file>