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5F3A" w:rsidRDefault="00865F3A" w:rsidP="00865F3A">
      <w:pPr>
        <w:rPr>
          <w:b/>
          <w:bCs/>
        </w:rPr>
      </w:pPr>
      <w:r>
        <w:rPr>
          <w:b/>
          <w:bCs/>
        </w:rPr>
        <w:t>Joinpoint parameters:</w:t>
      </w:r>
    </w:p>
    <w:p w:rsidR="00865F3A" w:rsidRDefault="00865F3A" w:rsidP="00865F3A">
      <w:pPr>
        <w:rPr>
          <w:b/>
          <w:bCs/>
        </w:rPr>
      </w:pPr>
    </w:p>
    <w:p w:rsidR="00865F3A" w:rsidRPr="00865F3A" w:rsidRDefault="00865F3A" w:rsidP="00865F3A">
      <w:r w:rsidRPr="00865F3A">
        <w:t>All joinpoint modeling was perfo</w:t>
      </w:r>
      <w:r>
        <w:t>rm</w:t>
      </w:r>
      <w:r w:rsidRPr="00865F3A">
        <w:t>ed in Joinpoint Regression Program (Version 4.8.0.1). Age-adjusted rates were calculated from data files containing age-specific incident cases and population by sex, year, and topographic/h</w:t>
      </w:r>
      <w:r>
        <w:t>i</w:t>
      </w:r>
      <w:r w:rsidRPr="00865F3A">
        <w:t>stological sites, adjusted to the 2011 Canadian standard population. Independent variable was selected as “Year”. Heteroscedastic Error Option was selected as "Standard Error (Calculated)". Log Transformation was set to default “Yes {ln(y) = xb}. Minimal number of observations from</w:t>
      </w:r>
    </w:p>
    <w:p w:rsidR="00865F3A" w:rsidRPr="00865F3A" w:rsidRDefault="00865F3A" w:rsidP="00865F3A">
      <w:r w:rsidRPr="00865F3A">
        <w:t>a joinpoint to either end of the data was set at the default of 2. Minimal number of observations between two joinpoints was set at the default of 2. Number of points to place between adjacent observed x values in the grid search was set at the default of 0. Number of joinpoints was set at a minimum of 0 and a maximum of 2. Permutation test with an overall significance level of 0.05 and 4499 permutations was selected for the model selection method. Autocorrelated errors option was selected to default “Fit an uncorrelated errors model”. APC confidence interval was estimated with the default parametric Method.</w:t>
      </w:r>
      <w:r w:rsidR="00E9638E">
        <w:t xml:space="preserve"> </w:t>
      </w:r>
      <w:r w:rsidRPr="00865F3A">
        <w:t>AAPC segment ranges was set to the entire range. No advanced analyses were set in the "Advanced Analysis Tools" tab.</w:t>
      </w:r>
    </w:p>
    <w:p w:rsidR="00865F3A" w:rsidRDefault="00865F3A" w:rsidP="00587CD7">
      <w:pPr>
        <w:rPr>
          <w:b/>
          <w:bCs/>
        </w:rPr>
      </w:pPr>
    </w:p>
    <w:p w:rsidR="00865F3A" w:rsidRDefault="00865F3A" w:rsidP="00587CD7">
      <w:pPr>
        <w:rPr>
          <w:b/>
          <w:bCs/>
        </w:rPr>
      </w:pPr>
    </w:p>
    <w:p w:rsidR="00587CD7" w:rsidRDefault="00587CD7" w:rsidP="00587CD7">
      <w:r>
        <w:rPr>
          <w:b/>
          <w:bCs/>
        </w:rPr>
        <w:t xml:space="preserve">Supplemental Table 1. </w:t>
      </w:r>
      <w:r w:rsidRPr="00100BED">
        <w:t>Age-specific</w:t>
      </w:r>
      <w:r>
        <w:rPr>
          <w:b/>
          <w:bCs/>
        </w:rPr>
        <w:t xml:space="preserve"> </w:t>
      </w:r>
      <w:r>
        <w:t xml:space="preserve">average annual percent changes in the incidence of topographical sites of colorectal cancer from 2000 to 2017 in Canada (excluding Quebec) by sex. </w:t>
      </w:r>
    </w:p>
    <w:tbl>
      <w:tblPr>
        <w:tblW w:w="9480" w:type="dxa"/>
        <w:tblLook w:val="04A0" w:firstRow="1" w:lastRow="0" w:firstColumn="1" w:lastColumn="0" w:noHBand="0" w:noVBand="1"/>
      </w:tblPr>
      <w:tblGrid>
        <w:gridCol w:w="1480"/>
        <w:gridCol w:w="2560"/>
        <w:gridCol w:w="2700"/>
        <w:gridCol w:w="2740"/>
      </w:tblGrid>
      <w:tr w:rsidR="00587CD7" w:rsidRPr="00FA2C4C" w:rsidTr="00451E98">
        <w:trPr>
          <w:trHeight w:val="340"/>
        </w:trPr>
        <w:tc>
          <w:tcPr>
            <w:tcW w:w="1480" w:type="dxa"/>
            <w:vMerge w:val="restart"/>
            <w:tcBorders>
              <w:top w:val="single" w:sz="8" w:space="0" w:color="auto"/>
              <w:left w:val="nil"/>
              <w:bottom w:val="single" w:sz="8" w:space="0" w:color="000000"/>
              <w:right w:val="nil"/>
            </w:tcBorders>
            <w:shd w:val="clear" w:color="auto" w:fill="auto"/>
            <w:noWrap/>
            <w:vAlign w:val="center"/>
            <w:hideMark/>
          </w:tcPr>
          <w:p w:rsidR="00587CD7" w:rsidRPr="00FA2C4C" w:rsidRDefault="00587CD7" w:rsidP="00451E98">
            <w:pPr>
              <w:rPr>
                <w:b/>
                <w:bCs/>
                <w:color w:val="000000"/>
              </w:rPr>
            </w:pPr>
            <w:r w:rsidRPr="00FA2C4C">
              <w:rPr>
                <w:b/>
                <w:bCs/>
                <w:color w:val="000000"/>
              </w:rPr>
              <w:t>Age group</w:t>
            </w:r>
          </w:p>
        </w:tc>
        <w:tc>
          <w:tcPr>
            <w:tcW w:w="2560" w:type="dxa"/>
            <w:tcBorders>
              <w:top w:val="single" w:sz="8" w:space="0" w:color="auto"/>
              <w:left w:val="nil"/>
              <w:bottom w:val="single" w:sz="8" w:space="0" w:color="auto"/>
              <w:right w:val="nil"/>
            </w:tcBorders>
            <w:shd w:val="clear" w:color="auto" w:fill="auto"/>
            <w:noWrap/>
            <w:vAlign w:val="center"/>
            <w:hideMark/>
          </w:tcPr>
          <w:p w:rsidR="00587CD7" w:rsidRPr="00FA2C4C" w:rsidRDefault="00587CD7" w:rsidP="00451E98">
            <w:pPr>
              <w:jc w:val="center"/>
              <w:rPr>
                <w:b/>
                <w:bCs/>
                <w:color w:val="000000"/>
              </w:rPr>
            </w:pPr>
            <w:r w:rsidRPr="00FA2C4C">
              <w:rPr>
                <w:b/>
                <w:bCs/>
                <w:color w:val="000000"/>
              </w:rPr>
              <w:t>Proximal Colon</w:t>
            </w:r>
          </w:p>
        </w:tc>
        <w:tc>
          <w:tcPr>
            <w:tcW w:w="2700" w:type="dxa"/>
            <w:tcBorders>
              <w:top w:val="single" w:sz="8" w:space="0" w:color="auto"/>
              <w:left w:val="nil"/>
              <w:bottom w:val="single" w:sz="8" w:space="0" w:color="auto"/>
              <w:right w:val="nil"/>
            </w:tcBorders>
            <w:shd w:val="clear" w:color="auto" w:fill="auto"/>
            <w:noWrap/>
            <w:vAlign w:val="center"/>
            <w:hideMark/>
          </w:tcPr>
          <w:p w:rsidR="00587CD7" w:rsidRPr="00FA2C4C" w:rsidRDefault="00587CD7" w:rsidP="00451E98">
            <w:pPr>
              <w:jc w:val="center"/>
              <w:rPr>
                <w:b/>
                <w:bCs/>
                <w:color w:val="000000"/>
              </w:rPr>
            </w:pPr>
            <w:r w:rsidRPr="00FA2C4C">
              <w:rPr>
                <w:b/>
                <w:bCs/>
                <w:color w:val="000000"/>
              </w:rPr>
              <w:t>Distal Colon</w:t>
            </w:r>
          </w:p>
        </w:tc>
        <w:tc>
          <w:tcPr>
            <w:tcW w:w="2740" w:type="dxa"/>
            <w:tcBorders>
              <w:top w:val="single" w:sz="8" w:space="0" w:color="auto"/>
              <w:left w:val="nil"/>
              <w:bottom w:val="single" w:sz="8" w:space="0" w:color="auto"/>
              <w:right w:val="nil"/>
            </w:tcBorders>
            <w:shd w:val="clear" w:color="auto" w:fill="auto"/>
            <w:noWrap/>
            <w:vAlign w:val="center"/>
            <w:hideMark/>
          </w:tcPr>
          <w:p w:rsidR="00587CD7" w:rsidRPr="00FA2C4C" w:rsidRDefault="00587CD7" w:rsidP="00451E98">
            <w:pPr>
              <w:jc w:val="center"/>
              <w:rPr>
                <w:b/>
                <w:bCs/>
                <w:color w:val="000000"/>
              </w:rPr>
            </w:pPr>
            <w:r w:rsidRPr="00FA2C4C">
              <w:rPr>
                <w:b/>
                <w:bCs/>
                <w:color w:val="000000"/>
              </w:rPr>
              <w:t>Rectum</w:t>
            </w:r>
          </w:p>
        </w:tc>
      </w:tr>
      <w:tr w:rsidR="00587CD7" w:rsidRPr="00FA2C4C" w:rsidTr="00451E98">
        <w:trPr>
          <w:trHeight w:val="340"/>
        </w:trPr>
        <w:tc>
          <w:tcPr>
            <w:tcW w:w="1480" w:type="dxa"/>
            <w:vMerge/>
            <w:tcBorders>
              <w:top w:val="single" w:sz="8" w:space="0" w:color="auto"/>
              <w:left w:val="nil"/>
              <w:bottom w:val="single" w:sz="8" w:space="0" w:color="000000"/>
              <w:right w:val="nil"/>
            </w:tcBorders>
            <w:vAlign w:val="center"/>
            <w:hideMark/>
          </w:tcPr>
          <w:p w:rsidR="00587CD7" w:rsidRPr="00FA2C4C" w:rsidRDefault="00587CD7" w:rsidP="00451E98">
            <w:pPr>
              <w:rPr>
                <w:b/>
                <w:bCs/>
                <w:color w:val="000000"/>
              </w:rPr>
            </w:pPr>
          </w:p>
        </w:tc>
        <w:tc>
          <w:tcPr>
            <w:tcW w:w="2560" w:type="dxa"/>
            <w:tcBorders>
              <w:top w:val="nil"/>
              <w:left w:val="nil"/>
              <w:bottom w:val="single" w:sz="8" w:space="0" w:color="auto"/>
              <w:right w:val="nil"/>
            </w:tcBorders>
            <w:shd w:val="clear" w:color="auto" w:fill="auto"/>
            <w:noWrap/>
            <w:vAlign w:val="center"/>
            <w:hideMark/>
          </w:tcPr>
          <w:p w:rsidR="00587CD7" w:rsidRPr="00FA2C4C" w:rsidRDefault="00587CD7" w:rsidP="00451E98">
            <w:pPr>
              <w:jc w:val="center"/>
              <w:rPr>
                <w:b/>
                <w:bCs/>
                <w:color w:val="000000"/>
              </w:rPr>
            </w:pPr>
            <w:r w:rsidRPr="00FA2C4C">
              <w:rPr>
                <w:b/>
                <w:bCs/>
                <w:color w:val="000000"/>
              </w:rPr>
              <w:t>AAPC (95% CI)</w:t>
            </w:r>
          </w:p>
        </w:tc>
        <w:tc>
          <w:tcPr>
            <w:tcW w:w="2700" w:type="dxa"/>
            <w:tcBorders>
              <w:top w:val="nil"/>
              <w:left w:val="nil"/>
              <w:bottom w:val="single" w:sz="8" w:space="0" w:color="auto"/>
              <w:right w:val="nil"/>
            </w:tcBorders>
            <w:shd w:val="clear" w:color="auto" w:fill="auto"/>
            <w:noWrap/>
            <w:vAlign w:val="center"/>
            <w:hideMark/>
          </w:tcPr>
          <w:p w:rsidR="00587CD7" w:rsidRPr="00FA2C4C" w:rsidRDefault="00587CD7" w:rsidP="00451E98">
            <w:pPr>
              <w:jc w:val="center"/>
              <w:rPr>
                <w:b/>
                <w:bCs/>
                <w:color w:val="000000"/>
              </w:rPr>
            </w:pPr>
            <w:r w:rsidRPr="00FA2C4C">
              <w:rPr>
                <w:b/>
                <w:bCs/>
                <w:color w:val="000000"/>
              </w:rPr>
              <w:t>AAPC (95% CI)</w:t>
            </w:r>
          </w:p>
        </w:tc>
        <w:tc>
          <w:tcPr>
            <w:tcW w:w="2740" w:type="dxa"/>
            <w:tcBorders>
              <w:top w:val="nil"/>
              <w:left w:val="nil"/>
              <w:bottom w:val="single" w:sz="8" w:space="0" w:color="auto"/>
              <w:right w:val="nil"/>
            </w:tcBorders>
            <w:shd w:val="clear" w:color="auto" w:fill="auto"/>
            <w:noWrap/>
            <w:vAlign w:val="center"/>
            <w:hideMark/>
          </w:tcPr>
          <w:p w:rsidR="00587CD7" w:rsidRPr="00FA2C4C" w:rsidRDefault="00587CD7" w:rsidP="00451E98">
            <w:pPr>
              <w:jc w:val="center"/>
              <w:rPr>
                <w:b/>
                <w:bCs/>
                <w:color w:val="000000"/>
              </w:rPr>
            </w:pPr>
            <w:r w:rsidRPr="00FA2C4C">
              <w:rPr>
                <w:b/>
                <w:bCs/>
                <w:color w:val="000000"/>
              </w:rPr>
              <w:t>AAPC (95% CI)</w:t>
            </w:r>
          </w:p>
        </w:tc>
      </w:tr>
      <w:tr w:rsidR="00587CD7" w:rsidRPr="00FA2C4C" w:rsidTr="00451E98">
        <w:trPr>
          <w:trHeight w:val="320"/>
        </w:trPr>
        <w:tc>
          <w:tcPr>
            <w:tcW w:w="1480" w:type="dxa"/>
            <w:tcBorders>
              <w:top w:val="nil"/>
              <w:left w:val="nil"/>
              <w:bottom w:val="nil"/>
              <w:right w:val="nil"/>
            </w:tcBorders>
            <w:shd w:val="clear" w:color="auto" w:fill="auto"/>
            <w:noWrap/>
            <w:vAlign w:val="center"/>
            <w:hideMark/>
          </w:tcPr>
          <w:p w:rsidR="00587CD7" w:rsidRPr="00FA2C4C" w:rsidRDefault="00587CD7" w:rsidP="00451E98">
            <w:pPr>
              <w:rPr>
                <w:b/>
                <w:bCs/>
                <w:color w:val="000000"/>
              </w:rPr>
            </w:pPr>
            <w:r w:rsidRPr="00FA2C4C">
              <w:rPr>
                <w:b/>
                <w:bCs/>
                <w:color w:val="000000"/>
              </w:rPr>
              <w:t>Female</w:t>
            </w:r>
          </w:p>
        </w:tc>
        <w:tc>
          <w:tcPr>
            <w:tcW w:w="2560" w:type="dxa"/>
            <w:tcBorders>
              <w:top w:val="nil"/>
              <w:left w:val="nil"/>
              <w:bottom w:val="nil"/>
              <w:right w:val="nil"/>
            </w:tcBorders>
            <w:shd w:val="clear" w:color="auto" w:fill="auto"/>
            <w:noWrap/>
            <w:vAlign w:val="bottom"/>
            <w:hideMark/>
          </w:tcPr>
          <w:p w:rsidR="00587CD7" w:rsidRPr="00FA2C4C" w:rsidRDefault="00587CD7" w:rsidP="00451E98">
            <w:pPr>
              <w:rPr>
                <w:b/>
                <w:bCs/>
                <w:color w:val="000000"/>
              </w:rPr>
            </w:pPr>
          </w:p>
        </w:tc>
        <w:tc>
          <w:tcPr>
            <w:tcW w:w="2700" w:type="dxa"/>
            <w:tcBorders>
              <w:top w:val="nil"/>
              <w:left w:val="nil"/>
              <w:bottom w:val="nil"/>
              <w:right w:val="nil"/>
            </w:tcBorders>
            <w:shd w:val="clear" w:color="auto" w:fill="auto"/>
            <w:noWrap/>
            <w:vAlign w:val="bottom"/>
            <w:hideMark/>
          </w:tcPr>
          <w:p w:rsidR="00587CD7" w:rsidRPr="00FA2C4C" w:rsidRDefault="00587CD7" w:rsidP="00451E98"/>
        </w:tc>
        <w:tc>
          <w:tcPr>
            <w:tcW w:w="2740" w:type="dxa"/>
            <w:tcBorders>
              <w:top w:val="nil"/>
              <w:left w:val="nil"/>
              <w:bottom w:val="nil"/>
              <w:right w:val="nil"/>
            </w:tcBorders>
            <w:shd w:val="clear" w:color="auto" w:fill="auto"/>
            <w:noWrap/>
            <w:vAlign w:val="bottom"/>
            <w:hideMark/>
          </w:tcPr>
          <w:p w:rsidR="00587CD7" w:rsidRPr="00FA2C4C" w:rsidRDefault="00587CD7" w:rsidP="00451E98"/>
        </w:tc>
      </w:tr>
      <w:tr w:rsidR="00587CD7" w:rsidRPr="00FA2C4C" w:rsidTr="00451E98">
        <w:trPr>
          <w:trHeight w:val="320"/>
        </w:trPr>
        <w:tc>
          <w:tcPr>
            <w:tcW w:w="1480" w:type="dxa"/>
            <w:tcBorders>
              <w:top w:val="nil"/>
              <w:left w:val="nil"/>
              <w:bottom w:val="nil"/>
              <w:right w:val="nil"/>
            </w:tcBorders>
            <w:shd w:val="clear" w:color="auto" w:fill="auto"/>
            <w:noWrap/>
            <w:vAlign w:val="center"/>
            <w:hideMark/>
          </w:tcPr>
          <w:p w:rsidR="00587CD7" w:rsidRPr="00FA2C4C" w:rsidRDefault="00587CD7" w:rsidP="00451E98">
            <w:pPr>
              <w:ind w:firstLineChars="100" w:firstLine="240"/>
              <w:rPr>
                <w:color w:val="000000"/>
              </w:rPr>
            </w:pPr>
            <w:r w:rsidRPr="00FA2C4C">
              <w:rPr>
                <w:color w:val="000000"/>
              </w:rPr>
              <w:t>20-39</w:t>
            </w:r>
          </w:p>
        </w:tc>
        <w:tc>
          <w:tcPr>
            <w:tcW w:w="256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1.3 (-0.8 to 3.4)</w:t>
            </w:r>
          </w:p>
        </w:tc>
        <w:tc>
          <w:tcPr>
            <w:tcW w:w="270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2.3 (0.6 to 4.0)</w:t>
            </w:r>
          </w:p>
        </w:tc>
        <w:tc>
          <w:tcPr>
            <w:tcW w:w="274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4.9 (3.3 to 6.5)</w:t>
            </w:r>
          </w:p>
        </w:tc>
      </w:tr>
      <w:tr w:rsidR="00587CD7" w:rsidRPr="00FA2C4C" w:rsidTr="00451E98">
        <w:trPr>
          <w:trHeight w:val="320"/>
        </w:trPr>
        <w:tc>
          <w:tcPr>
            <w:tcW w:w="1480" w:type="dxa"/>
            <w:tcBorders>
              <w:top w:val="nil"/>
              <w:left w:val="nil"/>
              <w:bottom w:val="nil"/>
              <w:right w:val="nil"/>
            </w:tcBorders>
            <w:shd w:val="clear" w:color="auto" w:fill="auto"/>
            <w:noWrap/>
            <w:vAlign w:val="center"/>
            <w:hideMark/>
          </w:tcPr>
          <w:p w:rsidR="00587CD7" w:rsidRPr="00FA2C4C" w:rsidRDefault="00587CD7" w:rsidP="00451E98">
            <w:pPr>
              <w:ind w:firstLineChars="100" w:firstLine="240"/>
              <w:rPr>
                <w:color w:val="000000"/>
              </w:rPr>
            </w:pPr>
            <w:r w:rsidRPr="00FA2C4C">
              <w:rPr>
                <w:color w:val="000000"/>
              </w:rPr>
              <w:t>40-49</w:t>
            </w:r>
          </w:p>
        </w:tc>
        <w:tc>
          <w:tcPr>
            <w:tcW w:w="256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0.7 (-0.7 to 2.1)</w:t>
            </w:r>
          </w:p>
        </w:tc>
        <w:tc>
          <w:tcPr>
            <w:tcW w:w="270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1.1 (0.1 to 2.0)</w:t>
            </w:r>
          </w:p>
        </w:tc>
        <w:tc>
          <w:tcPr>
            <w:tcW w:w="274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2.5 (1.8 to 3.3)</w:t>
            </w:r>
          </w:p>
        </w:tc>
      </w:tr>
      <w:tr w:rsidR="00587CD7" w:rsidRPr="00FA2C4C" w:rsidTr="00451E98">
        <w:trPr>
          <w:trHeight w:val="320"/>
        </w:trPr>
        <w:tc>
          <w:tcPr>
            <w:tcW w:w="1480" w:type="dxa"/>
            <w:tcBorders>
              <w:top w:val="nil"/>
              <w:left w:val="nil"/>
              <w:bottom w:val="nil"/>
              <w:right w:val="nil"/>
            </w:tcBorders>
            <w:shd w:val="clear" w:color="auto" w:fill="auto"/>
            <w:noWrap/>
            <w:vAlign w:val="center"/>
            <w:hideMark/>
          </w:tcPr>
          <w:p w:rsidR="00587CD7" w:rsidRPr="00FA2C4C" w:rsidRDefault="00587CD7" w:rsidP="00451E98">
            <w:pPr>
              <w:ind w:firstLineChars="100" w:firstLine="240"/>
              <w:rPr>
                <w:color w:val="000000"/>
              </w:rPr>
            </w:pPr>
            <w:r w:rsidRPr="00FA2C4C">
              <w:rPr>
                <w:color w:val="000000"/>
              </w:rPr>
              <w:t>50-59</w:t>
            </w:r>
          </w:p>
        </w:tc>
        <w:tc>
          <w:tcPr>
            <w:tcW w:w="256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-0.7 (-1.4 to 0.0)</w:t>
            </w:r>
          </w:p>
        </w:tc>
        <w:tc>
          <w:tcPr>
            <w:tcW w:w="270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-0.7 (-1.0 to -0.4)</w:t>
            </w:r>
          </w:p>
        </w:tc>
        <w:tc>
          <w:tcPr>
            <w:tcW w:w="274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0.8 (-0.4 to 2.1)</w:t>
            </w:r>
          </w:p>
        </w:tc>
      </w:tr>
      <w:tr w:rsidR="00587CD7" w:rsidRPr="00FA2C4C" w:rsidTr="00451E98">
        <w:trPr>
          <w:trHeight w:val="320"/>
        </w:trPr>
        <w:tc>
          <w:tcPr>
            <w:tcW w:w="1480" w:type="dxa"/>
            <w:tcBorders>
              <w:top w:val="nil"/>
              <w:left w:val="nil"/>
              <w:bottom w:val="nil"/>
              <w:right w:val="nil"/>
            </w:tcBorders>
            <w:shd w:val="clear" w:color="auto" w:fill="auto"/>
            <w:noWrap/>
            <w:vAlign w:val="center"/>
            <w:hideMark/>
          </w:tcPr>
          <w:p w:rsidR="00587CD7" w:rsidRPr="00FA2C4C" w:rsidRDefault="00587CD7" w:rsidP="00451E98">
            <w:pPr>
              <w:ind w:firstLineChars="100" w:firstLine="240"/>
              <w:rPr>
                <w:color w:val="000000"/>
              </w:rPr>
            </w:pPr>
            <w:r w:rsidRPr="00FA2C4C">
              <w:rPr>
                <w:color w:val="000000"/>
              </w:rPr>
              <w:t>60-69</w:t>
            </w:r>
          </w:p>
        </w:tc>
        <w:tc>
          <w:tcPr>
            <w:tcW w:w="256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-1.5 (-2.8 to -0.1)</w:t>
            </w:r>
          </w:p>
        </w:tc>
        <w:tc>
          <w:tcPr>
            <w:tcW w:w="270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-2.6 (-3.8 to -1.3)</w:t>
            </w:r>
          </w:p>
        </w:tc>
        <w:tc>
          <w:tcPr>
            <w:tcW w:w="274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-1.2 (-1.8 to -0.6)</w:t>
            </w:r>
          </w:p>
        </w:tc>
      </w:tr>
      <w:tr w:rsidR="00587CD7" w:rsidRPr="00FA2C4C" w:rsidTr="00451E98">
        <w:trPr>
          <w:trHeight w:val="320"/>
        </w:trPr>
        <w:tc>
          <w:tcPr>
            <w:tcW w:w="1480" w:type="dxa"/>
            <w:tcBorders>
              <w:top w:val="nil"/>
              <w:left w:val="nil"/>
              <w:bottom w:val="nil"/>
              <w:right w:val="nil"/>
            </w:tcBorders>
            <w:shd w:val="clear" w:color="auto" w:fill="auto"/>
            <w:noWrap/>
            <w:vAlign w:val="center"/>
            <w:hideMark/>
          </w:tcPr>
          <w:p w:rsidR="00587CD7" w:rsidRPr="00FA2C4C" w:rsidRDefault="00587CD7" w:rsidP="00451E98">
            <w:pPr>
              <w:ind w:firstLineChars="100" w:firstLine="240"/>
              <w:rPr>
                <w:color w:val="000000"/>
              </w:rPr>
            </w:pPr>
            <w:r w:rsidRPr="00FA2C4C">
              <w:rPr>
                <w:color w:val="000000"/>
              </w:rPr>
              <w:t>70-79</w:t>
            </w:r>
          </w:p>
        </w:tc>
        <w:tc>
          <w:tcPr>
            <w:tcW w:w="256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-0.3 (-1.0 to 0.5)</w:t>
            </w:r>
          </w:p>
        </w:tc>
        <w:tc>
          <w:tcPr>
            <w:tcW w:w="270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-2.3 (-3.6 to -0.9)</w:t>
            </w:r>
          </w:p>
        </w:tc>
        <w:tc>
          <w:tcPr>
            <w:tcW w:w="274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-2.3 (-3.1 to -1.6)</w:t>
            </w:r>
          </w:p>
        </w:tc>
      </w:tr>
      <w:tr w:rsidR="00587CD7" w:rsidRPr="00FA2C4C" w:rsidTr="00451E98">
        <w:trPr>
          <w:trHeight w:val="320"/>
        </w:trPr>
        <w:tc>
          <w:tcPr>
            <w:tcW w:w="1480" w:type="dxa"/>
            <w:tcBorders>
              <w:top w:val="nil"/>
              <w:left w:val="nil"/>
              <w:bottom w:val="nil"/>
              <w:right w:val="nil"/>
            </w:tcBorders>
            <w:shd w:val="clear" w:color="auto" w:fill="auto"/>
            <w:noWrap/>
            <w:vAlign w:val="center"/>
            <w:hideMark/>
          </w:tcPr>
          <w:p w:rsidR="00587CD7" w:rsidRPr="00FA2C4C" w:rsidRDefault="00587CD7" w:rsidP="00451E98">
            <w:pPr>
              <w:ind w:firstLineChars="100" w:firstLine="240"/>
              <w:rPr>
                <w:color w:val="000000"/>
              </w:rPr>
            </w:pPr>
            <w:r w:rsidRPr="00FA2C4C">
              <w:rPr>
                <w:color w:val="000000"/>
              </w:rPr>
              <w:t>80-89</w:t>
            </w:r>
          </w:p>
        </w:tc>
        <w:tc>
          <w:tcPr>
            <w:tcW w:w="256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-0.1 (-1.3 to 1.1)</w:t>
            </w:r>
          </w:p>
        </w:tc>
        <w:tc>
          <w:tcPr>
            <w:tcW w:w="270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-1.8 (-3.5 to -0.2)</w:t>
            </w:r>
          </w:p>
        </w:tc>
        <w:tc>
          <w:tcPr>
            <w:tcW w:w="274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-1.7 (-2.3 to -1.1)</w:t>
            </w:r>
          </w:p>
        </w:tc>
      </w:tr>
      <w:tr w:rsidR="00587CD7" w:rsidRPr="00FA2C4C" w:rsidTr="00451E98">
        <w:trPr>
          <w:trHeight w:val="320"/>
        </w:trPr>
        <w:tc>
          <w:tcPr>
            <w:tcW w:w="1480" w:type="dxa"/>
            <w:tcBorders>
              <w:top w:val="nil"/>
              <w:left w:val="nil"/>
              <w:bottom w:val="nil"/>
              <w:right w:val="nil"/>
            </w:tcBorders>
            <w:shd w:val="clear" w:color="auto" w:fill="auto"/>
            <w:noWrap/>
            <w:vAlign w:val="center"/>
            <w:hideMark/>
          </w:tcPr>
          <w:p w:rsidR="00587CD7" w:rsidRPr="00FA2C4C" w:rsidRDefault="00587CD7" w:rsidP="00451E98">
            <w:pPr>
              <w:ind w:firstLineChars="100" w:firstLine="240"/>
              <w:rPr>
                <w:color w:val="000000"/>
              </w:rPr>
            </w:pPr>
            <w:r w:rsidRPr="00FA2C4C">
              <w:rPr>
                <w:color w:val="000000"/>
              </w:rPr>
              <w:t>90+</w:t>
            </w:r>
          </w:p>
        </w:tc>
        <w:tc>
          <w:tcPr>
            <w:tcW w:w="256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-0.2 (-1.7 to 1.3)</w:t>
            </w:r>
          </w:p>
        </w:tc>
        <w:tc>
          <w:tcPr>
            <w:tcW w:w="270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-0.1 (-2.5 to 2.4)</w:t>
            </w:r>
          </w:p>
        </w:tc>
        <w:tc>
          <w:tcPr>
            <w:tcW w:w="274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-2.4 (-4.0 to -0.8)</w:t>
            </w:r>
          </w:p>
        </w:tc>
      </w:tr>
      <w:tr w:rsidR="00587CD7" w:rsidRPr="00FA2C4C" w:rsidTr="00451E98">
        <w:trPr>
          <w:trHeight w:val="320"/>
        </w:trPr>
        <w:tc>
          <w:tcPr>
            <w:tcW w:w="148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p>
        </w:tc>
        <w:tc>
          <w:tcPr>
            <w:tcW w:w="2560" w:type="dxa"/>
            <w:tcBorders>
              <w:top w:val="nil"/>
              <w:left w:val="nil"/>
              <w:bottom w:val="nil"/>
              <w:right w:val="nil"/>
            </w:tcBorders>
            <w:shd w:val="clear" w:color="auto" w:fill="auto"/>
            <w:noWrap/>
            <w:vAlign w:val="bottom"/>
            <w:hideMark/>
          </w:tcPr>
          <w:p w:rsidR="00587CD7" w:rsidRPr="00FA2C4C" w:rsidRDefault="00587CD7" w:rsidP="00451E98"/>
        </w:tc>
        <w:tc>
          <w:tcPr>
            <w:tcW w:w="2700" w:type="dxa"/>
            <w:tcBorders>
              <w:top w:val="nil"/>
              <w:left w:val="nil"/>
              <w:bottom w:val="nil"/>
              <w:right w:val="nil"/>
            </w:tcBorders>
            <w:shd w:val="clear" w:color="auto" w:fill="auto"/>
            <w:noWrap/>
            <w:vAlign w:val="bottom"/>
            <w:hideMark/>
          </w:tcPr>
          <w:p w:rsidR="00587CD7" w:rsidRPr="00FA2C4C" w:rsidRDefault="00587CD7" w:rsidP="00451E98">
            <w:pPr>
              <w:jc w:val="center"/>
            </w:pPr>
          </w:p>
        </w:tc>
        <w:tc>
          <w:tcPr>
            <w:tcW w:w="2740" w:type="dxa"/>
            <w:tcBorders>
              <w:top w:val="nil"/>
              <w:left w:val="nil"/>
              <w:bottom w:val="nil"/>
              <w:right w:val="nil"/>
            </w:tcBorders>
            <w:shd w:val="clear" w:color="auto" w:fill="auto"/>
            <w:noWrap/>
            <w:vAlign w:val="bottom"/>
            <w:hideMark/>
          </w:tcPr>
          <w:p w:rsidR="00587CD7" w:rsidRPr="00FA2C4C" w:rsidRDefault="00587CD7" w:rsidP="00451E98">
            <w:pPr>
              <w:jc w:val="center"/>
            </w:pPr>
          </w:p>
        </w:tc>
      </w:tr>
      <w:tr w:rsidR="00587CD7" w:rsidRPr="00FA2C4C" w:rsidTr="00451E98">
        <w:trPr>
          <w:trHeight w:val="320"/>
        </w:trPr>
        <w:tc>
          <w:tcPr>
            <w:tcW w:w="1480" w:type="dxa"/>
            <w:tcBorders>
              <w:top w:val="nil"/>
              <w:left w:val="nil"/>
              <w:bottom w:val="nil"/>
              <w:right w:val="nil"/>
            </w:tcBorders>
            <w:shd w:val="clear" w:color="auto" w:fill="auto"/>
            <w:noWrap/>
            <w:vAlign w:val="center"/>
            <w:hideMark/>
          </w:tcPr>
          <w:p w:rsidR="00587CD7" w:rsidRPr="00FA2C4C" w:rsidRDefault="00587CD7" w:rsidP="00451E98">
            <w:pPr>
              <w:rPr>
                <w:b/>
                <w:bCs/>
                <w:color w:val="000000"/>
              </w:rPr>
            </w:pPr>
            <w:r w:rsidRPr="00FA2C4C">
              <w:rPr>
                <w:b/>
                <w:bCs/>
                <w:color w:val="000000"/>
              </w:rPr>
              <w:t>Male</w:t>
            </w:r>
          </w:p>
        </w:tc>
        <w:tc>
          <w:tcPr>
            <w:tcW w:w="2560" w:type="dxa"/>
            <w:tcBorders>
              <w:top w:val="nil"/>
              <w:left w:val="nil"/>
              <w:bottom w:val="nil"/>
              <w:right w:val="nil"/>
            </w:tcBorders>
            <w:shd w:val="clear" w:color="auto" w:fill="auto"/>
            <w:noWrap/>
            <w:vAlign w:val="bottom"/>
            <w:hideMark/>
          </w:tcPr>
          <w:p w:rsidR="00587CD7" w:rsidRPr="00FA2C4C" w:rsidRDefault="00587CD7" w:rsidP="00451E98">
            <w:pPr>
              <w:rPr>
                <w:b/>
                <w:bCs/>
                <w:color w:val="000000"/>
              </w:rPr>
            </w:pPr>
          </w:p>
        </w:tc>
        <w:tc>
          <w:tcPr>
            <w:tcW w:w="2700" w:type="dxa"/>
            <w:tcBorders>
              <w:top w:val="nil"/>
              <w:left w:val="nil"/>
              <w:bottom w:val="nil"/>
              <w:right w:val="nil"/>
            </w:tcBorders>
            <w:shd w:val="clear" w:color="auto" w:fill="auto"/>
            <w:noWrap/>
            <w:vAlign w:val="bottom"/>
            <w:hideMark/>
          </w:tcPr>
          <w:p w:rsidR="00587CD7" w:rsidRPr="00FA2C4C" w:rsidRDefault="00587CD7" w:rsidP="00451E98">
            <w:pPr>
              <w:jc w:val="center"/>
            </w:pPr>
          </w:p>
        </w:tc>
        <w:tc>
          <w:tcPr>
            <w:tcW w:w="2740" w:type="dxa"/>
            <w:tcBorders>
              <w:top w:val="nil"/>
              <w:left w:val="nil"/>
              <w:bottom w:val="nil"/>
              <w:right w:val="nil"/>
            </w:tcBorders>
            <w:shd w:val="clear" w:color="auto" w:fill="auto"/>
            <w:noWrap/>
            <w:vAlign w:val="bottom"/>
            <w:hideMark/>
          </w:tcPr>
          <w:p w:rsidR="00587CD7" w:rsidRPr="00FA2C4C" w:rsidRDefault="00587CD7" w:rsidP="00451E98">
            <w:pPr>
              <w:jc w:val="center"/>
            </w:pPr>
          </w:p>
        </w:tc>
      </w:tr>
      <w:tr w:rsidR="00587CD7" w:rsidRPr="00FA2C4C" w:rsidTr="00451E98">
        <w:trPr>
          <w:trHeight w:val="320"/>
        </w:trPr>
        <w:tc>
          <w:tcPr>
            <w:tcW w:w="1480" w:type="dxa"/>
            <w:tcBorders>
              <w:top w:val="nil"/>
              <w:left w:val="nil"/>
              <w:bottom w:val="nil"/>
              <w:right w:val="nil"/>
            </w:tcBorders>
            <w:shd w:val="clear" w:color="auto" w:fill="auto"/>
            <w:noWrap/>
            <w:vAlign w:val="center"/>
            <w:hideMark/>
          </w:tcPr>
          <w:p w:rsidR="00587CD7" w:rsidRPr="00FA2C4C" w:rsidRDefault="00587CD7" w:rsidP="00451E98">
            <w:pPr>
              <w:ind w:firstLineChars="100" w:firstLine="240"/>
              <w:rPr>
                <w:color w:val="000000"/>
              </w:rPr>
            </w:pPr>
            <w:r w:rsidRPr="00FA2C4C">
              <w:rPr>
                <w:color w:val="000000"/>
              </w:rPr>
              <w:t>20-39</w:t>
            </w:r>
          </w:p>
        </w:tc>
        <w:tc>
          <w:tcPr>
            <w:tcW w:w="256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1.2 (-0.8 to 3.2)</w:t>
            </w:r>
          </w:p>
        </w:tc>
        <w:tc>
          <w:tcPr>
            <w:tcW w:w="270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3.2 (1.2 to 5.2)</w:t>
            </w:r>
          </w:p>
        </w:tc>
        <w:tc>
          <w:tcPr>
            <w:tcW w:w="274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4.2 (2.3 to 6.2)</w:t>
            </w:r>
          </w:p>
        </w:tc>
      </w:tr>
      <w:tr w:rsidR="00587CD7" w:rsidRPr="00FA2C4C" w:rsidTr="00451E98">
        <w:trPr>
          <w:trHeight w:val="320"/>
        </w:trPr>
        <w:tc>
          <w:tcPr>
            <w:tcW w:w="1480" w:type="dxa"/>
            <w:tcBorders>
              <w:top w:val="nil"/>
              <w:left w:val="nil"/>
              <w:bottom w:val="nil"/>
              <w:right w:val="nil"/>
            </w:tcBorders>
            <w:shd w:val="clear" w:color="auto" w:fill="auto"/>
            <w:noWrap/>
            <w:vAlign w:val="center"/>
            <w:hideMark/>
          </w:tcPr>
          <w:p w:rsidR="00587CD7" w:rsidRPr="00FA2C4C" w:rsidRDefault="00587CD7" w:rsidP="00451E98">
            <w:pPr>
              <w:ind w:firstLineChars="100" w:firstLine="240"/>
              <w:rPr>
                <w:color w:val="000000"/>
              </w:rPr>
            </w:pPr>
            <w:r w:rsidRPr="00FA2C4C">
              <w:rPr>
                <w:color w:val="000000"/>
              </w:rPr>
              <w:t>40-49</w:t>
            </w:r>
          </w:p>
        </w:tc>
        <w:tc>
          <w:tcPr>
            <w:tcW w:w="256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0.8 (-0.2 to 1.7)</w:t>
            </w:r>
          </w:p>
        </w:tc>
        <w:tc>
          <w:tcPr>
            <w:tcW w:w="270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2.6 (1.7 to 3.5)</w:t>
            </w:r>
          </w:p>
        </w:tc>
        <w:tc>
          <w:tcPr>
            <w:tcW w:w="274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2.5 (1.9 to 3.2)</w:t>
            </w:r>
          </w:p>
        </w:tc>
      </w:tr>
      <w:tr w:rsidR="00587CD7" w:rsidRPr="00FA2C4C" w:rsidTr="00451E98">
        <w:trPr>
          <w:trHeight w:val="320"/>
        </w:trPr>
        <w:tc>
          <w:tcPr>
            <w:tcW w:w="1480" w:type="dxa"/>
            <w:tcBorders>
              <w:top w:val="nil"/>
              <w:left w:val="nil"/>
              <w:bottom w:val="nil"/>
              <w:right w:val="nil"/>
            </w:tcBorders>
            <w:shd w:val="clear" w:color="auto" w:fill="auto"/>
            <w:noWrap/>
            <w:vAlign w:val="center"/>
            <w:hideMark/>
          </w:tcPr>
          <w:p w:rsidR="00587CD7" w:rsidRPr="00FA2C4C" w:rsidRDefault="00587CD7" w:rsidP="00451E98">
            <w:pPr>
              <w:ind w:firstLineChars="100" w:firstLine="240"/>
              <w:rPr>
                <w:color w:val="000000"/>
              </w:rPr>
            </w:pPr>
            <w:r w:rsidRPr="00FA2C4C">
              <w:rPr>
                <w:color w:val="000000"/>
              </w:rPr>
              <w:t>50-59</w:t>
            </w:r>
          </w:p>
        </w:tc>
        <w:tc>
          <w:tcPr>
            <w:tcW w:w="256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-0.6 (-1.0 to -0.2)</w:t>
            </w:r>
          </w:p>
        </w:tc>
        <w:tc>
          <w:tcPr>
            <w:tcW w:w="270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-0.2 (-0.9 to 0.4)</w:t>
            </w:r>
          </w:p>
        </w:tc>
        <w:tc>
          <w:tcPr>
            <w:tcW w:w="274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0.8 (-0.1 to 1.7)</w:t>
            </w:r>
          </w:p>
        </w:tc>
      </w:tr>
      <w:tr w:rsidR="00587CD7" w:rsidRPr="00FA2C4C" w:rsidTr="00451E98">
        <w:trPr>
          <w:trHeight w:val="320"/>
        </w:trPr>
        <w:tc>
          <w:tcPr>
            <w:tcW w:w="1480" w:type="dxa"/>
            <w:tcBorders>
              <w:top w:val="nil"/>
              <w:left w:val="nil"/>
              <w:bottom w:val="nil"/>
              <w:right w:val="nil"/>
            </w:tcBorders>
            <w:shd w:val="clear" w:color="auto" w:fill="auto"/>
            <w:noWrap/>
            <w:vAlign w:val="center"/>
            <w:hideMark/>
          </w:tcPr>
          <w:p w:rsidR="00587CD7" w:rsidRPr="00FA2C4C" w:rsidRDefault="00587CD7" w:rsidP="00451E98">
            <w:pPr>
              <w:ind w:firstLineChars="100" w:firstLine="240"/>
              <w:rPr>
                <w:color w:val="000000"/>
              </w:rPr>
            </w:pPr>
            <w:r w:rsidRPr="00FA2C4C">
              <w:rPr>
                <w:color w:val="000000"/>
              </w:rPr>
              <w:t>60-69</w:t>
            </w:r>
          </w:p>
        </w:tc>
        <w:tc>
          <w:tcPr>
            <w:tcW w:w="256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-0.6 (-1.5 to 0.3)</w:t>
            </w:r>
          </w:p>
        </w:tc>
        <w:tc>
          <w:tcPr>
            <w:tcW w:w="270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-1.8 (-2.6 to -1.0)</w:t>
            </w:r>
          </w:p>
        </w:tc>
        <w:tc>
          <w:tcPr>
            <w:tcW w:w="274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-2.0 (-2.6 to -1.3)</w:t>
            </w:r>
          </w:p>
        </w:tc>
      </w:tr>
      <w:tr w:rsidR="00587CD7" w:rsidRPr="00FA2C4C" w:rsidTr="00451E98">
        <w:trPr>
          <w:trHeight w:val="320"/>
        </w:trPr>
        <w:tc>
          <w:tcPr>
            <w:tcW w:w="1480" w:type="dxa"/>
            <w:tcBorders>
              <w:top w:val="nil"/>
              <w:left w:val="nil"/>
              <w:bottom w:val="nil"/>
              <w:right w:val="nil"/>
            </w:tcBorders>
            <w:shd w:val="clear" w:color="auto" w:fill="auto"/>
            <w:noWrap/>
            <w:vAlign w:val="center"/>
            <w:hideMark/>
          </w:tcPr>
          <w:p w:rsidR="00587CD7" w:rsidRPr="00FA2C4C" w:rsidRDefault="00587CD7" w:rsidP="00451E98">
            <w:pPr>
              <w:ind w:firstLineChars="100" w:firstLine="240"/>
              <w:rPr>
                <w:color w:val="000000"/>
              </w:rPr>
            </w:pPr>
            <w:r w:rsidRPr="00FA2C4C">
              <w:rPr>
                <w:color w:val="000000"/>
              </w:rPr>
              <w:t>70-79</w:t>
            </w:r>
          </w:p>
        </w:tc>
        <w:tc>
          <w:tcPr>
            <w:tcW w:w="256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-0.4 (-1.7 to 0.9)</w:t>
            </w:r>
          </w:p>
        </w:tc>
        <w:tc>
          <w:tcPr>
            <w:tcW w:w="270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-2.2 (-2.9 to -1.4)</w:t>
            </w:r>
          </w:p>
        </w:tc>
        <w:tc>
          <w:tcPr>
            <w:tcW w:w="274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-2.5 (-3.5 to -1.5)</w:t>
            </w:r>
          </w:p>
        </w:tc>
      </w:tr>
      <w:tr w:rsidR="00587CD7" w:rsidRPr="00FA2C4C" w:rsidTr="00451E98">
        <w:trPr>
          <w:trHeight w:val="320"/>
        </w:trPr>
        <w:tc>
          <w:tcPr>
            <w:tcW w:w="1480" w:type="dxa"/>
            <w:tcBorders>
              <w:top w:val="nil"/>
              <w:left w:val="nil"/>
              <w:bottom w:val="nil"/>
              <w:right w:val="nil"/>
            </w:tcBorders>
            <w:shd w:val="clear" w:color="auto" w:fill="auto"/>
            <w:noWrap/>
            <w:vAlign w:val="center"/>
            <w:hideMark/>
          </w:tcPr>
          <w:p w:rsidR="00587CD7" w:rsidRPr="00FA2C4C" w:rsidRDefault="00587CD7" w:rsidP="00451E98">
            <w:pPr>
              <w:ind w:firstLineChars="100" w:firstLine="240"/>
              <w:rPr>
                <w:color w:val="000000"/>
              </w:rPr>
            </w:pPr>
            <w:r w:rsidRPr="00FA2C4C">
              <w:rPr>
                <w:color w:val="000000"/>
              </w:rPr>
              <w:t>80-89</w:t>
            </w:r>
          </w:p>
        </w:tc>
        <w:tc>
          <w:tcPr>
            <w:tcW w:w="256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0.1 (-0.7 to 1.0)</w:t>
            </w:r>
          </w:p>
        </w:tc>
        <w:tc>
          <w:tcPr>
            <w:tcW w:w="270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-1.1 (-2.6 to 0.5)</w:t>
            </w:r>
          </w:p>
        </w:tc>
        <w:tc>
          <w:tcPr>
            <w:tcW w:w="2740" w:type="dxa"/>
            <w:tcBorders>
              <w:top w:val="nil"/>
              <w:left w:val="nil"/>
              <w:bottom w:val="nil"/>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-2.2 (-3.3 to -1.0)</w:t>
            </w:r>
          </w:p>
        </w:tc>
      </w:tr>
      <w:tr w:rsidR="00587CD7" w:rsidRPr="00FA2C4C" w:rsidTr="00451E98">
        <w:trPr>
          <w:trHeight w:val="340"/>
        </w:trPr>
        <w:tc>
          <w:tcPr>
            <w:tcW w:w="1480" w:type="dxa"/>
            <w:tcBorders>
              <w:top w:val="nil"/>
              <w:left w:val="nil"/>
              <w:bottom w:val="single" w:sz="8" w:space="0" w:color="auto"/>
              <w:right w:val="nil"/>
            </w:tcBorders>
            <w:shd w:val="clear" w:color="auto" w:fill="auto"/>
            <w:noWrap/>
            <w:vAlign w:val="center"/>
            <w:hideMark/>
          </w:tcPr>
          <w:p w:rsidR="00587CD7" w:rsidRPr="00FA2C4C" w:rsidRDefault="00587CD7" w:rsidP="00451E98">
            <w:pPr>
              <w:ind w:firstLineChars="100" w:firstLine="240"/>
              <w:rPr>
                <w:color w:val="000000"/>
              </w:rPr>
            </w:pPr>
            <w:r w:rsidRPr="00FA2C4C">
              <w:rPr>
                <w:color w:val="000000"/>
              </w:rPr>
              <w:t>90+</w:t>
            </w:r>
          </w:p>
        </w:tc>
        <w:tc>
          <w:tcPr>
            <w:tcW w:w="2560" w:type="dxa"/>
            <w:tcBorders>
              <w:top w:val="nil"/>
              <w:left w:val="nil"/>
              <w:bottom w:val="single" w:sz="8" w:space="0" w:color="auto"/>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-1.2 (-4.5 to 2.3)</w:t>
            </w:r>
          </w:p>
        </w:tc>
        <w:tc>
          <w:tcPr>
            <w:tcW w:w="2700" w:type="dxa"/>
            <w:tcBorders>
              <w:top w:val="nil"/>
              <w:left w:val="nil"/>
              <w:bottom w:val="single" w:sz="8" w:space="0" w:color="auto"/>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-0.8 (-2.1 to 0.5)</w:t>
            </w:r>
          </w:p>
        </w:tc>
        <w:tc>
          <w:tcPr>
            <w:tcW w:w="2740" w:type="dxa"/>
            <w:tcBorders>
              <w:top w:val="nil"/>
              <w:left w:val="nil"/>
              <w:bottom w:val="single" w:sz="8" w:space="0" w:color="auto"/>
              <w:right w:val="nil"/>
            </w:tcBorders>
            <w:shd w:val="clear" w:color="auto" w:fill="auto"/>
            <w:noWrap/>
            <w:vAlign w:val="bottom"/>
            <w:hideMark/>
          </w:tcPr>
          <w:p w:rsidR="00587CD7" w:rsidRPr="00FA2C4C" w:rsidRDefault="00587CD7" w:rsidP="00451E98">
            <w:pPr>
              <w:jc w:val="center"/>
              <w:rPr>
                <w:color w:val="000000"/>
              </w:rPr>
            </w:pPr>
            <w:r w:rsidRPr="00FA2C4C">
              <w:rPr>
                <w:color w:val="000000"/>
              </w:rPr>
              <w:t xml:space="preserve"> -1.1 (-3.4 to 1.3)</w:t>
            </w:r>
          </w:p>
        </w:tc>
      </w:tr>
    </w:tbl>
    <w:p w:rsidR="00587CD7" w:rsidRDefault="00587CD7" w:rsidP="00587CD7">
      <w:r>
        <w:t>Abbreviations: AAPC = Average annual percent change; CI = confidence interval</w:t>
      </w:r>
    </w:p>
    <w:p w:rsidR="00587CD7" w:rsidRDefault="00587CD7" w:rsidP="00587CD7"/>
    <w:p w:rsidR="00E9638E" w:rsidRDefault="00E9638E" w:rsidP="00587CD7">
      <w:pPr>
        <w:rPr>
          <w:b/>
          <w:bCs/>
        </w:rPr>
      </w:pPr>
    </w:p>
    <w:p w:rsidR="00587CD7" w:rsidRDefault="00587CD7" w:rsidP="00587CD7">
      <w:r>
        <w:rPr>
          <w:b/>
          <w:bCs/>
        </w:rPr>
        <w:lastRenderedPageBreak/>
        <w:t xml:space="preserve">Supplemental Table 2. </w:t>
      </w:r>
      <w:r w:rsidRPr="00100BED">
        <w:t>Age-specific</w:t>
      </w:r>
      <w:r>
        <w:rPr>
          <w:b/>
          <w:bCs/>
        </w:rPr>
        <w:t xml:space="preserve"> </w:t>
      </w:r>
      <w:r>
        <w:t xml:space="preserve">average annual percent changes in the incidence of histological types of colorectal cancer from 2000 to 2017 in Canada (excluding Quebec) by sex.   </w:t>
      </w:r>
    </w:p>
    <w:tbl>
      <w:tblPr>
        <w:tblW w:w="10560" w:type="dxa"/>
        <w:tblLook w:val="04A0" w:firstRow="1" w:lastRow="0" w:firstColumn="1" w:lastColumn="0" w:noHBand="0" w:noVBand="1"/>
      </w:tblPr>
      <w:tblGrid>
        <w:gridCol w:w="1400"/>
        <w:gridCol w:w="3600"/>
        <w:gridCol w:w="3120"/>
        <w:gridCol w:w="2440"/>
      </w:tblGrid>
      <w:tr w:rsidR="00587CD7" w:rsidRPr="00E125F7" w:rsidTr="00451E98">
        <w:trPr>
          <w:trHeight w:val="340"/>
        </w:trPr>
        <w:tc>
          <w:tcPr>
            <w:tcW w:w="1400" w:type="dxa"/>
            <w:vMerge w:val="restart"/>
            <w:tcBorders>
              <w:top w:val="single" w:sz="8" w:space="0" w:color="auto"/>
              <w:left w:val="nil"/>
              <w:bottom w:val="single" w:sz="8" w:space="0" w:color="000000"/>
              <w:right w:val="nil"/>
            </w:tcBorders>
            <w:shd w:val="clear" w:color="auto" w:fill="auto"/>
            <w:noWrap/>
            <w:vAlign w:val="center"/>
            <w:hideMark/>
          </w:tcPr>
          <w:p w:rsidR="00587CD7" w:rsidRPr="00E125F7" w:rsidRDefault="00587CD7" w:rsidP="00451E98">
            <w:pPr>
              <w:rPr>
                <w:b/>
                <w:bCs/>
                <w:color w:val="000000"/>
              </w:rPr>
            </w:pPr>
            <w:r w:rsidRPr="00E125F7">
              <w:rPr>
                <w:b/>
                <w:bCs/>
                <w:color w:val="000000"/>
              </w:rPr>
              <w:t>Age group</w:t>
            </w:r>
          </w:p>
        </w:tc>
        <w:tc>
          <w:tcPr>
            <w:tcW w:w="3600" w:type="dxa"/>
            <w:tcBorders>
              <w:top w:val="single" w:sz="8" w:space="0" w:color="auto"/>
              <w:left w:val="nil"/>
              <w:bottom w:val="single" w:sz="8" w:space="0" w:color="auto"/>
              <w:right w:val="nil"/>
            </w:tcBorders>
            <w:shd w:val="clear" w:color="auto" w:fill="auto"/>
            <w:noWrap/>
            <w:vAlign w:val="center"/>
            <w:hideMark/>
          </w:tcPr>
          <w:p w:rsidR="00587CD7" w:rsidRPr="00E125F7" w:rsidRDefault="00587CD7" w:rsidP="00451E98">
            <w:pPr>
              <w:jc w:val="center"/>
              <w:rPr>
                <w:b/>
                <w:bCs/>
                <w:color w:val="000000"/>
              </w:rPr>
            </w:pPr>
            <w:r w:rsidRPr="00E125F7">
              <w:rPr>
                <w:b/>
                <w:bCs/>
                <w:color w:val="000000"/>
              </w:rPr>
              <w:t>Non-mucinous Adenocarcinoma</w:t>
            </w:r>
          </w:p>
        </w:tc>
        <w:tc>
          <w:tcPr>
            <w:tcW w:w="3120" w:type="dxa"/>
            <w:tcBorders>
              <w:top w:val="single" w:sz="8" w:space="0" w:color="auto"/>
              <w:left w:val="nil"/>
              <w:bottom w:val="single" w:sz="8" w:space="0" w:color="auto"/>
              <w:right w:val="nil"/>
            </w:tcBorders>
            <w:shd w:val="clear" w:color="auto" w:fill="auto"/>
            <w:noWrap/>
            <w:vAlign w:val="center"/>
            <w:hideMark/>
          </w:tcPr>
          <w:p w:rsidR="00587CD7" w:rsidRPr="00E125F7" w:rsidRDefault="00587CD7" w:rsidP="00451E98">
            <w:pPr>
              <w:jc w:val="center"/>
              <w:rPr>
                <w:b/>
                <w:bCs/>
                <w:color w:val="000000"/>
              </w:rPr>
            </w:pPr>
            <w:r w:rsidRPr="00E125F7">
              <w:rPr>
                <w:b/>
                <w:bCs/>
                <w:color w:val="000000"/>
              </w:rPr>
              <w:t>Mucinous Adenocarcinoma</w:t>
            </w:r>
          </w:p>
        </w:tc>
        <w:tc>
          <w:tcPr>
            <w:tcW w:w="2440" w:type="dxa"/>
            <w:tcBorders>
              <w:top w:val="single" w:sz="8" w:space="0" w:color="auto"/>
              <w:left w:val="nil"/>
              <w:bottom w:val="single" w:sz="8" w:space="0" w:color="auto"/>
              <w:right w:val="nil"/>
            </w:tcBorders>
            <w:shd w:val="clear" w:color="auto" w:fill="auto"/>
            <w:noWrap/>
            <w:vAlign w:val="center"/>
            <w:hideMark/>
          </w:tcPr>
          <w:p w:rsidR="00587CD7" w:rsidRPr="00E125F7" w:rsidRDefault="00587CD7" w:rsidP="00451E98">
            <w:pPr>
              <w:jc w:val="center"/>
              <w:rPr>
                <w:b/>
                <w:bCs/>
                <w:color w:val="000000"/>
              </w:rPr>
            </w:pPr>
            <w:r w:rsidRPr="00E125F7">
              <w:rPr>
                <w:b/>
                <w:bCs/>
                <w:color w:val="000000"/>
              </w:rPr>
              <w:t>Carcinoid Tumors</w:t>
            </w:r>
          </w:p>
        </w:tc>
      </w:tr>
      <w:tr w:rsidR="00587CD7" w:rsidRPr="00E125F7" w:rsidTr="00451E98">
        <w:trPr>
          <w:trHeight w:val="340"/>
        </w:trPr>
        <w:tc>
          <w:tcPr>
            <w:tcW w:w="1400" w:type="dxa"/>
            <w:vMerge/>
            <w:tcBorders>
              <w:top w:val="single" w:sz="8" w:space="0" w:color="auto"/>
              <w:left w:val="nil"/>
              <w:bottom w:val="single" w:sz="8" w:space="0" w:color="000000"/>
              <w:right w:val="nil"/>
            </w:tcBorders>
            <w:vAlign w:val="center"/>
            <w:hideMark/>
          </w:tcPr>
          <w:p w:rsidR="00587CD7" w:rsidRPr="00E125F7" w:rsidRDefault="00587CD7" w:rsidP="00451E98">
            <w:pPr>
              <w:rPr>
                <w:b/>
                <w:bCs/>
                <w:color w:val="000000"/>
              </w:rPr>
            </w:pPr>
          </w:p>
        </w:tc>
        <w:tc>
          <w:tcPr>
            <w:tcW w:w="3600" w:type="dxa"/>
            <w:tcBorders>
              <w:top w:val="nil"/>
              <w:left w:val="nil"/>
              <w:bottom w:val="single" w:sz="8" w:space="0" w:color="auto"/>
              <w:right w:val="nil"/>
            </w:tcBorders>
            <w:shd w:val="clear" w:color="auto" w:fill="auto"/>
            <w:noWrap/>
            <w:vAlign w:val="center"/>
            <w:hideMark/>
          </w:tcPr>
          <w:p w:rsidR="00587CD7" w:rsidRPr="00E125F7" w:rsidRDefault="00587CD7" w:rsidP="00451E98">
            <w:pPr>
              <w:jc w:val="center"/>
              <w:rPr>
                <w:b/>
                <w:bCs/>
                <w:color w:val="000000"/>
              </w:rPr>
            </w:pPr>
            <w:r w:rsidRPr="00E125F7">
              <w:rPr>
                <w:b/>
                <w:bCs/>
                <w:color w:val="000000"/>
              </w:rPr>
              <w:t>AAPC (95% CI)</w:t>
            </w:r>
          </w:p>
        </w:tc>
        <w:tc>
          <w:tcPr>
            <w:tcW w:w="3120" w:type="dxa"/>
            <w:tcBorders>
              <w:top w:val="nil"/>
              <w:left w:val="nil"/>
              <w:bottom w:val="single" w:sz="8" w:space="0" w:color="auto"/>
              <w:right w:val="nil"/>
            </w:tcBorders>
            <w:shd w:val="clear" w:color="auto" w:fill="auto"/>
            <w:noWrap/>
            <w:vAlign w:val="center"/>
            <w:hideMark/>
          </w:tcPr>
          <w:p w:rsidR="00587CD7" w:rsidRPr="00E125F7" w:rsidRDefault="00587CD7" w:rsidP="00451E98">
            <w:pPr>
              <w:jc w:val="center"/>
              <w:rPr>
                <w:b/>
                <w:bCs/>
                <w:color w:val="000000"/>
              </w:rPr>
            </w:pPr>
            <w:r w:rsidRPr="00E125F7">
              <w:rPr>
                <w:b/>
                <w:bCs/>
                <w:color w:val="000000"/>
              </w:rPr>
              <w:t>AAPC (95% CI)</w:t>
            </w:r>
          </w:p>
        </w:tc>
        <w:tc>
          <w:tcPr>
            <w:tcW w:w="2440" w:type="dxa"/>
            <w:tcBorders>
              <w:top w:val="nil"/>
              <w:left w:val="nil"/>
              <w:bottom w:val="single" w:sz="8" w:space="0" w:color="auto"/>
              <w:right w:val="nil"/>
            </w:tcBorders>
            <w:shd w:val="clear" w:color="auto" w:fill="auto"/>
            <w:noWrap/>
            <w:vAlign w:val="center"/>
            <w:hideMark/>
          </w:tcPr>
          <w:p w:rsidR="00587CD7" w:rsidRPr="00E125F7" w:rsidRDefault="00587CD7" w:rsidP="00451E98">
            <w:pPr>
              <w:jc w:val="center"/>
              <w:rPr>
                <w:b/>
                <w:bCs/>
                <w:color w:val="000000"/>
              </w:rPr>
            </w:pPr>
            <w:r w:rsidRPr="00E125F7">
              <w:rPr>
                <w:b/>
                <w:bCs/>
                <w:color w:val="000000"/>
              </w:rPr>
              <w:t>AAPC (95% CI)</w:t>
            </w:r>
          </w:p>
        </w:tc>
      </w:tr>
      <w:tr w:rsidR="00587CD7" w:rsidRPr="00E125F7" w:rsidTr="00451E98">
        <w:trPr>
          <w:trHeight w:val="320"/>
        </w:trPr>
        <w:tc>
          <w:tcPr>
            <w:tcW w:w="1400" w:type="dxa"/>
            <w:tcBorders>
              <w:top w:val="nil"/>
              <w:left w:val="nil"/>
              <w:bottom w:val="nil"/>
              <w:right w:val="nil"/>
            </w:tcBorders>
            <w:shd w:val="clear" w:color="auto" w:fill="auto"/>
            <w:noWrap/>
            <w:vAlign w:val="center"/>
            <w:hideMark/>
          </w:tcPr>
          <w:p w:rsidR="00587CD7" w:rsidRPr="00E125F7" w:rsidRDefault="00587CD7" w:rsidP="00451E98">
            <w:pPr>
              <w:rPr>
                <w:b/>
                <w:bCs/>
                <w:color w:val="000000"/>
              </w:rPr>
            </w:pPr>
            <w:r w:rsidRPr="00E125F7">
              <w:rPr>
                <w:b/>
                <w:bCs/>
                <w:color w:val="000000"/>
              </w:rPr>
              <w:t>Female</w:t>
            </w:r>
          </w:p>
        </w:tc>
        <w:tc>
          <w:tcPr>
            <w:tcW w:w="3600" w:type="dxa"/>
            <w:tcBorders>
              <w:top w:val="nil"/>
              <w:left w:val="nil"/>
              <w:bottom w:val="nil"/>
              <w:right w:val="nil"/>
            </w:tcBorders>
            <w:shd w:val="clear" w:color="auto" w:fill="auto"/>
            <w:noWrap/>
            <w:vAlign w:val="bottom"/>
            <w:hideMark/>
          </w:tcPr>
          <w:p w:rsidR="00587CD7" w:rsidRPr="00E125F7" w:rsidRDefault="00587CD7" w:rsidP="00451E98">
            <w:pPr>
              <w:rPr>
                <w:b/>
                <w:bCs/>
                <w:color w:val="000000"/>
              </w:rPr>
            </w:pPr>
          </w:p>
        </w:tc>
        <w:tc>
          <w:tcPr>
            <w:tcW w:w="3120" w:type="dxa"/>
            <w:tcBorders>
              <w:top w:val="nil"/>
              <w:left w:val="nil"/>
              <w:bottom w:val="nil"/>
              <w:right w:val="nil"/>
            </w:tcBorders>
            <w:shd w:val="clear" w:color="auto" w:fill="auto"/>
            <w:noWrap/>
            <w:vAlign w:val="bottom"/>
            <w:hideMark/>
          </w:tcPr>
          <w:p w:rsidR="00587CD7" w:rsidRPr="00E125F7" w:rsidRDefault="00587CD7" w:rsidP="00451E98">
            <w:pPr>
              <w:rPr>
                <w:sz w:val="20"/>
                <w:szCs w:val="20"/>
              </w:rPr>
            </w:pPr>
          </w:p>
        </w:tc>
        <w:tc>
          <w:tcPr>
            <w:tcW w:w="2440" w:type="dxa"/>
            <w:tcBorders>
              <w:top w:val="nil"/>
              <w:left w:val="nil"/>
              <w:bottom w:val="nil"/>
              <w:right w:val="nil"/>
            </w:tcBorders>
            <w:shd w:val="clear" w:color="auto" w:fill="auto"/>
            <w:noWrap/>
            <w:vAlign w:val="bottom"/>
            <w:hideMark/>
          </w:tcPr>
          <w:p w:rsidR="00587CD7" w:rsidRPr="00E125F7" w:rsidRDefault="00587CD7" w:rsidP="00451E98">
            <w:pPr>
              <w:rPr>
                <w:sz w:val="20"/>
                <w:szCs w:val="20"/>
              </w:rPr>
            </w:pPr>
          </w:p>
        </w:tc>
      </w:tr>
      <w:tr w:rsidR="00587CD7" w:rsidRPr="00E125F7" w:rsidTr="00451E98">
        <w:trPr>
          <w:trHeight w:val="320"/>
        </w:trPr>
        <w:tc>
          <w:tcPr>
            <w:tcW w:w="1400" w:type="dxa"/>
            <w:tcBorders>
              <w:top w:val="nil"/>
              <w:left w:val="nil"/>
              <w:bottom w:val="nil"/>
              <w:right w:val="nil"/>
            </w:tcBorders>
            <w:shd w:val="clear" w:color="auto" w:fill="auto"/>
            <w:noWrap/>
            <w:vAlign w:val="center"/>
            <w:hideMark/>
          </w:tcPr>
          <w:p w:rsidR="00587CD7" w:rsidRPr="00E125F7" w:rsidRDefault="00587CD7" w:rsidP="00451E98">
            <w:pPr>
              <w:ind w:firstLineChars="100" w:firstLine="240"/>
              <w:rPr>
                <w:color w:val="000000"/>
              </w:rPr>
            </w:pPr>
            <w:r w:rsidRPr="00E125F7">
              <w:rPr>
                <w:color w:val="000000"/>
              </w:rPr>
              <w:t>20-39</w:t>
            </w:r>
          </w:p>
        </w:tc>
        <w:tc>
          <w:tcPr>
            <w:tcW w:w="360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3.3 (2.4 to 4.1)</w:t>
            </w:r>
          </w:p>
        </w:tc>
        <w:tc>
          <w:tcPr>
            <w:tcW w:w="312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-1.1 (-3.5 to 1.4)</w:t>
            </w:r>
          </w:p>
        </w:tc>
        <w:tc>
          <w:tcPr>
            <w:tcW w:w="244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18.7 (13.6 to 24.0)</w:t>
            </w:r>
          </w:p>
        </w:tc>
      </w:tr>
      <w:tr w:rsidR="00587CD7" w:rsidRPr="00E125F7" w:rsidTr="00451E98">
        <w:trPr>
          <w:trHeight w:val="320"/>
        </w:trPr>
        <w:tc>
          <w:tcPr>
            <w:tcW w:w="1400" w:type="dxa"/>
            <w:tcBorders>
              <w:top w:val="nil"/>
              <w:left w:val="nil"/>
              <w:bottom w:val="nil"/>
              <w:right w:val="nil"/>
            </w:tcBorders>
            <w:shd w:val="clear" w:color="auto" w:fill="auto"/>
            <w:noWrap/>
            <w:vAlign w:val="center"/>
            <w:hideMark/>
          </w:tcPr>
          <w:p w:rsidR="00587CD7" w:rsidRPr="00E125F7" w:rsidRDefault="00587CD7" w:rsidP="00451E98">
            <w:pPr>
              <w:ind w:firstLineChars="100" w:firstLine="240"/>
              <w:rPr>
                <w:color w:val="000000"/>
              </w:rPr>
            </w:pPr>
            <w:r w:rsidRPr="00E125F7">
              <w:rPr>
                <w:color w:val="000000"/>
              </w:rPr>
              <w:t>40-49</w:t>
            </w:r>
          </w:p>
        </w:tc>
        <w:tc>
          <w:tcPr>
            <w:tcW w:w="360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1.6 (0.9 to 2.2)</w:t>
            </w:r>
          </w:p>
        </w:tc>
        <w:tc>
          <w:tcPr>
            <w:tcW w:w="312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-2.6 (-4.0 to -1.3)</w:t>
            </w:r>
          </w:p>
        </w:tc>
        <w:tc>
          <w:tcPr>
            <w:tcW w:w="244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6.5 (0.8 to 12.5)</w:t>
            </w:r>
          </w:p>
        </w:tc>
      </w:tr>
      <w:tr w:rsidR="00587CD7" w:rsidRPr="00E125F7" w:rsidTr="00451E98">
        <w:trPr>
          <w:trHeight w:val="320"/>
        </w:trPr>
        <w:tc>
          <w:tcPr>
            <w:tcW w:w="1400" w:type="dxa"/>
            <w:tcBorders>
              <w:top w:val="nil"/>
              <w:left w:val="nil"/>
              <w:bottom w:val="nil"/>
              <w:right w:val="nil"/>
            </w:tcBorders>
            <w:shd w:val="clear" w:color="auto" w:fill="auto"/>
            <w:noWrap/>
            <w:vAlign w:val="center"/>
            <w:hideMark/>
          </w:tcPr>
          <w:p w:rsidR="00587CD7" w:rsidRPr="00E125F7" w:rsidRDefault="00587CD7" w:rsidP="00451E98">
            <w:pPr>
              <w:ind w:firstLineChars="100" w:firstLine="240"/>
              <w:rPr>
                <w:color w:val="000000"/>
              </w:rPr>
            </w:pPr>
            <w:r w:rsidRPr="00E125F7">
              <w:rPr>
                <w:color w:val="000000"/>
              </w:rPr>
              <w:t>50-59</w:t>
            </w:r>
          </w:p>
        </w:tc>
        <w:tc>
          <w:tcPr>
            <w:tcW w:w="360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-0.5 (-1.4 to 0.3)</w:t>
            </w:r>
          </w:p>
        </w:tc>
        <w:tc>
          <w:tcPr>
            <w:tcW w:w="312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-4.2 (-5.3 to -3.2)</w:t>
            </w:r>
          </w:p>
        </w:tc>
        <w:tc>
          <w:tcPr>
            <w:tcW w:w="244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11.1 (5.8 to 16.8)</w:t>
            </w:r>
          </w:p>
        </w:tc>
      </w:tr>
      <w:tr w:rsidR="00587CD7" w:rsidRPr="00E125F7" w:rsidTr="00451E98">
        <w:trPr>
          <w:trHeight w:val="320"/>
        </w:trPr>
        <w:tc>
          <w:tcPr>
            <w:tcW w:w="1400" w:type="dxa"/>
            <w:tcBorders>
              <w:top w:val="nil"/>
              <w:left w:val="nil"/>
              <w:bottom w:val="nil"/>
              <w:right w:val="nil"/>
            </w:tcBorders>
            <w:shd w:val="clear" w:color="auto" w:fill="auto"/>
            <w:noWrap/>
            <w:vAlign w:val="center"/>
            <w:hideMark/>
          </w:tcPr>
          <w:p w:rsidR="00587CD7" w:rsidRPr="00E125F7" w:rsidRDefault="00587CD7" w:rsidP="00451E98">
            <w:pPr>
              <w:ind w:firstLineChars="100" w:firstLine="240"/>
              <w:rPr>
                <w:color w:val="000000"/>
              </w:rPr>
            </w:pPr>
            <w:r w:rsidRPr="00E125F7">
              <w:rPr>
                <w:color w:val="000000"/>
              </w:rPr>
              <w:t>60-69</w:t>
            </w:r>
          </w:p>
        </w:tc>
        <w:tc>
          <w:tcPr>
            <w:tcW w:w="360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-2.0 (-2.6 to -1.4)</w:t>
            </w:r>
          </w:p>
        </w:tc>
        <w:tc>
          <w:tcPr>
            <w:tcW w:w="312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-5.6 ( -6.4 to -4.9)</w:t>
            </w:r>
          </w:p>
        </w:tc>
        <w:tc>
          <w:tcPr>
            <w:tcW w:w="244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8.3 (5.7 to 10.8)</w:t>
            </w:r>
          </w:p>
        </w:tc>
      </w:tr>
      <w:tr w:rsidR="00587CD7" w:rsidRPr="00E125F7" w:rsidTr="00451E98">
        <w:trPr>
          <w:trHeight w:val="320"/>
        </w:trPr>
        <w:tc>
          <w:tcPr>
            <w:tcW w:w="1400" w:type="dxa"/>
            <w:tcBorders>
              <w:top w:val="nil"/>
              <w:left w:val="nil"/>
              <w:bottom w:val="nil"/>
              <w:right w:val="nil"/>
            </w:tcBorders>
            <w:shd w:val="clear" w:color="auto" w:fill="auto"/>
            <w:noWrap/>
            <w:vAlign w:val="center"/>
            <w:hideMark/>
          </w:tcPr>
          <w:p w:rsidR="00587CD7" w:rsidRPr="00E125F7" w:rsidRDefault="00587CD7" w:rsidP="00451E98">
            <w:pPr>
              <w:ind w:firstLineChars="100" w:firstLine="240"/>
              <w:rPr>
                <w:color w:val="000000"/>
              </w:rPr>
            </w:pPr>
            <w:r w:rsidRPr="00E125F7">
              <w:rPr>
                <w:color w:val="000000"/>
              </w:rPr>
              <w:t>70-79</w:t>
            </w:r>
          </w:p>
        </w:tc>
        <w:tc>
          <w:tcPr>
            <w:tcW w:w="360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-1.6 (-2.4 to -0.9)</w:t>
            </w:r>
          </w:p>
        </w:tc>
        <w:tc>
          <w:tcPr>
            <w:tcW w:w="312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-3.9 ( -5.6 to -2.3)</w:t>
            </w:r>
          </w:p>
        </w:tc>
        <w:tc>
          <w:tcPr>
            <w:tcW w:w="244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5.6 (3.2 to 8.1)</w:t>
            </w:r>
          </w:p>
        </w:tc>
      </w:tr>
      <w:tr w:rsidR="00587CD7" w:rsidRPr="00E125F7" w:rsidTr="00451E98">
        <w:trPr>
          <w:trHeight w:val="320"/>
        </w:trPr>
        <w:tc>
          <w:tcPr>
            <w:tcW w:w="1400" w:type="dxa"/>
            <w:tcBorders>
              <w:top w:val="nil"/>
              <w:left w:val="nil"/>
              <w:bottom w:val="nil"/>
              <w:right w:val="nil"/>
            </w:tcBorders>
            <w:shd w:val="clear" w:color="auto" w:fill="auto"/>
            <w:noWrap/>
            <w:vAlign w:val="center"/>
            <w:hideMark/>
          </w:tcPr>
          <w:p w:rsidR="00587CD7" w:rsidRPr="00E125F7" w:rsidRDefault="00587CD7" w:rsidP="00451E98">
            <w:pPr>
              <w:ind w:firstLineChars="100" w:firstLine="240"/>
              <w:rPr>
                <w:color w:val="000000"/>
              </w:rPr>
            </w:pPr>
            <w:r w:rsidRPr="00E125F7">
              <w:rPr>
                <w:color w:val="000000"/>
              </w:rPr>
              <w:t>80-89</w:t>
            </w:r>
          </w:p>
        </w:tc>
        <w:tc>
          <w:tcPr>
            <w:tcW w:w="360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-0.9 (-1.6 to -0.1)</w:t>
            </w:r>
          </w:p>
        </w:tc>
        <w:tc>
          <w:tcPr>
            <w:tcW w:w="312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-4.3 ( -5.4 to -3.2)</w:t>
            </w:r>
          </w:p>
        </w:tc>
        <w:tc>
          <w:tcPr>
            <w:tcW w:w="244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3.0 (0.2 to 5.9)</w:t>
            </w:r>
          </w:p>
        </w:tc>
      </w:tr>
      <w:tr w:rsidR="00587CD7" w:rsidRPr="00E125F7" w:rsidTr="00451E98">
        <w:trPr>
          <w:trHeight w:val="320"/>
        </w:trPr>
        <w:tc>
          <w:tcPr>
            <w:tcW w:w="1400" w:type="dxa"/>
            <w:tcBorders>
              <w:top w:val="nil"/>
              <w:left w:val="nil"/>
              <w:bottom w:val="nil"/>
              <w:right w:val="nil"/>
            </w:tcBorders>
            <w:shd w:val="clear" w:color="auto" w:fill="auto"/>
            <w:noWrap/>
            <w:vAlign w:val="center"/>
            <w:hideMark/>
          </w:tcPr>
          <w:p w:rsidR="00587CD7" w:rsidRPr="00E125F7" w:rsidRDefault="00587CD7" w:rsidP="00451E98">
            <w:pPr>
              <w:ind w:firstLineChars="100" w:firstLine="240"/>
              <w:rPr>
                <w:color w:val="000000"/>
              </w:rPr>
            </w:pPr>
            <w:r w:rsidRPr="00E125F7">
              <w:rPr>
                <w:color w:val="000000"/>
              </w:rPr>
              <w:t>90+</w:t>
            </w:r>
          </w:p>
        </w:tc>
        <w:tc>
          <w:tcPr>
            <w:tcW w:w="360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-0.7 (-1.8 to 0.3)</w:t>
            </w:r>
          </w:p>
        </w:tc>
        <w:tc>
          <w:tcPr>
            <w:tcW w:w="312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-4.3 (-6.6 to -1.9)</w:t>
            </w:r>
          </w:p>
        </w:tc>
        <w:tc>
          <w:tcPr>
            <w:tcW w:w="244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-4.7 (-4.8 to -4.5)</w:t>
            </w:r>
          </w:p>
        </w:tc>
      </w:tr>
      <w:tr w:rsidR="00587CD7" w:rsidRPr="00E125F7" w:rsidTr="00451E98">
        <w:trPr>
          <w:trHeight w:val="320"/>
        </w:trPr>
        <w:tc>
          <w:tcPr>
            <w:tcW w:w="140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p>
        </w:tc>
        <w:tc>
          <w:tcPr>
            <w:tcW w:w="3600" w:type="dxa"/>
            <w:tcBorders>
              <w:top w:val="nil"/>
              <w:left w:val="nil"/>
              <w:bottom w:val="nil"/>
              <w:right w:val="nil"/>
            </w:tcBorders>
            <w:shd w:val="clear" w:color="auto" w:fill="auto"/>
            <w:noWrap/>
            <w:vAlign w:val="bottom"/>
            <w:hideMark/>
          </w:tcPr>
          <w:p w:rsidR="00587CD7" w:rsidRPr="00E125F7" w:rsidRDefault="00587CD7" w:rsidP="00451E98">
            <w:pPr>
              <w:rPr>
                <w:sz w:val="20"/>
                <w:szCs w:val="20"/>
              </w:rPr>
            </w:pPr>
          </w:p>
        </w:tc>
        <w:tc>
          <w:tcPr>
            <w:tcW w:w="3120" w:type="dxa"/>
            <w:tcBorders>
              <w:top w:val="nil"/>
              <w:left w:val="nil"/>
              <w:bottom w:val="nil"/>
              <w:right w:val="nil"/>
            </w:tcBorders>
            <w:shd w:val="clear" w:color="auto" w:fill="auto"/>
            <w:noWrap/>
            <w:vAlign w:val="bottom"/>
            <w:hideMark/>
          </w:tcPr>
          <w:p w:rsidR="00587CD7" w:rsidRPr="00E125F7" w:rsidRDefault="00587CD7" w:rsidP="00451E98">
            <w:pPr>
              <w:rPr>
                <w:sz w:val="20"/>
                <w:szCs w:val="20"/>
              </w:rPr>
            </w:pPr>
          </w:p>
        </w:tc>
        <w:tc>
          <w:tcPr>
            <w:tcW w:w="2440" w:type="dxa"/>
            <w:tcBorders>
              <w:top w:val="nil"/>
              <w:left w:val="nil"/>
              <w:bottom w:val="nil"/>
              <w:right w:val="nil"/>
            </w:tcBorders>
            <w:shd w:val="clear" w:color="auto" w:fill="auto"/>
            <w:noWrap/>
            <w:vAlign w:val="bottom"/>
            <w:hideMark/>
          </w:tcPr>
          <w:p w:rsidR="00587CD7" w:rsidRPr="00E125F7" w:rsidRDefault="00587CD7" w:rsidP="00451E98">
            <w:pPr>
              <w:rPr>
                <w:sz w:val="20"/>
                <w:szCs w:val="20"/>
              </w:rPr>
            </w:pPr>
          </w:p>
        </w:tc>
      </w:tr>
      <w:tr w:rsidR="00587CD7" w:rsidRPr="00E125F7" w:rsidTr="00451E98">
        <w:trPr>
          <w:trHeight w:val="320"/>
        </w:trPr>
        <w:tc>
          <w:tcPr>
            <w:tcW w:w="1400" w:type="dxa"/>
            <w:tcBorders>
              <w:top w:val="nil"/>
              <w:left w:val="nil"/>
              <w:bottom w:val="nil"/>
              <w:right w:val="nil"/>
            </w:tcBorders>
            <w:shd w:val="clear" w:color="auto" w:fill="auto"/>
            <w:noWrap/>
            <w:vAlign w:val="center"/>
            <w:hideMark/>
          </w:tcPr>
          <w:p w:rsidR="00587CD7" w:rsidRPr="00E125F7" w:rsidRDefault="00587CD7" w:rsidP="00451E98">
            <w:pPr>
              <w:rPr>
                <w:b/>
                <w:bCs/>
                <w:color w:val="000000"/>
              </w:rPr>
            </w:pPr>
            <w:r w:rsidRPr="00E125F7">
              <w:rPr>
                <w:b/>
                <w:bCs/>
                <w:color w:val="000000"/>
              </w:rPr>
              <w:t>Male</w:t>
            </w:r>
          </w:p>
        </w:tc>
        <w:tc>
          <w:tcPr>
            <w:tcW w:w="3600" w:type="dxa"/>
            <w:tcBorders>
              <w:top w:val="nil"/>
              <w:left w:val="nil"/>
              <w:bottom w:val="nil"/>
              <w:right w:val="nil"/>
            </w:tcBorders>
            <w:shd w:val="clear" w:color="auto" w:fill="auto"/>
            <w:noWrap/>
            <w:vAlign w:val="bottom"/>
            <w:hideMark/>
          </w:tcPr>
          <w:p w:rsidR="00587CD7" w:rsidRPr="00E125F7" w:rsidRDefault="00587CD7" w:rsidP="00451E98">
            <w:pPr>
              <w:rPr>
                <w:b/>
                <w:bCs/>
                <w:color w:val="000000"/>
              </w:rPr>
            </w:pPr>
          </w:p>
        </w:tc>
        <w:tc>
          <w:tcPr>
            <w:tcW w:w="3120" w:type="dxa"/>
            <w:tcBorders>
              <w:top w:val="nil"/>
              <w:left w:val="nil"/>
              <w:bottom w:val="nil"/>
              <w:right w:val="nil"/>
            </w:tcBorders>
            <w:shd w:val="clear" w:color="auto" w:fill="auto"/>
            <w:noWrap/>
            <w:vAlign w:val="bottom"/>
            <w:hideMark/>
          </w:tcPr>
          <w:p w:rsidR="00587CD7" w:rsidRPr="00E125F7" w:rsidRDefault="00587CD7" w:rsidP="00451E98">
            <w:pPr>
              <w:rPr>
                <w:sz w:val="20"/>
                <w:szCs w:val="20"/>
              </w:rPr>
            </w:pPr>
          </w:p>
        </w:tc>
        <w:tc>
          <w:tcPr>
            <w:tcW w:w="2440" w:type="dxa"/>
            <w:tcBorders>
              <w:top w:val="nil"/>
              <w:left w:val="nil"/>
              <w:bottom w:val="nil"/>
              <w:right w:val="nil"/>
            </w:tcBorders>
            <w:shd w:val="clear" w:color="auto" w:fill="auto"/>
            <w:noWrap/>
            <w:vAlign w:val="bottom"/>
            <w:hideMark/>
          </w:tcPr>
          <w:p w:rsidR="00587CD7" w:rsidRPr="00E125F7" w:rsidRDefault="00587CD7" w:rsidP="00451E98">
            <w:pPr>
              <w:rPr>
                <w:sz w:val="20"/>
                <w:szCs w:val="20"/>
              </w:rPr>
            </w:pPr>
          </w:p>
        </w:tc>
      </w:tr>
      <w:tr w:rsidR="00587CD7" w:rsidRPr="00E125F7" w:rsidTr="00451E98">
        <w:trPr>
          <w:trHeight w:val="320"/>
        </w:trPr>
        <w:tc>
          <w:tcPr>
            <w:tcW w:w="1400" w:type="dxa"/>
            <w:tcBorders>
              <w:top w:val="nil"/>
              <w:left w:val="nil"/>
              <w:bottom w:val="nil"/>
              <w:right w:val="nil"/>
            </w:tcBorders>
            <w:shd w:val="clear" w:color="auto" w:fill="auto"/>
            <w:noWrap/>
            <w:vAlign w:val="center"/>
            <w:hideMark/>
          </w:tcPr>
          <w:p w:rsidR="00587CD7" w:rsidRPr="00E125F7" w:rsidRDefault="00587CD7" w:rsidP="00451E98">
            <w:pPr>
              <w:ind w:firstLineChars="100" w:firstLine="240"/>
              <w:rPr>
                <w:color w:val="000000"/>
              </w:rPr>
            </w:pPr>
            <w:r w:rsidRPr="00E125F7">
              <w:rPr>
                <w:color w:val="000000"/>
              </w:rPr>
              <w:t>20-39</w:t>
            </w:r>
          </w:p>
        </w:tc>
        <w:tc>
          <w:tcPr>
            <w:tcW w:w="360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3.0 (2.2 to 3.8)</w:t>
            </w:r>
          </w:p>
        </w:tc>
        <w:tc>
          <w:tcPr>
            <w:tcW w:w="312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-0.8 (-2.6 to 1.1)</w:t>
            </w:r>
          </w:p>
        </w:tc>
        <w:tc>
          <w:tcPr>
            <w:tcW w:w="244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18.0 (13.0 to 23.1)</w:t>
            </w:r>
          </w:p>
        </w:tc>
      </w:tr>
      <w:tr w:rsidR="00587CD7" w:rsidRPr="00E125F7" w:rsidTr="00451E98">
        <w:trPr>
          <w:trHeight w:val="320"/>
        </w:trPr>
        <w:tc>
          <w:tcPr>
            <w:tcW w:w="1400" w:type="dxa"/>
            <w:tcBorders>
              <w:top w:val="nil"/>
              <w:left w:val="nil"/>
              <w:bottom w:val="nil"/>
              <w:right w:val="nil"/>
            </w:tcBorders>
            <w:shd w:val="clear" w:color="auto" w:fill="auto"/>
            <w:noWrap/>
            <w:vAlign w:val="center"/>
            <w:hideMark/>
          </w:tcPr>
          <w:p w:rsidR="00587CD7" w:rsidRPr="00E125F7" w:rsidRDefault="00587CD7" w:rsidP="00451E98">
            <w:pPr>
              <w:ind w:firstLineChars="100" w:firstLine="240"/>
              <w:rPr>
                <w:color w:val="000000"/>
              </w:rPr>
            </w:pPr>
            <w:r w:rsidRPr="00E125F7">
              <w:rPr>
                <w:color w:val="000000"/>
              </w:rPr>
              <w:t>40-49</w:t>
            </w:r>
          </w:p>
        </w:tc>
        <w:tc>
          <w:tcPr>
            <w:tcW w:w="360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2.0 (1.5 to 2.6)</w:t>
            </w:r>
          </w:p>
        </w:tc>
        <w:tc>
          <w:tcPr>
            <w:tcW w:w="312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-2.3 (-4.1 to -0.5)</w:t>
            </w:r>
          </w:p>
        </w:tc>
        <w:tc>
          <w:tcPr>
            <w:tcW w:w="244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7.8 (4.6 to 11.0)</w:t>
            </w:r>
          </w:p>
        </w:tc>
      </w:tr>
      <w:tr w:rsidR="00587CD7" w:rsidRPr="00E125F7" w:rsidTr="00451E98">
        <w:trPr>
          <w:trHeight w:val="320"/>
        </w:trPr>
        <w:tc>
          <w:tcPr>
            <w:tcW w:w="1400" w:type="dxa"/>
            <w:tcBorders>
              <w:top w:val="nil"/>
              <w:left w:val="nil"/>
              <w:bottom w:val="nil"/>
              <w:right w:val="nil"/>
            </w:tcBorders>
            <w:shd w:val="clear" w:color="auto" w:fill="auto"/>
            <w:noWrap/>
            <w:vAlign w:val="center"/>
            <w:hideMark/>
          </w:tcPr>
          <w:p w:rsidR="00587CD7" w:rsidRPr="00E125F7" w:rsidRDefault="00587CD7" w:rsidP="00451E98">
            <w:pPr>
              <w:ind w:firstLineChars="100" w:firstLine="240"/>
              <w:rPr>
                <w:color w:val="000000"/>
              </w:rPr>
            </w:pPr>
            <w:r w:rsidRPr="00E125F7">
              <w:rPr>
                <w:color w:val="000000"/>
              </w:rPr>
              <w:t>50-59</w:t>
            </w:r>
          </w:p>
        </w:tc>
        <w:tc>
          <w:tcPr>
            <w:tcW w:w="360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-0.1 (-0.6 to 0.4)</w:t>
            </w:r>
          </w:p>
        </w:tc>
        <w:tc>
          <w:tcPr>
            <w:tcW w:w="312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-4.4 (-5.6 to -3.3)</w:t>
            </w:r>
          </w:p>
        </w:tc>
        <w:tc>
          <w:tcPr>
            <w:tcW w:w="244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8.9 (6.3 to 11.6)</w:t>
            </w:r>
          </w:p>
        </w:tc>
      </w:tr>
      <w:tr w:rsidR="00587CD7" w:rsidRPr="00E125F7" w:rsidTr="00451E98">
        <w:trPr>
          <w:trHeight w:val="320"/>
        </w:trPr>
        <w:tc>
          <w:tcPr>
            <w:tcW w:w="1400" w:type="dxa"/>
            <w:tcBorders>
              <w:top w:val="nil"/>
              <w:left w:val="nil"/>
              <w:bottom w:val="nil"/>
              <w:right w:val="nil"/>
            </w:tcBorders>
            <w:shd w:val="clear" w:color="auto" w:fill="auto"/>
            <w:noWrap/>
            <w:vAlign w:val="center"/>
            <w:hideMark/>
          </w:tcPr>
          <w:p w:rsidR="00587CD7" w:rsidRPr="00E125F7" w:rsidRDefault="00587CD7" w:rsidP="00451E98">
            <w:pPr>
              <w:ind w:firstLineChars="100" w:firstLine="240"/>
              <w:rPr>
                <w:color w:val="000000"/>
              </w:rPr>
            </w:pPr>
            <w:r w:rsidRPr="00E125F7">
              <w:rPr>
                <w:color w:val="000000"/>
              </w:rPr>
              <w:t>60-69</w:t>
            </w:r>
          </w:p>
        </w:tc>
        <w:tc>
          <w:tcPr>
            <w:tcW w:w="360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-1.7 (-2.3 to -1.2)</w:t>
            </w:r>
          </w:p>
        </w:tc>
        <w:tc>
          <w:tcPr>
            <w:tcW w:w="312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-5.1 (-5.8 to -4.3)</w:t>
            </w:r>
          </w:p>
        </w:tc>
        <w:tc>
          <w:tcPr>
            <w:tcW w:w="244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6.4 (3.7 to 9.1)</w:t>
            </w:r>
          </w:p>
        </w:tc>
      </w:tr>
      <w:tr w:rsidR="00587CD7" w:rsidRPr="00E125F7" w:rsidTr="00451E98">
        <w:trPr>
          <w:trHeight w:val="320"/>
        </w:trPr>
        <w:tc>
          <w:tcPr>
            <w:tcW w:w="1400" w:type="dxa"/>
            <w:tcBorders>
              <w:top w:val="nil"/>
              <w:left w:val="nil"/>
              <w:bottom w:val="nil"/>
              <w:right w:val="nil"/>
            </w:tcBorders>
            <w:shd w:val="clear" w:color="auto" w:fill="auto"/>
            <w:noWrap/>
            <w:vAlign w:val="center"/>
            <w:hideMark/>
          </w:tcPr>
          <w:p w:rsidR="00587CD7" w:rsidRPr="00E125F7" w:rsidRDefault="00587CD7" w:rsidP="00451E98">
            <w:pPr>
              <w:ind w:firstLineChars="100" w:firstLine="240"/>
              <w:rPr>
                <w:color w:val="000000"/>
              </w:rPr>
            </w:pPr>
            <w:r w:rsidRPr="00E125F7">
              <w:rPr>
                <w:color w:val="000000"/>
              </w:rPr>
              <w:t>70-79</w:t>
            </w:r>
          </w:p>
        </w:tc>
        <w:tc>
          <w:tcPr>
            <w:tcW w:w="360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-1.9 (-2.7 to -1.1)</w:t>
            </w:r>
          </w:p>
        </w:tc>
        <w:tc>
          <w:tcPr>
            <w:tcW w:w="312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-5.3 (-6.2 to -4.4)</w:t>
            </w:r>
          </w:p>
        </w:tc>
        <w:tc>
          <w:tcPr>
            <w:tcW w:w="244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5.4 (2.0 to 8.8)</w:t>
            </w:r>
          </w:p>
        </w:tc>
      </w:tr>
      <w:tr w:rsidR="00587CD7" w:rsidRPr="00E125F7" w:rsidTr="00451E98">
        <w:trPr>
          <w:trHeight w:val="320"/>
        </w:trPr>
        <w:tc>
          <w:tcPr>
            <w:tcW w:w="1400" w:type="dxa"/>
            <w:tcBorders>
              <w:top w:val="nil"/>
              <w:left w:val="nil"/>
              <w:bottom w:val="nil"/>
              <w:right w:val="nil"/>
            </w:tcBorders>
            <w:shd w:val="clear" w:color="auto" w:fill="auto"/>
            <w:noWrap/>
            <w:vAlign w:val="center"/>
            <w:hideMark/>
          </w:tcPr>
          <w:p w:rsidR="00587CD7" w:rsidRPr="00E125F7" w:rsidRDefault="00587CD7" w:rsidP="00451E98">
            <w:pPr>
              <w:ind w:firstLineChars="100" w:firstLine="240"/>
              <w:rPr>
                <w:color w:val="000000"/>
              </w:rPr>
            </w:pPr>
            <w:r w:rsidRPr="00E125F7">
              <w:rPr>
                <w:color w:val="000000"/>
              </w:rPr>
              <w:t>80-89</w:t>
            </w:r>
          </w:p>
        </w:tc>
        <w:tc>
          <w:tcPr>
            <w:tcW w:w="360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-1.0 (-1.5 to -0.5)</w:t>
            </w:r>
          </w:p>
        </w:tc>
        <w:tc>
          <w:tcPr>
            <w:tcW w:w="312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-4.7 (-5.8 to -3.6)</w:t>
            </w:r>
          </w:p>
        </w:tc>
        <w:tc>
          <w:tcPr>
            <w:tcW w:w="2440" w:type="dxa"/>
            <w:tcBorders>
              <w:top w:val="nil"/>
              <w:left w:val="nil"/>
              <w:bottom w:val="nil"/>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-0.5 (-2.9 to 2.0)</w:t>
            </w:r>
          </w:p>
        </w:tc>
      </w:tr>
      <w:tr w:rsidR="00587CD7" w:rsidRPr="00E125F7" w:rsidTr="00451E98">
        <w:trPr>
          <w:trHeight w:val="340"/>
        </w:trPr>
        <w:tc>
          <w:tcPr>
            <w:tcW w:w="1400" w:type="dxa"/>
            <w:tcBorders>
              <w:top w:val="nil"/>
              <w:left w:val="nil"/>
              <w:bottom w:val="single" w:sz="8" w:space="0" w:color="auto"/>
              <w:right w:val="nil"/>
            </w:tcBorders>
            <w:shd w:val="clear" w:color="auto" w:fill="auto"/>
            <w:noWrap/>
            <w:vAlign w:val="center"/>
            <w:hideMark/>
          </w:tcPr>
          <w:p w:rsidR="00587CD7" w:rsidRPr="00E125F7" w:rsidRDefault="00587CD7" w:rsidP="00451E98">
            <w:pPr>
              <w:ind w:firstLineChars="100" w:firstLine="240"/>
              <w:rPr>
                <w:color w:val="000000"/>
              </w:rPr>
            </w:pPr>
            <w:r w:rsidRPr="00E125F7">
              <w:rPr>
                <w:color w:val="000000"/>
              </w:rPr>
              <w:t>90+</w:t>
            </w:r>
          </w:p>
        </w:tc>
        <w:tc>
          <w:tcPr>
            <w:tcW w:w="3600" w:type="dxa"/>
            <w:tcBorders>
              <w:top w:val="nil"/>
              <w:left w:val="nil"/>
              <w:bottom w:val="single" w:sz="8" w:space="0" w:color="auto"/>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-1.2 ( -2.6 to 0.3)</w:t>
            </w:r>
          </w:p>
        </w:tc>
        <w:tc>
          <w:tcPr>
            <w:tcW w:w="3120" w:type="dxa"/>
            <w:tcBorders>
              <w:top w:val="nil"/>
              <w:left w:val="nil"/>
              <w:bottom w:val="single" w:sz="8" w:space="0" w:color="auto"/>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-7.6 (-12.7 to -2.2)</w:t>
            </w:r>
          </w:p>
        </w:tc>
        <w:tc>
          <w:tcPr>
            <w:tcW w:w="2440" w:type="dxa"/>
            <w:tcBorders>
              <w:top w:val="nil"/>
              <w:left w:val="nil"/>
              <w:bottom w:val="single" w:sz="8" w:space="0" w:color="auto"/>
              <w:right w:val="nil"/>
            </w:tcBorders>
            <w:shd w:val="clear" w:color="auto" w:fill="auto"/>
            <w:noWrap/>
            <w:vAlign w:val="bottom"/>
            <w:hideMark/>
          </w:tcPr>
          <w:p w:rsidR="00587CD7" w:rsidRPr="00E125F7" w:rsidRDefault="00587CD7" w:rsidP="00451E98">
            <w:pPr>
              <w:jc w:val="center"/>
              <w:rPr>
                <w:color w:val="000000"/>
              </w:rPr>
            </w:pPr>
            <w:r w:rsidRPr="00E125F7">
              <w:rPr>
                <w:color w:val="000000"/>
              </w:rPr>
              <w:t xml:space="preserve"> -9.9 (-10.2 to -9.6)</w:t>
            </w:r>
          </w:p>
        </w:tc>
      </w:tr>
    </w:tbl>
    <w:p w:rsidR="00587CD7" w:rsidRDefault="00587CD7" w:rsidP="00587CD7">
      <w:r>
        <w:t>Abbreviations: AAPC = Average annual percent change; CI = confidence interval</w:t>
      </w:r>
    </w:p>
    <w:p w:rsidR="00587CD7" w:rsidRDefault="00587CD7" w:rsidP="00587CD7"/>
    <w:p w:rsidR="00B27FB8" w:rsidRDefault="005472BE"/>
    <w:p w:rsidR="00587CD7" w:rsidRDefault="00587CD7"/>
    <w:p w:rsidR="00A078AD" w:rsidRDefault="00A078AD" w:rsidP="00A078AD">
      <w:pPr>
        <w:rPr>
          <w:b/>
          <w:bCs/>
        </w:rPr>
      </w:pPr>
    </w:p>
    <w:p w:rsidR="00A078AD" w:rsidRDefault="00A078AD" w:rsidP="00A078AD">
      <w:pPr>
        <w:rPr>
          <w:b/>
          <w:bCs/>
        </w:rPr>
      </w:pPr>
    </w:p>
    <w:p w:rsidR="00A078AD" w:rsidRDefault="00A078AD" w:rsidP="00A078AD">
      <w:pPr>
        <w:rPr>
          <w:b/>
          <w:bCs/>
        </w:rPr>
      </w:pPr>
    </w:p>
    <w:p w:rsidR="00A078AD" w:rsidRDefault="00A078AD" w:rsidP="00A078AD">
      <w:pPr>
        <w:rPr>
          <w:b/>
          <w:bCs/>
        </w:rPr>
      </w:pPr>
    </w:p>
    <w:p w:rsidR="00A078AD" w:rsidRDefault="00A078AD" w:rsidP="00A078AD">
      <w:pPr>
        <w:rPr>
          <w:b/>
          <w:bCs/>
        </w:rPr>
      </w:pPr>
    </w:p>
    <w:p w:rsidR="00A078AD" w:rsidRDefault="00A078AD" w:rsidP="00A078AD">
      <w:pPr>
        <w:rPr>
          <w:b/>
          <w:bCs/>
        </w:rPr>
      </w:pPr>
    </w:p>
    <w:p w:rsidR="00A078AD" w:rsidRDefault="00A078AD" w:rsidP="00A078AD">
      <w:pPr>
        <w:rPr>
          <w:b/>
          <w:bCs/>
        </w:rPr>
      </w:pPr>
    </w:p>
    <w:p w:rsidR="00A078AD" w:rsidRDefault="00A078AD" w:rsidP="00A078AD">
      <w:pPr>
        <w:rPr>
          <w:b/>
          <w:bCs/>
        </w:rPr>
      </w:pPr>
    </w:p>
    <w:p w:rsidR="00A078AD" w:rsidRDefault="00A078AD" w:rsidP="00A078AD">
      <w:pPr>
        <w:rPr>
          <w:b/>
          <w:bCs/>
        </w:rPr>
      </w:pPr>
    </w:p>
    <w:p w:rsidR="00A078AD" w:rsidRDefault="00A078AD" w:rsidP="00A078AD">
      <w:pPr>
        <w:rPr>
          <w:b/>
          <w:bCs/>
        </w:rPr>
      </w:pPr>
    </w:p>
    <w:p w:rsidR="00A078AD" w:rsidRDefault="00A078AD" w:rsidP="00A078AD">
      <w:pPr>
        <w:rPr>
          <w:b/>
          <w:bCs/>
        </w:rPr>
      </w:pPr>
    </w:p>
    <w:p w:rsidR="00A078AD" w:rsidRDefault="00A078AD" w:rsidP="00A078AD">
      <w:pPr>
        <w:rPr>
          <w:b/>
          <w:bCs/>
        </w:rPr>
      </w:pPr>
    </w:p>
    <w:p w:rsidR="00A078AD" w:rsidRDefault="00A078AD" w:rsidP="00A078AD">
      <w:pPr>
        <w:rPr>
          <w:b/>
          <w:bCs/>
        </w:rPr>
      </w:pPr>
    </w:p>
    <w:p w:rsidR="00A078AD" w:rsidRDefault="00A078AD" w:rsidP="00A078AD">
      <w:pPr>
        <w:rPr>
          <w:b/>
          <w:bCs/>
        </w:rPr>
      </w:pPr>
    </w:p>
    <w:p w:rsidR="00A078AD" w:rsidRDefault="00A078AD" w:rsidP="00A078AD">
      <w:pPr>
        <w:rPr>
          <w:b/>
          <w:bCs/>
        </w:rPr>
      </w:pPr>
    </w:p>
    <w:p w:rsidR="00E9638E" w:rsidRDefault="00E9638E" w:rsidP="00A078AD">
      <w:pPr>
        <w:rPr>
          <w:b/>
          <w:bCs/>
        </w:rPr>
      </w:pPr>
    </w:p>
    <w:p w:rsidR="00A078AD" w:rsidRDefault="00A078AD" w:rsidP="00A078AD">
      <w:r>
        <w:rPr>
          <w:b/>
          <w:bCs/>
        </w:rPr>
        <w:lastRenderedPageBreak/>
        <w:t xml:space="preserve">Supplemental Table 3. </w:t>
      </w:r>
      <w:r>
        <w:t>Age-specific (5-year age groups) risk of being diagnosed with a late stage (III and IV versus I and II) early-onset colorectal, colon or rectal cancer compared to the average screening age (55-74) from 2011 to 2017 in Canada (excluding Quebec)</w:t>
      </w:r>
    </w:p>
    <w:tbl>
      <w:tblPr>
        <w:tblW w:w="8400" w:type="dxa"/>
        <w:tblLook w:val="04A0" w:firstRow="1" w:lastRow="0" w:firstColumn="1" w:lastColumn="0" w:noHBand="0" w:noVBand="1"/>
      </w:tblPr>
      <w:tblGrid>
        <w:gridCol w:w="1300"/>
        <w:gridCol w:w="2700"/>
        <w:gridCol w:w="2180"/>
        <w:gridCol w:w="2220"/>
      </w:tblGrid>
      <w:tr w:rsidR="00A078AD" w:rsidRPr="00DD3322" w:rsidTr="00F9031B">
        <w:trPr>
          <w:trHeight w:val="320"/>
        </w:trPr>
        <w:tc>
          <w:tcPr>
            <w:tcW w:w="1300" w:type="dxa"/>
            <w:tcBorders>
              <w:top w:val="single" w:sz="8" w:space="0" w:color="auto"/>
              <w:left w:val="nil"/>
              <w:bottom w:val="nil"/>
              <w:right w:val="nil"/>
            </w:tcBorders>
            <w:shd w:val="clear" w:color="auto" w:fill="auto"/>
            <w:noWrap/>
            <w:vAlign w:val="bottom"/>
            <w:hideMark/>
          </w:tcPr>
          <w:p w:rsidR="00A078AD" w:rsidRPr="00DD3322" w:rsidRDefault="00A078AD" w:rsidP="00F9031B">
            <w:pPr>
              <w:rPr>
                <w:color w:val="000000"/>
              </w:rPr>
            </w:pPr>
            <w:r w:rsidRPr="00DD3322">
              <w:rPr>
                <w:color w:val="000000"/>
              </w:rPr>
              <w:t> </w:t>
            </w:r>
          </w:p>
        </w:tc>
        <w:tc>
          <w:tcPr>
            <w:tcW w:w="2700" w:type="dxa"/>
            <w:tcBorders>
              <w:top w:val="single" w:sz="8" w:space="0" w:color="auto"/>
              <w:left w:val="nil"/>
              <w:bottom w:val="nil"/>
              <w:right w:val="nil"/>
            </w:tcBorders>
            <w:shd w:val="clear" w:color="auto" w:fill="auto"/>
            <w:noWrap/>
            <w:vAlign w:val="bottom"/>
            <w:hideMark/>
          </w:tcPr>
          <w:p w:rsidR="00A078AD" w:rsidRPr="00DD3322" w:rsidRDefault="00A078AD" w:rsidP="00F9031B">
            <w:pPr>
              <w:jc w:val="center"/>
              <w:rPr>
                <w:b/>
                <w:bCs/>
                <w:color w:val="000000"/>
              </w:rPr>
            </w:pPr>
            <w:r w:rsidRPr="00DD3322">
              <w:rPr>
                <w:b/>
                <w:bCs/>
                <w:color w:val="000000"/>
              </w:rPr>
              <w:t>Colorectal Cancer</w:t>
            </w:r>
          </w:p>
        </w:tc>
        <w:tc>
          <w:tcPr>
            <w:tcW w:w="2180" w:type="dxa"/>
            <w:tcBorders>
              <w:top w:val="single" w:sz="8" w:space="0" w:color="auto"/>
              <w:left w:val="nil"/>
              <w:bottom w:val="nil"/>
              <w:right w:val="nil"/>
            </w:tcBorders>
            <w:shd w:val="clear" w:color="auto" w:fill="auto"/>
            <w:noWrap/>
            <w:vAlign w:val="bottom"/>
            <w:hideMark/>
          </w:tcPr>
          <w:p w:rsidR="00A078AD" w:rsidRPr="00DD3322" w:rsidRDefault="00A078AD" w:rsidP="00F9031B">
            <w:pPr>
              <w:jc w:val="center"/>
              <w:rPr>
                <w:b/>
                <w:bCs/>
                <w:color w:val="000000"/>
              </w:rPr>
            </w:pPr>
            <w:r w:rsidRPr="00DD3322">
              <w:rPr>
                <w:b/>
                <w:bCs/>
                <w:color w:val="000000"/>
              </w:rPr>
              <w:t>Colon Cancer</w:t>
            </w:r>
          </w:p>
        </w:tc>
        <w:tc>
          <w:tcPr>
            <w:tcW w:w="2220" w:type="dxa"/>
            <w:tcBorders>
              <w:top w:val="single" w:sz="8" w:space="0" w:color="auto"/>
              <w:left w:val="nil"/>
              <w:bottom w:val="nil"/>
              <w:right w:val="nil"/>
            </w:tcBorders>
            <w:shd w:val="clear" w:color="auto" w:fill="auto"/>
            <w:noWrap/>
            <w:vAlign w:val="bottom"/>
            <w:hideMark/>
          </w:tcPr>
          <w:p w:rsidR="00A078AD" w:rsidRPr="00DD3322" w:rsidRDefault="00A078AD" w:rsidP="00F9031B">
            <w:pPr>
              <w:jc w:val="center"/>
              <w:rPr>
                <w:b/>
                <w:bCs/>
                <w:color w:val="000000"/>
              </w:rPr>
            </w:pPr>
            <w:r w:rsidRPr="00DD3322">
              <w:rPr>
                <w:b/>
                <w:bCs/>
                <w:color w:val="000000"/>
              </w:rPr>
              <w:t>Rectal Cancer</w:t>
            </w:r>
          </w:p>
        </w:tc>
      </w:tr>
      <w:tr w:rsidR="00A078AD" w:rsidRPr="00DD3322" w:rsidTr="00F9031B">
        <w:trPr>
          <w:trHeight w:val="340"/>
        </w:trPr>
        <w:tc>
          <w:tcPr>
            <w:tcW w:w="1300" w:type="dxa"/>
            <w:tcBorders>
              <w:top w:val="nil"/>
              <w:left w:val="nil"/>
              <w:bottom w:val="single" w:sz="8" w:space="0" w:color="auto"/>
              <w:right w:val="nil"/>
            </w:tcBorders>
            <w:shd w:val="clear" w:color="auto" w:fill="auto"/>
            <w:noWrap/>
            <w:vAlign w:val="bottom"/>
            <w:hideMark/>
          </w:tcPr>
          <w:p w:rsidR="00A078AD" w:rsidRPr="00DD3322" w:rsidRDefault="00A078AD" w:rsidP="00F9031B">
            <w:pPr>
              <w:rPr>
                <w:color w:val="000000"/>
              </w:rPr>
            </w:pPr>
            <w:r w:rsidRPr="00DD3322">
              <w:rPr>
                <w:color w:val="000000"/>
              </w:rPr>
              <w:t> </w:t>
            </w:r>
          </w:p>
        </w:tc>
        <w:tc>
          <w:tcPr>
            <w:tcW w:w="2700" w:type="dxa"/>
            <w:tcBorders>
              <w:top w:val="nil"/>
              <w:left w:val="nil"/>
              <w:bottom w:val="single" w:sz="8" w:space="0" w:color="auto"/>
              <w:right w:val="nil"/>
            </w:tcBorders>
            <w:shd w:val="clear" w:color="auto" w:fill="auto"/>
            <w:noWrap/>
            <w:vAlign w:val="bottom"/>
            <w:hideMark/>
          </w:tcPr>
          <w:p w:rsidR="00A078AD" w:rsidRPr="00DD3322" w:rsidRDefault="00A078AD" w:rsidP="00F9031B">
            <w:pPr>
              <w:jc w:val="center"/>
              <w:rPr>
                <w:b/>
                <w:bCs/>
                <w:color w:val="000000"/>
              </w:rPr>
            </w:pPr>
            <w:r>
              <w:rPr>
                <w:b/>
                <w:bCs/>
                <w:color w:val="000000"/>
              </w:rPr>
              <w:t>R</w:t>
            </w:r>
            <w:r w:rsidRPr="00DD3322">
              <w:rPr>
                <w:b/>
                <w:bCs/>
                <w:color w:val="000000"/>
              </w:rPr>
              <w:t>R (95% CI)</w:t>
            </w:r>
          </w:p>
        </w:tc>
        <w:tc>
          <w:tcPr>
            <w:tcW w:w="2180" w:type="dxa"/>
            <w:tcBorders>
              <w:top w:val="nil"/>
              <w:left w:val="nil"/>
              <w:bottom w:val="single" w:sz="8" w:space="0" w:color="auto"/>
              <w:right w:val="nil"/>
            </w:tcBorders>
            <w:shd w:val="clear" w:color="auto" w:fill="auto"/>
            <w:noWrap/>
            <w:vAlign w:val="bottom"/>
            <w:hideMark/>
          </w:tcPr>
          <w:p w:rsidR="00A078AD" w:rsidRPr="00DD3322" w:rsidRDefault="00A078AD" w:rsidP="00F9031B">
            <w:pPr>
              <w:jc w:val="center"/>
              <w:rPr>
                <w:b/>
                <w:bCs/>
                <w:color w:val="000000"/>
              </w:rPr>
            </w:pPr>
            <w:r>
              <w:rPr>
                <w:b/>
                <w:bCs/>
                <w:color w:val="000000"/>
              </w:rPr>
              <w:t>R</w:t>
            </w:r>
            <w:r w:rsidRPr="00DD3322">
              <w:rPr>
                <w:b/>
                <w:bCs/>
                <w:color w:val="000000"/>
              </w:rPr>
              <w:t>R (95% CI)</w:t>
            </w:r>
          </w:p>
        </w:tc>
        <w:tc>
          <w:tcPr>
            <w:tcW w:w="2220" w:type="dxa"/>
            <w:tcBorders>
              <w:top w:val="nil"/>
              <w:left w:val="nil"/>
              <w:bottom w:val="single" w:sz="8" w:space="0" w:color="auto"/>
              <w:right w:val="nil"/>
            </w:tcBorders>
            <w:shd w:val="clear" w:color="auto" w:fill="auto"/>
            <w:noWrap/>
            <w:vAlign w:val="bottom"/>
            <w:hideMark/>
          </w:tcPr>
          <w:p w:rsidR="00A078AD" w:rsidRPr="00DD3322" w:rsidRDefault="00A078AD" w:rsidP="00F9031B">
            <w:pPr>
              <w:jc w:val="center"/>
              <w:rPr>
                <w:b/>
                <w:bCs/>
                <w:color w:val="000000"/>
              </w:rPr>
            </w:pPr>
            <w:r>
              <w:rPr>
                <w:b/>
                <w:bCs/>
                <w:color w:val="000000"/>
              </w:rPr>
              <w:t>R</w:t>
            </w:r>
            <w:r w:rsidRPr="00DD3322">
              <w:rPr>
                <w:b/>
                <w:bCs/>
                <w:color w:val="000000"/>
              </w:rPr>
              <w:t>R (95% CI)</w:t>
            </w:r>
          </w:p>
        </w:tc>
      </w:tr>
      <w:tr w:rsidR="00A078AD" w:rsidRPr="00DD3322" w:rsidTr="00F9031B">
        <w:trPr>
          <w:trHeight w:val="320"/>
        </w:trPr>
        <w:tc>
          <w:tcPr>
            <w:tcW w:w="1300" w:type="dxa"/>
            <w:tcBorders>
              <w:top w:val="nil"/>
              <w:left w:val="nil"/>
              <w:bottom w:val="nil"/>
              <w:right w:val="nil"/>
            </w:tcBorders>
            <w:shd w:val="clear" w:color="auto" w:fill="auto"/>
            <w:noWrap/>
            <w:vAlign w:val="bottom"/>
            <w:hideMark/>
          </w:tcPr>
          <w:p w:rsidR="00A078AD" w:rsidRPr="00DD3322" w:rsidRDefault="00A078AD" w:rsidP="00F9031B">
            <w:pPr>
              <w:rPr>
                <w:b/>
                <w:bCs/>
                <w:color w:val="000000"/>
              </w:rPr>
            </w:pPr>
            <w:r w:rsidRPr="00DD3322">
              <w:rPr>
                <w:b/>
                <w:bCs/>
                <w:color w:val="000000"/>
              </w:rPr>
              <w:t>Sex</w:t>
            </w:r>
          </w:p>
        </w:tc>
        <w:tc>
          <w:tcPr>
            <w:tcW w:w="2700" w:type="dxa"/>
            <w:tcBorders>
              <w:top w:val="nil"/>
              <w:left w:val="nil"/>
              <w:bottom w:val="nil"/>
              <w:right w:val="nil"/>
            </w:tcBorders>
            <w:shd w:val="clear" w:color="auto" w:fill="auto"/>
            <w:noWrap/>
            <w:vAlign w:val="bottom"/>
            <w:hideMark/>
          </w:tcPr>
          <w:p w:rsidR="00A078AD" w:rsidRPr="00DD3322" w:rsidRDefault="00A078AD" w:rsidP="00F9031B">
            <w:pPr>
              <w:rPr>
                <w:b/>
                <w:bCs/>
                <w:color w:val="000000"/>
              </w:rPr>
            </w:pPr>
          </w:p>
        </w:tc>
        <w:tc>
          <w:tcPr>
            <w:tcW w:w="2180" w:type="dxa"/>
            <w:tcBorders>
              <w:top w:val="nil"/>
              <w:left w:val="nil"/>
              <w:bottom w:val="nil"/>
              <w:right w:val="nil"/>
            </w:tcBorders>
            <w:shd w:val="clear" w:color="auto" w:fill="auto"/>
            <w:noWrap/>
            <w:vAlign w:val="bottom"/>
            <w:hideMark/>
          </w:tcPr>
          <w:p w:rsidR="00A078AD" w:rsidRPr="00DD3322" w:rsidRDefault="00A078AD" w:rsidP="00F9031B">
            <w:pPr>
              <w:jc w:val="center"/>
              <w:rPr>
                <w:sz w:val="20"/>
                <w:szCs w:val="20"/>
              </w:rPr>
            </w:pPr>
          </w:p>
        </w:tc>
        <w:tc>
          <w:tcPr>
            <w:tcW w:w="2220" w:type="dxa"/>
            <w:tcBorders>
              <w:top w:val="nil"/>
              <w:left w:val="nil"/>
              <w:bottom w:val="nil"/>
              <w:right w:val="nil"/>
            </w:tcBorders>
            <w:shd w:val="clear" w:color="auto" w:fill="auto"/>
            <w:noWrap/>
            <w:vAlign w:val="bottom"/>
            <w:hideMark/>
          </w:tcPr>
          <w:p w:rsidR="00A078AD" w:rsidRPr="00DD3322" w:rsidRDefault="00A078AD" w:rsidP="00F9031B">
            <w:pPr>
              <w:jc w:val="center"/>
              <w:rPr>
                <w:sz w:val="20"/>
                <w:szCs w:val="20"/>
              </w:rPr>
            </w:pPr>
          </w:p>
        </w:tc>
      </w:tr>
      <w:tr w:rsidR="00A078AD" w:rsidRPr="00DD3322" w:rsidTr="00F9031B">
        <w:trPr>
          <w:trHeight w:val="320"/>
        </w:trPr>
        <w:tc>
          <w:tcPr>
            <w:tcW w:w="1300" w:type="dxa"/>
            <w:tcBorders>
              <w:top w:val="nil"/>
              <w:left w:val="nil"/>
              <w:bottom w:val="nil"/>
              <w:right w:val="nil"/>
            </w:tcBorders>
            <w:shd w:val="clear" w:color="auto" w:fill="auto"/>
            <w:noWrap/>
            <w:vAlign w:val="bottom"/>
            <w:hideMark/>
          </w:tcPr>
          <w:p w:rsidR="00A078AD" w:rsidRPr="00DD3322" w:rsidRDefault="00A078AD" w:rsidP="00F9031B">
            <w:pPr>
              <w:ind w:firstLineChars="100" w:firstLine="240"/>
              <w:rPr>
                <w:color w:val="000000"/>
              </w:rPr>
            </w:pPr>
            <w:r w:rsidRPr="00DD3322">
              <w:rPr>
                <w:color w:val="000000"/>
              </w:rPr>
              <w:t>Female</w:t>
            </w:r>
          </w:p>
        </w:tc>
        <w:tc>
          <w:tcPr>
            <w:tcW w:w="270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ref (1.0)</w:t>
            </w:r>
          </w:p>
        </w:tc>
        <w:tc>
          <w:tcPr>
            <w:tcW w:w="218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ref (1.0)</w:t>
            </w:r>
          </w:p>
        </w:tc>
        <w:tc>
          <w:tcPr>
            <w:tcW w:w="222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ref (1.0)</w:t>
            </w:r>
          </w:p>
        </w:tc>
      </w:tr>
      <w:tr w:rsidR="00A078AD" w:rsidRPr="00DD3322" w:rsidTr="00F9031B">
        <w:trPr>
          <w:trHeight w:val="320"/>
        </w:trPr>
        <w:tc>
          <w:tcPr>
            <w:tcW w:w="1300" w:type="dxa"/>
            <w:tcBorders>
              <w:top w:val="nil"/>
              <w:left w:val="nil"/>
              <w:bottom w:val="nil"/>
              <w:right w:val="nil"/>
            </w:tcBorders>
            <w:shd w:val="clear" w:color="auto" w:fill="auto"/>
            <w:noWrap/>
            <w:vAlign w:val="bottom"/>
            <w:hideMark/>
          </w:tcPr>
          <w:p w:rsidR="00A078AD" w:rsidRPr="00DD3322" w:rsidRDefault="00A078AD" w:rsidP="00F9031B">
            <w:pPr>
              <w:ind w:firstLineChars="100" w:firstLine="240"/>
              <w:rPr>
                <w:color w:val="000000"/>
              </w:rPr>
            </w:pPr>
            <w:r w:rsidRPr="00DD3322">
              <w:rPr>
                <w:color w:val="000000"/>
              </w:rPr>
              <w:t>Male</w:t>
            </w:r>
          </w:p>
        </w:tc>
        <w:tc>
          <w:tcPr>
            <w:tcW w:w="270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1.0</w:t>
            </w:r>
            <w:r>
              <w:rPr>
                <w:color w:val="000000"/>
              </w:rPr>
              <w:t>2</w:t>
            </w:r>
            <w:r w:rsidRPr="00DD3322">
              <w:rPr>
                <w:color w:val="000000"/>
              </w:rPr>
              <w:t xml:space="preserve"> (1.0</w:t>
            </w:r>
            <w:r>
              <w:rPr>
                <w:color w:val="000000"/>
              </w:rPr>
              <w:t>0</w:t>
            </w:r>
            <w:r w:rsidRPr="00DD3322">
              <w:rPr>
                <w:color w:val="000000"/>
              </w:rPr>
              <w:t>-1.0</w:t>
            </w:r>
            <w:r>
              <w:rPr>
                <w:color w:val="000000"/>
              </w:rPr>
              <w:t>4</w:t>
            </w:r>
            <w:r w:rsidRPr="00DD3322">
              <w:rPr>
                <w:color w:val="000000"/>
              </w:rPr>
              <w:t>)</w:t>
            </w:r>
          </w:p>
        </w:tc>
        <w:tc>
          <w:tcPr>
            <w:tcW w:w="218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0.9</w:t>
            </w:r>
            <w:r>
              <w:rPr>
                <w:color w:val="000000"/>
              </w:rPr>
              <w:t>8</w:t>
            </w:r>
            <w:r w:rsidRPr="00DD3322">
              <w:rPr>
                <w:color w:val="000000"/>
              </w:rPr>
              <w:t xml:space="preserve"> (0.9</w:t>
            </w:r>
            <w:r w:rsidR="005E47D8">
              <w:rPr>
                <w:color w:val="000000"/>
              </w:rPr>
              <w:t>6</w:t>
            </w:r>
            <w:r w:rsidRPr="00DD3322">
              <w:rPr>
                <w:color w:val="000000"/>
              </w:rPr>
              <w:t>-</w:t>
            </w:r>
            <w:r>
              <w:rPr>
                <w:color w:val="000000"/>
              </w:rPr>
              <w:t>1.0</w:t>
            </w:r>
            <w:r w:rsidR="005E47D8">
              <w:rPr>
                <w:color w:val="000000"/>
              </w:rPr>
              <w:t>1</w:t>
            </w:r>
            <w:r w:rsidRPr="00DD3322">
              <w:rPr>
                <w:color w:val="000000"/>
              </w:rPr>
              <w:t>)</w:t>
            </w:r>
          </w:p>
        </w:tc>
        <w:tc>
          <w:tcPr>
            <w:tcW w:w="222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1.</w:t>
            </w:r>
            <w:r>
              <w:rPr>
                <w:color w:val="000000"/>
              </w:rPr>
              <w:t>0</w:t>
            </w:r>
            <w:r w:rsidR="005E47D8">
              <w:rPr>
                <w:color w:val="000000"/>
              </w:rPr>
              <w:t>6</w:t>
            </w:r>
            <w:r w:rsidRPr="00DD3322">
              <w:rPr>
                <w:color w:val="000000"/>
              </w:rPr>
              <w:t xml:space="preserve"> (1.0</w:t>
            </w:r>
            <w:r>
              <w:rPr>
                <w:color w:val="000000"/>
              </w:rPr>
              <w:t>2</w:t>
            </w:r>
            <w:r w:rsidRPr="00DD3322">
              <w:rPr>
                <w:color w:val="000000"/>
              </w:rPr>
              <w:t>-1.</w:t>
            </w:r>
            <w:r>
              <w:rPr>
                <w:color w:val="000000"/>
              </w:rPr>
              <w:t>09</w:t>
            </w:r>
            <w:r w:rsidRPr="00DD3322">
              <w:rPr>
                <w:color w:val="000000"/>
              </w:rPr>
              <w:t>)</w:t>
            </w:r>
          </w:p>
        </w:tc>
      </w:tr>
      <w:tr w:rsidR="00A078AD" w:rsidRPr="00DD3322" w:rsidTr="00F9031B">
        <w:trPr>
          <w:trHeight w:val="320"/>
        </w:trPr>
        <w:tc>
          <w:tcPr>
            <w:tcW w:w="1300" w:type="dxa"/>
            <w:tcBorders>
              <w:top w:val="nil"/>
              <w:left w:val="nil"/>
              <w:bottom w:val="nil"/>
              <w:right w:val="nil"/>
            </w:tcBorders>
            <w:shd w:val="clear" w:color="auto" w:fill="auto"/>
            <w:noWrap/>
            <w:vAlign w:val="bottom"/>
            <w:hideMark/>
          </w:tcPr>
          <w:p w:rsidR="00A078AD" w:rsidRPr="00DD3322" w:rsidRDefault="00A078AD" w:rsidP="00F9031B">
            <w:pPr>
              <w:rPr>
                <w:b/>
                <w:bCs/>
                <w:color w:val="000000"/>
              </w:rPr>
            </w:pPr>
            <w:r w:rsidRPr="00DD3322">
              <w:rPr>
                <w:b/>
                <w:bCs/>
                <w:color w:val="000000"/>
              </w:rPr>
              <w:t>Age</w:t>
            </w:r>
          </w:p>
        </w:tc>
        <w:tc>
          <w:tcPr>
            <w:tcW w:w="2700" w:type="dxa"/>
            <w:tcBorders>
              <w:top w:val="nil"/>
              <w:left w:val="nil"/>
              <w:bottom w:val="nil"/>
              <w:right w:val="nil"/>
            </w:tcBorders>
            <w:shd w:val="clear" w:color="auto" w:fill="auto"/>
            <w:noWrap/>
            <w:vAlign w:val="bottom"/>
            <w:hideMark/>
          </w:tcPr>
          <w:p w:rsidR="00A078AD" w:rsidRPr="00DD3322" w:rsidRDefault="00A078AD" w:rsidP="00F9031B">
            <w:pPr>
              <w:rPr>
                <w:b/>
                <w:bCs/>
                <w:color w:val="000000"/>
              </w:rPr>
            </w:pPr>
          </w:p>
        </w:tc>
        <w:tc>
          <w:tcPr>
            <w:tcW w:w="2180" w:type="dxa"/>
            <w:tcBorders>
              <w:top w:val="nil"/>
              <w:left w:val="nil"/>
              <w:bottom w:val="nil"/>
              <w:right w:val="nil"/>
            </w:tcBorders>
            <w:shd w:val="clear" w:color="auto" w:fill="auto"/>
            <w:noWrap/>
            <w:vAlign w:val="bottom"/>
            <w:hideMark/>
          </w:tcPr>
          <w:p w:rsidR="00A078AD" w:rsidRPr="00DD3322" w:rsidRDefault="00A078AD" w:rsidP="00F9031B">
            <w:pPr>
              <w:rPr>
                <w:sz w:val="20"/>
                <w:szCs w:val="20"/>
              </w:rPr>
            </w:pPr>
          </w:p>
        </w:tc>
        <w:tc>
          <w:tcPr>
            <w:tcW w:w="2220" w:type="dxa"/>
            <w:tcBorders>
              <w:top w:val="nil"/>
              <w:left w:val="nil"/>
              <w:bottom w:val="nil"/>
              <w:right w:val="nil"/>
            </w:tcBorders>
            <w:shd w:val="clear" w:color="auto" w:fill="auto"/>
            <w:noWrap/>
            <w:vAlign w:val="bottom"/>
            <w:hideMark/>
          </w:tcPr>
          <w:p w:rsidR="00A078AD" w:rsidRPr="00DD3322" w:rsidRDefault="00A078AD" w:rsidP="00F9031B">
            <w:pPr>
              <w:rPr>
                <w:sz w:val="20"/>
                <w:szCs w:val="20"/>
              </w:rPr>
            </w:pPr>
          </w:p>
        </w:tc>
      </w:tr>
      <w:tr w:rsidR="00A078AD" w:rsidRPr="00DD3322" w:rsidTr="00F9031B">
        <w:trPr>
          <w:trHeight w:val="320"/>
        </w:trPr>
        <w:tc>
          <w:tcPr>
            <w:tcW w:w="1300" w:type="dxa"/>
            <w:tcBorders>
              <w:top w:val="nil"/>
              <w:left w:val="nil"/>
              <w:bottom w:val="nil"/>
              <w:right w:val="nil"/>
            </w:tcBorders>
            <w:shd w:val="clear" w:color="auto" w:fill="auto"/>
            <w:noWrap/>
            <w:vAlign w:val="bottom"/>
            <w:hideMark/>
          </w:tcPr>
          <w:p w:rsidR="00A078AD" w:rsidRPr="00DD3322" w:rsidRDefault="00A078AD" w:rsidP="00F9031B">
            <w:pPr>
              <w:ind w:firstLineChars="100" w:firstLine="240"/>
              <w:rPr>
                <w:color w:val="000000"/>
              </w:rPr>
            </w:pPr>
            <w:r w:rsidRPr="00DD3322">
              <w:rPr>
                <w:color w:val="000000"/>
              </w:rPr>
              <w:t>50-74</w:t>
            </w:r>
          </w:p>
        </w:tc>
        <w:tc>
          <w:tcPr>
            <w:tcW w:w="270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ref (1.0)</w:t>
            </w:r>
          </w:p>
        </w:tc>
        <w:tc>
          <w:tcPr>
            <w:tcW w:w="218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ref (1.0)</w:t>
            </w:r>
          </w:p>
        </w:tc>
        <w:tc>
          <w:tcPr>
            <w:tcW w:w="222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ref (1.0)</w:t>
            </w:r>
          </w:p>
        </w:tc>
      </w:tr>
      <w:tr w:rsidR="00A078AD" w:rsidRPr="00DD3322" w:rsidTr="00F9031B">
        <w:trPr>
          <w:trHeight w:val="320"/>
        </w:trPr>
        <w:tc>
          <w:tcPr>
            <w:tcW w:w="1300" w:type="dxa"/>
            <w:tcBorders>
              <w:top w:val="nil"/>
              <w:left w:val="nil"/>
              <w:bottom w:val="nil"/>
              <w:right w:val="nil"/>
            </w:tcBorders>
            <w:shd w:val="clear" w:color="auto" w:fill="auto"/>
            <w:noWrap/>
            <w:vAlign w:val="bottom"/>
            <w:hideMark/>
          </w:tcPr>
          <w:p w:rsidR="00A078AD" w:rsidRPr="00DD3322" w:rsidRDefault="00A078AD" w:rsidP="00F9031B">
            <w:pPr>
              <w:ind w:firstLineChars="100" w:firstLine="240"/>
              <w:rPr>
                <w:color w:val="000000"/>
              </w:rPr>
            </w:pPr>
            <w:r w:rsidRPr="00DD3322">
              <w:rPr>
                <w:color w:val="000000"/>
              </w:rPr>
              <w:t>20-24</w:t>
            </w:r>
          </w:p>
        </w:tc>
        <w:tc>
          <w:tcPr>
            <w:tcW w:w="270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0.</w:t>
            </w:r>
            <w:r>
              <w:rPr>
                <w:color w:val="000000"/>
              </w:rPr>
              <w:t>54</w:t>
            </w:r>
            <w:r w:rsidRPr="00DD3322">
              <w:rPr>
                <w:color w:val="000000"/>
              </w:rPr>
              <w:t xml:space="preserve"> (0.</w:t>
            </w:r>
            <w:r>
              <w:rPr>
                <w:color w:val="000000"/>
              </w:rPr>
              <w:t>4</w:t>
            </w:r>
            <w:r w:rsidR="005E47D8">
              <w:rPr>
                <w:color w:val="000000"/>
              </w:rPr>
              <w:t>3</w:t>
            </w:r>
            <w:r w:rsidRPr="00DD3322">
              <w:rPr>
                <w:color w:val="000000"/>
              </w:rPr>
              <w:t>-0.</w:t>
            </w:r>
            <w:r>
              <w:rPr>
                <w:color w:val="000000"/>
              </w:rPr>
              <w:t>68</w:t>
            </w:r>
            <w:r w:rsidRPr="00DD3322">
              <w:rPr>
                <w:color w:val="000000"/>
              </w:rPr>
              <w:t>)</w:t>
            </w:r>
          </w:p>
        </w:tc>
        <w:tc>
          <w:tcPr>
            <w:tcW w:w="218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0.</w:t>
            </w:r>
            <w:r>
              <w:rPr>
                <w:color w:val="000000"/>
              </w:rPr>
              <w:t>30</w:t>
            </w:r>
            <w:r w:rsidRPr="00DD3322">
              <w:rPr>
                <w:color w:val="000000"/>
              </w:rPr>
              <w:t xml:space="preserve"> (0.</w:t>
            </w:r>
            <w:r>
              <w:rPr>
                <w:color w:val="000000"/>
              </w:rPr>
              <w:t>21</w:t>
            </w:r>
            <w:r w:rsidRPr="00DD3322">
              <w:rPr>
                <w:color w:val="000000"/>
              </w:rPr>
              <w:t>-0.</w:t>
            </w:r>
            <w:r>
              <w:rPr>
                <w:color w:val="000000"/>
              </w:rPr>
              <w:t>4</w:t>
            </w:r>
            <w:r w:rsidR="005E47D8">
              <w:rPr>
                <w:color w:val="000000"/>
              </w:rPr>
              <w:t>3</w:t>
            </w:r>
            <w:r w:rsidRPr="00DD3322">
              <w:rPr>
                <w:color w:val="000000"/>
              </w:rPr>
              <w:t>)</w:t>
            </w:r>
          </w:p>
        </w:tc>
        <w:tc>
          <w:tcPr>
            <w:tcW w:w="222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0.</w:t>
            </w:r>
            <w:r>
              <w:rPr>
                <w:color w:val="000000"/>
              </w:rPr>
              <w:t>6</w:t>
            </w:r>
            <w:r w:rsidR="005E47D8">
              <w:rPr>
                <w:color w:val="000000"/>
              </w:rPr>
              <w:t>2</w:t>
            </w:r>
            <w:r w:rsidRPr="00DD3322">
              <w:rPr>
                <w:color w:val="000000"/>
              </w:rPr>
              <w:t xml:space="preserve"> (0.3</w:t>
            </w:r>
            <w:r>
              <w:rPr>
                <w:color w:val="000000"/>
              </w:rPr>
              <w:t>7</w:t>
            </w:r>
            <w:r w:rsidRPr="00DD3322">
              <w:rPr>
                <w:color w:val="000000"/>
              </w:rPr>
              <w:t>-</w:t>
            </w:r>
            <w:r>
              <w:rPr>
                <w:color w:val="000000"/>
              </w:rPr>
              <w:t>1</w:t>
            </w:r>
            <w:r w:rsidRPr="00DD3322">
              <w:rPr>
                <w:color w:val="000000"/>
              </w:rPr>
              <w:t>.</w:t>
            </w:r>
            <w:r>
              <w:rPr>
                <w:color w:val="000000"/>
              </w:rPr>
              <w:t>0</w:t>
            </w:r>
            <w:r w:rsidR="005E47D8">
              <w:rPr>
                <w:color w:val="000000"/>
              </w:rPr>
              <w:t>3</w:t>
            </w:r>
            <w:r w:rsidRPr="00DD3322">
              <w:rPr>
                <w:color w:val="000000"/>
              </w:rPr>
              <w:t>)</w:t>
            </w:r>
          </w:p>
        </w:tc>
      </w:tr>
      <w:tr w:rsidR="00A078AD" w:rsidRPr="00DD3322" w:rsidTr="00F9031B">
        <w:trPr>
          <w:trHeight w:val="320"/>
        </w:trPr>
        <w:tc>
          <w:tcPr>
            <w:tcW w:w="1300" w:type="dxa"/>
            <w:tcBorders>
              <w:top w:val="nil"/>
              <w:left w:val="nil"/>
              <w:bottom w:val="nil"/>
              <w:right w:val="nil"/>
            </w:tcBorders>
            <w:shd w:val="clear" w:color="auto" w:fill="auto"/>
            <w:noWrap/>
            <w:vAlign w:val="bottom"/>
            <w:hideMark/>
          </w:tcPr>
          <w:p w:rsidR="00A078AD" w:rsidRPr="00DD3322" w:rsidRDefault="00A078AD" w:rsidP="00F9031B">
            <w:pPr>
              <w:ind w:firstLineChars="100" w:firstLine="240"/>
              <w:rPr>
                <w:color w:val="000000"/>
              </w:rPr>
            </w:pPr>
            <w:r w:rsidRPr="00DD3322">
              <w:rPr>
                <w:color w:val="000000"/>
              </w:rPr>
              <w:t>25-29</w:t>
            </w:r>
          </w:p>
        </w:tc>
        <w:tc>
          <w:tcPr>
            <w:tcW w:w="270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0.</w:t>
            </w:r>
            <w:r w:rsidR="005E47D8">
              <w:rPr>
                <w:color w:val="000000"/>
              </w:rPr>
              <w:t>90</w:t>
            </w:r>
            <w:r w:rsidRPr="00DD3322">
              <w:rPr>
                <w:color w:val="000000"/>
              </w:rPr>
              <w:t xml:space="preserve"> (0.</w:t>
            </w:r>
            <w:r>
              <w:rPr>
                <w:color w:val="000000"/>
              </w:rPr>
              <w:t>7</w:t>
            </w:r>
            <w:r w:rsidR="005E47D8">
              <w:rPr>
                <w:color w:val="000000"/>
              </w:rPr>
              <w:t>7</w:t>
            </w:r>
            <w:r w:rsidRPr="00DD3322">
              <w:rPr>
                <w:color w:val="000000"/>
              </w:rPr>
              <w:t>-</w:t>
            </w:r>
            <w:r>
              <w:rPr>
                <w:color w:val="000000"/>
              </w:rPr>
              <w:t>1</w:t>
            </w:r>
            <w:r w:rsidRPr="00DD3322">
              <w:rPr>
                <w:color w:val="000000"/>
              </w:rPr>
              <w:t>.</w:t>
            </w:r>
            <w:r>
              <w:rPr>
                <w:color w:val="000000"/>
              </w:rPr>
              <w:t>04</w:t>
            </w:r>
            <w:r w:rsidRPr="00DD3322">
              <w:rPr>
                <w:color w:val="000000"/>
              </w:rPr>
              <w:t>)</w:t>
            </w:r>
          </w:p>
        </w:tc>
        <w:tc>
          <w:tcPr>
            <w:tcW w:w="218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0.</w:t>
            </w:r>
            <w:r>
              <w:rPr>
                <w:color w:val="000000"/>
              </w:rPr>
              <w:t>68</w:t>
            </w:r>
            <w:r w:rsidRPr="00DD3322">
              <w:rPr>
                <w:color w:val="000000"/>
              </w:rPr>
              <w:t xml:space="preserve"> (0.</w:t>
            </w:r>
            <w:r>
              <w:rPr>
                <w:color w:val="000000"/>
              </w:rPr>
              <w:t>5</w:t>
            </w:r>
            <w:r w:rsidR="005E47D8">
              <w:rPr>
                <w:color w:val="000000"/>
              </w:rPr>
              <w:t>4</w:t>
            </w:r>
            <w:r w:rsidRPr="00DD3322">
              <w:rPr>
                <w:color w:val="000000"/>
              </w:rPr>
              <w:t>-0.</w:t>
            </w:r>
            <w:r>
              <w:rPr>
                <w:color w:val="000000"/>
              </w:rPr>
              <w:t>84</w:t>
            </w:r>
            <w:r w:rsidRPr="00DD3322">
              <w:rPr>
                <w:color w:val="000000"/>
              </w:rPr>
              <w:t>)</w:t>
            </w:r>
          </w:p>
        </w:tc>
        <w:tc>
          <w:tcPr>
            <w:tcW w:w="222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Pr>
                <w:color w:val="000000"/>
              </w:rPr>
              <w:t>1</w:t>
            </w:r>
            <w:r w:rsidRPr="00DD3322">
              <w:rPr>
                <w:color w:val="000000"/>
              </w:rPr>
              <w:t>.</w:t>
            </w:r>
            <w:r>
              <w:rPr>
                <w:color w:val="000000"/>
              </w:rPr>
              <w:t>3</w:t>
            </w:r>
            <w:r w:rsidR="005E47D8">
              <w:rPr>
                <w:color w:val="000000"/>
              </w:rPr>
              <w:t>2</w:t>
            </w:r>
            <w:r w:rsidRPr="00DD3322">
              <w:rPr>
                <w:color w:val="000000"/>
              </w:rPr>
              <w:t xml:space="preserve"> (1.</w:t>
            </w:r>
            <w:r>
              <w:rPr>
                <w:color w:val="000000"/>
              </w:rPr>
              <w:t>0</w:t>
            </w:r>
            <w:r w:rsidR="005E47D8">
              <w:rPr>
                <w:color w:val="000000"/>
              </w:rPr>
              <w:t>5</w:t>
            </w:r>
            <w:r w:rsidRPr="00DD3322">
              <w:rPr>
                <w:color w:val="000000"/>
              </w:rPr>
              <w:t>-</w:t>
            </w:r>
            <w:r>
              <w:rPr>
                <w:color w:val="000000"/>
              </w:rPr>
              <w:t>1.6</w:t>
            </w:r>
            <w:r w:rsidR="005E47D8">
              <w:rPr>
                <w:color w:val="000000"/>
              </w:rPr>
              <w:t>6</w:t>
            </w:r>
            <w:r w:rsidRPr="00DD3322">
              <w:rPr>
                <w:color w:val="000000"/>
              </w:rPr>
              <w:t>)</w:t>
            </w:r>
          </w:p>
        </w:tc>
      </w:tr>
      <w:tr w:rsidR="00A078AD" w:rsidRPr="00DD3322" w:rsidTr="00F9031B">
        <w:trPr>
          <w:trHeight w:val="320"/>
        </w:trPr>
        <w:tc>
          <w:tcPr>
            <w:tcW w:w="1300" w:type="dxa"/>
            <w:tcBorders>
              <w:top w:val="nil"/>
              <w:left w:val="nil"/>
              <w:bottom w:val="nil"/>
              <w:right w:val="nil"/>
            </w:tcBorders>
            <w:shd w:val="clear" w:color="auto" w:fill="auto"/>
            <w:noWrap/>
            <w:vAlign w:val="bottom"/>
            <w:hideMark/>
          </w:tcPr>
          <w:p w:rsidR="00A078AD" w:rsidRPr="00DD3322" w:rsidRDefault="00A078AD" w:rsidP="00F9031B">
            <w:pPr>
              <w:ind w:firstLineChars="100" w:firstLine="240"/>
              <w:rPr>
                <w:color w:val="000000"/>
              </w:rPr>
            </w:pPr>
            <w:r w:rsidRPr="00DD3322">
              <w:rPr>
                <w:color w:val="000000"/>
              </w:rPr>
              <w:t>30-34</w:t>
            </w:r>
          </w:p>
        </w:tc>
        <w:tc>
          <w:tcPr>
            <w:tcW w:w="270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1.</w:t>
            </w:r>
            <w:r>
              <w:rPr>
                <w:color w:val="000000"/>
              </w:rPr>
              <w:t>1</w:t>
            </w:r>
            <w:r w:rsidR="005E47D8">
              <w:rPr>
                <w:color w:val="000000"/>
              </w:rPr>
              <w:t>3</w:t>
            </w:r>
            <w:r w:rsidRPr="00DD3322">
              <w:rPr>
                <w:color w:val="000000"/>
              </w:rPr>
              <w:t xml:space="preserve"> (1.</w:t>
            </w:r>
            <w:r>
              <w:rPr>
                <w:color w:val="000000"/>
              </w:rPr>
              <w:t>0</w:t>
            </w:r>
            <w:r w:rsidR="005E47D8">
              <w:rPr>
                <w:color w:val="000000"/>
              </w:rPr>
              <w:t>3</w:t>
            </w:r>
            <w:r w:rsidRPr="00DD3322">
              <w:rPr>
                <w:color w:val="000000"/>
              </w:rPr>
              <w:t>-1.</w:t>
            </w:r>
            <w:r>
              <w:rPr>
                <w:color w:val="000000"/>
              </w:rPr>
              <w:t>2</w:t>
            </w:r>
            <w:r w:rsidR="005E47D8">
              <w:rPr>
                <w:color w:val="000000"/>
              </w:rPr>
              <w:t>4</w:t>
            </w:r>
            <w:r w:rsidRPr="00DD3322">
              <w:rPr>
                <w:color w:val="000000"/>
              </w:rPr>
              <w:t>)</w:t>
            </w:r>
          </w:p>
        </w:tc>
        <w:tc>
          <w:tcPr>
            <w:tcW w:w="218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1.0</w:t>
            </w:r>
            <w:r>
              <w:rPr>
                <w:color w:val="000000"/>
              </w:rPr>
              <w:t>3</w:t>
            </w:r>
            <w:r w:rsidRPr="00DD3322">
              <w:rPr>
                <w:color w:val="000000"/>
              </w:rPr>
              <w:t xml:space="preserve"> (0.</w:t>
            </w:r>
            <w:r>
              <w:rPr>
                <w:color w:val="000000"/>
              </w:rPr>
              <w:t>9</w:t>
            </w:r>
            <w:r w:rsidR="005E47D8">
              <w:rPr>
                <w:color w:val="000000"/>
              </w:rPr>
              <w:t>2</w:t>
            </w:r>
            <w:r w:rsidRPr="00DD3322">
              <w:rPr>
                <w:color w:val="000000"/>
              </w:rPr>
              <w:t>-1.</w:t>
            </w:r>
            <w:r>
              <w:rPr>
                <w:color w:val="000000"/>
              </w:rPr>
              <w:t>1</w:t>
            </w:r>
            <w:r w:rsidR="005E47D8">
              <w:rPr>
                <w:color w:val="000000"/>
              </w:rPr>
              <w:t>7</w:t>
            </w:r>
            <w:r w:rsidRPr="00DD3322">
              <w:rPr>
                <w:color w:val="000000"/>
              </w:rPr>
              <w:t>)</w:t>
            </w:r>
          </w:p>
        </w:tc>
        <w:tc>
          <w:tcPr>
            <w:tcW w:w="222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1.</w:t>
            </w:r>
            <w:r>
              <w:rPr>
                <w:color w:val="000000"/>
              </w:rPr>
              <w:t>1</w:t>
            </w:r>
            <w:r w:rsidR="005E47D8">
              <w:rPr>
                <w:color w:val="000000"/>
              </w:rPr>
              <w:t>7</w:t>
            </w:r>
            <w:r w:rsidRPr="00DD3322">
              <w:rPr>
                <w:color w:val="000000"/>
              </w:rPr>
              <w:t xml:space="preserve"> (1.</w:t>
            </w:r>
            <w:r>
              <w:rPr>
                <w:color w:val="000000"/>
              </w:rPr>
              <w:t>0</w:t>
            </w:r>
            <w:r w:rsidR="005E47D8">
              <w:rPr>
                <w:color w:val="000000"/>
              </w:rPr>
              <w:t>2</w:t>
            </w:r>
            <w:r w:rsidRPr="00DD3322">
              <w:rPr>
                <w:color w:val="000000"/>
              </w:rPr>
              <w:t>-1.</w:t>
            </w:r>
            <w:r>
              <w:rPr>
                <w:color w:val="000000"/>
              </w:rPr>
              <w:t>3</w:t>
            </w:r>
            <w:r w:rsidR="005E47D8">
              <w:rPr>
                <w:color w:val="000000"/>
              </w:rPr>
              <w:t>4</w:t>
            </w:r>
            <w:r w:rsidRPr="00DD3322">
              <w:rPr>
                <w:color w:val="000000"/>
              </w:rPr>
              <w:t>)</w:t>
            </w:r>
          </w:p>
        </w:tc>
      </w:tr>
      <w:tr w:rsidR="00A078AD" w:rsidRPr="00DD3322" w:rsidTr="00F9031B">
        <w:trPr>
          <w:trHeight w:val="320"/>
        </w:trPr>
        <w:tc>
          <w:tcPr>
            <w:tcW w:w="1300" w:type="dxa"/>
            <w:tcBorders>
              <w:top w:val="nil"/>
              <w:left w:val="nil"/>
              <w:bottom w:val="nil"/>
              <w:right w:val="nil"/>
            </w:tcBorders>
            <w:shd w:val="clear" w:color="auto" w:fill="auto"/>
            <w:noWrap/>
            <w:vAlign w:val="bottom"/>
            <w:hideMark/>
          </w:tcPr>
          <w:p w:rsidR="00A078AD" w:rsidRPr="00DD3322" w:rsidRDefault="00A078AD" w:rsidP="00F9031B">
            <w:pPr>
              <w:ind w:firstLineChars="100" w:firstLine="240"/>
              <w:rPr>
                <w:color w:val="000000"/>
              </w:rPr>
            </w:pPr>
            <w:r w:rsidRPr="00DD3322">
              <w:rPr>
                <w:color w:val="000000"/>
              </w:rPr>
              <w:t>35-39</w:t>
            </w:r>
          </w:p>
        </w:tc>
        <w:tc>
          <w:tcPr>
            <w:tcW w:w="270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1.</w:t>
            </w:r>
            <w:r>
              <w:rPr>
                <w:color w:val="000000"/>
              </w:rPr>
              <w:t>1</w:t>
            </w:r>
            <w:r w:rsidR="005E47D8">
              <w:rPr>
                <w:color w:val="000000"/>
              </w:rPr>
              <w:t>7</w:t>
            </w:r>
            <w:r w:rsidRPr="00DD3322">
              <w:rPr>
                <w:color w:val="000000"/>
              </w:rPr>
              <w:t xml:space="preserve"> (1.</w:t>
            </w:r>
            <w:r>
              <w:rPr>
                <w:color w:val="000000"/>
              </w:rPr>
              <w:t>0</w:t>
            </w:r>
            <w:r w:rsidR="005E47D8">
              <w:rPr>
                <w:color w:val="000000"/>
              </w:rPr>
              <w:t>9</w:t>
            </w:r>
            <w:r w:rsidRPr="00DD3322">
              <w:rPr>
                <w:color w:val="000000"/>
              </w:rPr>
              <w:t>-1.</w:t>
            </w:r>
            <w:r>
              <w:rPr>
                <w:color w:val="000000"/>
              </w:rPr>
              <w:t>2</w:t>
            </w:r>
            <w:r w:rsidR="005E47D8">
              <w:rPr>
                <w:color w:val="000000"/>
              </w:rPr>
              <w:t>6</w:t>
            </w:r>
            <w:r w:rsidRPr="00DD3322">
              <w:rPr>
                <w:color w:val="000000"/>
              </w:rPr>
              <w:t>)</w:t>
            </w:r>
          </w:p>
        </w:tc>
        <w:tc>
          <w:tcPr>
            <w:tcW w:w="218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1.</w:t>
            </w:r>
            <w:r w:rsidR="005E47D8">
              <w:rPr>
                <w:color w:val="000000"/>
              </w:rPr>
              <w:t>10</w:t>
            </w:r>
            <w:r w:rsidRPr="00DD3322">
              <w:rPr>
                <w:color w:val="000000"/>
              </w:rPr>
              <w:t xml:space="preserve"> (</w:t>
            </w:r>
            <w:r w:rsidR="005E47D8">
              <w:rPr>
                <w:color w:val="000000"/>
              </w:rPr>
              <w:t>1</w:t>
            </w:r>
            <w:r>
              <w:rPr>
                <w:color w:val="000000"/>
              </w:rPr>
              <w:t>.</w:t>
            </w:r>
            <w:r w:rsidR="005E47D8">
              <w:rPr>
                <w:color w:val="000000"/>
              </w:rPr>
              <w:t>00</w:t>
            </w:r>
            <w:r w:rsidRPr="00DD3322">
              <w:rPr>
                <w:color w:val="000000"/>
              </w:rPr>
              <w:t>-1.</w:t>
            </w:r>
            <w:r>
              <w:rPr>
                <w:color w:val="000000"/>
              </w:rPr>
              <w:t>2</w:t>
            </w:r>
            <w:r w:rsidR="005E47D8">
              <w:rPr>
                <w:color w:val="000000"/>
              </w:rPr>
              <w:t>2</w:t>
            </w:r>
            <w:r w:rsidRPr="00DD3322">
              <w:rPr>
                <w:color w:val="000000"/>
              </w:rPr>
              <w:t>)</w:t>
            </w:r>
          </w:p>
        </w:tc>
        <w:tc>
          <w:tcPr>
            <w:tcW w:w="222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1.</w:t>
            </w:r>
            <w:r>
              <w:rPr>
                <w:color w:val="000000"/>
              </w:rPr>
              <w:t>2</w:t>
            </w:r>
            <w:r w:rsidR="005E47D8">
              <w:rPr>
                <w:color w:val="000000"/>
              </w:rPr>
              <w:t>2</w:t>
            </w:r>
            <w:r w:rsidRPr="00DD3322">
              <w:rPr>
                <w:color w:val="000000"/>
              </w:rPr>
              <w:t xml:space="preserve"> (1.</w:t>
            </w:r>
            <w:r w:rsidR="005E47D8">
              <w:rPr>
                <w:color w:val="000000"/>
              </w:rPr>
              <w:t>10</w:t>
            </w:r>
            <w:r w:rsidRPr="00DD3322">
              <w:rPr>
                <w:color w:val="000000"/>
              </w:rPr>
              <w:t>-1.</w:t>
            </w:r>
            <w:r>
              <w:rPr>
                <w:color w:val="000000"/>
              </w:rPr>
              <w:t>3</w:t>
            </w:r>
            <w:r w:rsidR="005E47D8">
              <w:rPr>
                <w:color w:val="000000"/>
              </w:rPr>
              <w:t>4</w:t>
            </w:r>
            <w:r w:rsidRPr="00DD3322">
              <w:rPr>
                <w:color w:val="000000"/>
              </w:rPr>
              <w:t>)</w:t>
            </w:r>
          </w:p>
        </w:tc>
      </w:tr>
      <w:tr w:rsidR="00A078AD" w:rsidRPr="00DD3322" w:rsidTr="00F9031B">
        <w:trPr>
          <w:trHeight w:val="320"/>
        </w:trPr>
        <w:tc>
          <w:tcPr>
            <w:tcW w:w="1300" w:type="dxa"/>
            <w:tcBorders>
              <w:top w:val="nil"/>
              <w:left w:val="nil"/>
              <w:bottom w:val="nil"/>
              <w:right w:val="nil"/>
            </w:tcBorders>
            <w:shd w:val="clear" w:color="auto" w:fill="auto"/>
            <w:noWrap/>
            <w:vAlign w:val="bottom"/>
            <w:hideMark/>
          </w:tcPr>
          <w:p w:rsidR="00A078AD" w:rsidRPr="00DD3322" w:rsidRDefault="00A078AD" w:rsidP="00F9031B">
            <w:pPr>
              <w:ind w:firstLineChars="100" w:firstLine="240"/>
              <w:rPr>
                <w:color w:val="000000"/>
              </w:rPr>
            </w:pPr>
            <w:r w:rsidRPr="00DD3322">
              <w:rPr>
                <w:color w:val="000000"/>
              </w:rPr>
              <w:t>40-44</w:t>
            </w:r>
          </w:p>
        </w:tc>
        <w:tc>
          <w:tcPr>
            <w:tcW w:w="270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1.</w:t>
            </w:r>
            <w:r>
              <w:rPr>
                <w:color w:val="000000"/>
              </w:rPr>
              <w:t>1</w:t>
            </w:r>
            <w:r w:rsidR="005E47D8">
              <w:rPr>
                <w:color w:val="000000"/>
              </w:rPr>
              <w:t>4</w:t>
            </w:r>
            <w:r w:rsidRPr="00DD3322">
              <w:rPr>
                <w:color w:val="000000"/>
              </w:rPr>
              <w:t xml:space="preserve"> (1.</w:t>
            </w:r>
            <w:r>
              <w:rPr>
                <w:color w:val="000000"/>
              </w:rPr>
              <w:t>0</w:t>
            </w:r>
            <w:r w:rsidR="005E47D8">
              <w:rPr>
                <w:color w:val="000000"/>
              </w:rPr>
              <w:t>8</w:t>
            </w:r>
            <w:r w:rsidRPr="00DD3322">
              <w:rPr>
                <w:color w:val="000000"/>
              </w:rPr>
              <w:t>-1.</w:t>
            </w:r>
            <w:r w:rsidR="005E47D8">
              <w:rPr>
                <w:color w:val="000000"/>
              </w:rPr>
              <w:t>20</w:t>
            </w:r>
            <w:r w:rsidRPr="00DD3322">
              <w:rPr>
                <w:color w:val="000000"/>
              </w:rPr>
              <w:t>)</w:t>
            </w:r>
          </w:p>
        </w:tc>
        <w:tc>
          <w:tcPr>
            <w:tcW w:w="218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1.</w:t>
            </w:r>
            <w:r>
              <w:rPr>
                <w:color w:val="000000"/>
              </w:rPr>
              <w:t>10</w:t>
            </w:r>
            <w:r w:rsidRPr="00DD3322">
              <w:rPr>
                <w:color w:val="000000"/>
              </w:rPr>
              <w:t xml:space="preserve"> (1.0</w:t>
            </w:r>
            <w:r>
              <w:rPr>
                <w:color w:val="000000"/>
              </w:rPr>
              <w:t>2</w:t>
            </w:r>
            <w:r w:rsidRPr="00DD3322">
              <w:rPr>
                <w:color w:val="000000"/>
              </w:rPr>
              <w:t>-1.</w:t>
            </w:r>
            <w:r>
              <w:rPr>
                <w:color w:val="000000"/>
              </w:rPr>
              <w:t>1</w:t>
            </w:r>
            <w:r w:rsidR="005E47D8">
              <w:rPr>
                <w:color w:val="000000"/>
              </w:rPr>
              <w:t>9</w:t>
            </w:r>
            <w:r w:rsidRPr="00DD3322">
              <w:rPr>
                <w:color w:val="000000"/>
              </w:rPr>
              <w:t>)</w:t>
            </w:r>
          </w:p>
        </w:tc>
        <w:tc>
          <w:tcPr>
            <w:tcW w:w="222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1.</w:t>
            </w:r>
            <w:r>
              <w:rPr>
                <w:color w:val="000000"/>
              </w:rPr>
              <w:t>1</w:t>
            </w:r>
            <w:r w:rsidR="005E47D8">
              <w:rPr>
                <w:color w:val="000000"/>
              </w:rPr>
              <w:t>8</w:t>
            </w:r>
            <w:r w:rsidRPr="00DD3322">
              <w:rPr>
                <w:color w:val="000000"/>
              </w:rPr>
              <w:t xml:space="preserve"> (1.</w:t>
            </w:r>
            <w:r>
              <w:rPr>
                <w:color w:val="000000"/>
              </w:rPr>
              <w:t>0</w:t>
            </w:r>
            <w:r w:rsidR="005E47D8">
              <w:rPr>
                <w:color w:val="000000"/>
              </w:rPr>
              <w:t>9</w:t>
            </w:r>
            <w:r w:rsidRPr="00DD3322">
              <w:rPr>
                <w:color w:val="000000"/>
              </w:rPr>
              <w:t>-1.</w:t>
            </w:r>
            <w:r>
              <w:rPr>
                <w:color w:val="000000"/>
              </w:rPr>
              <w:t>2</w:t>
            </w:r>
            <w:r w:rsidR="005E47D8">
              <w:rPr>
                <w:color w:val="000000"/>
              </w:rPr>
              <w:t>8</w:t>
            </w:r>
            <w:r w:rsidRPr="00DD3322">
              <w:rPr>
                <w:color w:val="000000"/>
              </w:rPr>
              <w:t>)</w:t>
            </w:r>
          </w:p>
        </w:tc>
      </w:tr>
      <w:tr w:rsidR="00A078AD" w:rsidRPr="00DD3322" w:rsidTr="00A078AD">
        <w:trPr>
          <w:trHeight w:val="340"/>
        </w:trPr>
        <w:tc>
          <w:tcPr>
            <w:tcW w:w="1300" w:type="dxa"/>
            <w:tcBorders>
              <w:top w:val="nil"/>
              <w:left w:val="nil"/>
              <w:bottom w:val="nil"/>
              <w:right w:val="nil"/>
            </w:tcBorders>
            <w:shd w:val="clear" w:color="auto" w:fill="auto"/>
            <w:noWrap/>
            <w:vAlign w:val="bottom"/>
            <w:hideMark/>
          </w:tcPr>
          <w:p w:rsidR="00A078AD" w:rsidRPr="00DD3322" w:rsidRDefault="00A078AD" w:rsidP="00F9031B">
            <w:pPr>
              <w:ind w:firstLineChars="100" w:firstLine="240"/>
              <w:rPr>
                <w:color w:val="000000"/>
              </w:rPr>
            </w:pPr>
            <w:r w:rsidRPr="00DD3322">
              <w:rPr>
                <w:color w:val="000000"/>
              </w:rPr>
              <w:t>45-49</w:t>
            </w:r>
          </w:p>
        </w:tc>
        <w:tc>
          <w:tcPr>
            <w:tcW w:w="270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1.</w:t>
            </w:r>
            <w:r>
              <w:rPr>
                <w:color w:val="000000"/>
              </w:rPr>
              <w:t>1</w:t>
            </w:r>
            <w:r w:rsidR="005E47D8">
              <w:rPr>
                <w:color w:val="000000"/>
              </w:rPr>
              <w:t>9</w:t>
            </w:r>
            <w:r w:rsidRPr="00DD3322">
              <w:rPr>
                <w:color w:val="000000"/>
              </w:rPr>
              <w:t xml:space="preserve"> (1.</w:t>
            </w:r>
            <w:r>
              <w:rPr>
                <w:color w:val="000000"/>
              </w:rPr>
              <w:t>1</w:t>
            </w:r>
            <w:r w:rsidR="005E47D8">
              <w:rPr>
                <w:color w:val="000000"/>
              </w:rPr>
              <w:t>4</w:t>
            </w:r>
            <w:r w:rsidRPr="00DD3322">
              <w:rPr>
                <w:color w:val="000000"/>
              </w:rPr>
              <w:t>-1.</w:t>
            </w:r>
            <w:r>
              <w:rPr>
                <w:color w:val="000000"/>
              </w:rPr>
              <w:t>2</w:t>
            </w:r>
            <w:r w:rsidR="005E47D8">
              <w:rPr>
                <w:color w:val="000000"/>
              </w:rPr>
              <w:t>4</w:t>
            </w:r>
            <w:r w:rsidRPr="00DD3322">
              <w:rPr>
                <w:color w:val="000000"/>
              </w:rPr>
              <w:t>)</w:t>
            </w:r>
          </w:p>
        </w:tc>
        <w:tc>
          <w:tcPr>
            <w:tcW w:w="218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1.</w:t>
            </w:r>
            <w:r>
              <w:rPr>
                <w:color w:val="000000"/>
              </w:rPr>
              <w:t>1</w:t>
            </w:r>
            <w:r w:rsidR="005E47D8">
              <w:rPr>
                <w:color w:val="000000"/>
              </w:rPr>
              <w:t>8</w:t>
            </w:r>
            <w:r w:rsidRPr="00DD3322">
              <w:rPr>
                <w:color w:val="000000"/>
              </w:rPr>
              <w:t xml:space="preserve"> (1.</w:t>
            </w:r>
            <w:r>
              <w:rPr>
                <w:color w:val="000000"/>
              </w:rPr>
              <w:t>1</w:t>
            </w:r>
            <w:r w:rsidR="005E47D8">
              <w:rPr>
                <w:color w:val="000000"/>
              </w:rPr>
              <w:t>2</w:t>
            </w:r>
            <w:r w:rsidRPr="00DD3322">
              <w:rPr>
                <w:color w:val="000000"/>
              </w:rPr>
              <w:t>-1.</w:t>
            </w:r>
            <w:r>
              <w:rPr>
                <w:color w:val="000000"/>
              </w:rPr>
              <w:t>2</w:t>
            </w:r>
            <w:r w:rsidR="005E47D8">
              <w:rPr>
                <w:color w:val="000000"/>
              </w:rPr>
              <w:t>5</w:t>
            </w:r>
            <w:r w:rsidRPr="00DD3322">
              <w:rPr>
                <w:color w:val="000000"/>
              </w:rPr>
              <w:t>)</w:t>
            </w:r>
          </w:p>
        </w:tc>
        <w:tc>
          <w:tcPr>
            <w:tcW w:w="2220" w:type="dxa"/>
            <w:tcBorders>
              <w:top w:val="nil"/>
              <w:left w:val="nil"/>
              <w:bottom w:val="nil"/>
              <w:right w:val="nil"/>
            </w:tcBorders>
            <w:shd w:val="clear" w:color="auto" w:fill="auto"/>
            <w:noWrap/>
            <w:vAlign w:val="bottom"/>
            <w:hideMark/>
          </w:tcPr>
          <w:p w:rsidR="00A078AD" w:rsidRPr="00DD3322" w:rsidRDefault="00A078AD" w:rsidP="00F9031B">
            <w:pPr>
              <w:jc w:val="center"/>
              <w:rPr>
                <w:color w:val="000000"/>
              </w:rPr>
            </w:pPr>
            <w:r w:rsidRPr="00DD3322">
              <w:rPr>
                <w:color w:val="000000"/>
              </w:rPr>
              <w:t>1.</w:t>
            </w:r>
            <w:r>
              <w:rPr>
                <w:color w:val="000000"/>
              </w:rPr>
              <w:t>1</w:t>
            </w:r>
            <w:r w:rsidR="005E47D8">
              <w:rPr>
                <w:color w:val="000000"/>
              </w:rPr>
              <w:t>8</w:t>
            </w:r>
            <w:r w:rsidRPr="00DD3322">
              <w:rPr>
                <w:color w:val="000000"/>
              </w:rPr>
              <w:t xml:space="preserve"> (1.</w:t>
            </w:r>
            <w:r>
              <w:rPr>
                <w:color w:val="000000"/>
              </w:rPr>
              <w:t>1</w:t>
            </w:r>
            <w:r w:rsidR="005E47D8">
              <w:rPr>
                <w:color w:val="000000"/>
              </w:rPr>
              <w:t>1</w:t>
            </w:r>
            <w:r w:rsidRPr="00DD3322">
              <w:rPr>
                <w:color w:val="000000"/>
              </w:rPr>
              <w:t>-1.</w:t>
            </w:r>
            <w:r>
              <w:rPr>
                <w:color w:val="000000"/>
              </w:rPr>
              <w:t>2</w:t>
            </w:r>
            <w:r w:rsidR="005E47D8">
              <w:rPr>
                <w:color w:val="000000"/>
              </w:rPr>
              <w:t>5</w:t>
            </w:r>
            <w:r w:rsidRPr="00DD3322">
              <w:rPr>
                <w:color w:val="000000"/>
              </w:rPr>
              <w:t>)</w:t>
            </w:r>
          </w:p>
        </w:tc>
      </w:tr>
      <w:tr w:rsidR="00A078AD" w:rsidRPr="00DD3322" w:rsidTr="00F9031B">
        <w:trPr>
          <w:trHeight w:val="340"/>
        </w:trPr>
        <w:tc>
          <w:tcPr>
            <w:tcW w:w="1300" w:type="dxa"/>
            <w:tcBorders>
              <w:top w:val="nil"/>
              <w:left w:val="nil"/>
              <w:bottom w:val="single" w:sz="8" w:space="0" w:color="auto"/>
              <w:right w:val="nil"/>
            </w:tcBorders>
            <w:shd w:val="clear" w:color="auto" w:fill="auto"/>
            <w:noWrap/>
            <w:vAlign w:val="bottom"/>
          </w:tcPr>
          <w:p w:rsidR="00A078AD" w:rsidRPr="00DD3322" w:rsidRDefault="00A078AD" w:rsidP="00F9031B">
            <w:pPr>
              <w:ind w:firstLineChars="100" w:firstLine="240"/>
              <w:rPr>
                <w:color w:val="000000"/>
              </w:rPr>
            </w:pPr>
            <w:r>
              <w:rPr>
                <w:color w:val="000000"/>
              </w:rPr>
              <w:t>50-54</w:t>
            </w:r>
          </w:p>
        </w:tc>
        <w:tc>
          <w:tcPr>
            <w:tcW w:w="2700" w:type="dxa"/>
            <w:tcBorders>
              <w:top w:val="nil"/>
              <w:left w:val="nil"/>
              <w:bottom w:val="single" w:sz="8" w:space="0" w:color="auto"/>
              <w:right w:val="nil"/>
            </w:tcBorders>
            <w:shd w:val="clear" w:color="auto" w:fill="auto"/>
            <w:noWrap/>
            <w:vAlign w:val="bottom"/>
          </w:tcPr>
          <w:p w:rsidR="00A078AD" w:rsidRPr="00DD3322" w:rsidRDefault="003A1322" w:rsidP="00F9031B">
            <w:pPr>
              <w:jc w:val="center"/>
              <w:rPr>
                <w:color w:val="000000"/>
              </w:rPr>
            </w:pPr>
            <w:r>
              <w:rPr>
                <w:color w:val="000000"/>
              </w:rPr>
              <w:t>1.09 (1.05-1.12)</w:t>
            </w:r>
          </w:p>
        </w:tc>
        <w:tc>
          <w:tcPr>
            <w:tcW w:w="2180" w:type="dxa"/>
            <w:tcBorders>
              <w:top w:val="nil"/>
              <w:left w:val="nil"/>
              <w:bottom w:val="single" w:sz="8" w:space="0" w:color="auto"/>
              <w:right w:val="nil"/>
            </w:tcBorders>
            <w:shd w:val="clear" w:color="auto" w:fill="auto"/>
            <w:noWrap/>
            <w:vAlign w:val="bottom"/>
          </w:tcPr>
          <w:p w:rsidR="00A078AD" w:rsidRPr="00DD3322" w:rsidRDefault="003A1322" w:rsidP="00F9031B">
            <w:pPr>
              <w:jc w:val="center"/>
              <w:rPr>
                <w:color w:val="000000"/>
              </w:rPr>
            </w:pPr>
            <w:r>
              <w:rPr>
                <w:color w:val="000000"/>
              </w:rPr>
              <w:t>1.07 (1.03-1.12)</w:t>
            </w:r>
          </w:p>
        </w:tc>
        <w:tc>
          <w:tcPr>
            <w:tcW w:w="2220" w:type="dxa"/>
            <w:tcBorders>
              <w:top w:val="nil"/>
              <w:left w:val="nil"/>
              <w:bottom w:val="single" w:sz="8" w:space="0" w:color="auto"/>
              <w:right w:val="nil"/>
            </w:tcBorders>
            <w:shd w:val="clear" w:color="auto" w:fill="auto"/>
            <w:noWrap/>
            <w:vAlign w:val="bottom"/>
          </w:tcPr>
          <w:p w:rsidR="00A078AD" w:rsidRPr="00DD3322" w:rsidRDefault="003A1322" w:rsidP="00F9031B">
            <w:pPr>
              <w:jc w:val="center"/>
              <w:rPr>
                <w:color w:val="000000"/>
              </w:rPr>
            </w:pPr>
            <w:r>
              <w:rPr>
                <w:color w:val="000000"/>
              </w:rPr>
              <w:t>1.08 (1.03-1.14)</w:t>
            </w:r>
          </w:p>
        </w:tc>
      </w:tr>
    </w:tbl>
    <w:p w:rsidR="00A078AD" w:rsidRDefault="00A078AD" w:rsidP="00A078AD">
      <w:r>
        <w:t>Abbreviations: CI = confidence interval; RR = Relative Risk</w:t>
      </w:r>
    </w:p>
    <w:p w:rsidR="00587CD7" w:rsidRDefault="00587CD7"/>
    <w:p w:rsidR="00587CD7" w:rsidRDefault="00587CD7"/>
    <w:p w:rsidR="00587CD7" w:rsidRDefault="00587CD7"/>
    <w:p w:rsidR="00587CD7" w:rsidRDefault="00587CD7"/>
    <w:p w:rsidR="00587CD7" w:rsidRDefault="00587CD7"/>
    <w:p w:rsidR="00587CD7" w:rsidRDefault="00587CD7"/>
    <w:p w:rsidR="00587CD7" w:rsidRDefault="00587CD7"/>
    <w:p w:rsidR="00587CD7" w:rsidRDefault="00587CD7"/>
    <w:p w:rsidR="00587CD7" w:rsidRDefault="00587CD7"/>
    <w:p w:rsidR="00587CD7" w:rsidRDefault="00587CD7"/>
    <w:p w:rsidR="00587CD7" w:rsidRDefault="00587CD7"/>
    <w:p w:rsidR="00587CD7" w:rsidRDefault="00587CD7"/>
    <w:p w:rsidR="00587CD7" w:rsidRDefault="00587CD7"/>
    <w:p w:rsidR="00587CD7" w:rsidRDefault="00587CD7"/>
    <w:p w:rsidR="00587CD7" w:rsidRDefault="00587CD7"/>
    <w:p w:rsidR="00587CD7" w:rsidRDefault="00587CD7"/>
    <w:p w:rsidR="00587CD7" w:rsidRDefault="00587CD7"/>
    <w:p w:rsidR="00E9638E" w:rsidRDefault="00E9638E" w:rsidP="00587CD7">
      <w:pPr>
        <w:rPr>
          <w:b/>
          <w:bCs/>
        </w:rPr>
      </w:pPr>
    </w:p>
    <w:p w:rsidR="00E9638E" w:rsidRDefault="00E9638E" w:rsidP="00587CD7">
      <w:pPr>
        <w:rPr>
          <w:b/>
          <w:bCs/>
        </w:rPr>
      </w:pPr>
    </w:p>
    <w:p w:rsidR="00E9638E" w:rsidRDefault="00E9638E" w:rsidP="00587CD7">
      <w:pPr>
        <w:rPr>
          <w:b/>
          <w:bCs/>
        </w:rPr>
      </w:pPr>
    </w:p>
    <w:p w:rsidR="00E9638E" w:rsidRDefault="00E9638E" w:rsidP="00587CD7">
      <w:pPr>
        <w:rPr>
          <w:b/>
          <w:bCs/>
        </w:rPr>
      </w:pPr>
    </w:p>
    <w:p w:rsidR="00E9638E" w:rsidRDefault="00E9638E" w:rsidP="00587CD7">
      <w:pPr>
        <w:rPr>
          <w:b/>
          <w:bCs/>
        </w:rPr>
      </w:pPr>
    </w:p>
    <w:p w:rsidR="00E9638E" w:rsidRDefault="00E9638E" w:rsidP="00587CD7">
      <w:pPr>
        <w:rPr>
          <w:b/>
          <w:bCs/>
        </w:rPr>
      </w:pPr>
    </w:p>
    <w:p w:rsidR="00E9638E" w:rsidRDefault="00E9638E" w:rsidP="00587CD7">
      <w:pPr>
        <w:rPr>
          <w:b/>
          <w:bCs/>
        </w:rPr>
      </w:pPr>
    </w:p>
    <w:p w:rsidR="00E9638E" w:rsidRDefault="00E9638E" w:rsidP="00587CD7">
      <w:pPr>
        <w:rPr>
          <w:b/>
          <w:bCs/>
        </w:rPr>
      </w:pPr>
    </w:p>
    <w:p w:rsidR="00587CD7" w:rsidRDefault="00B90717" w:rsidP="00587CD7">
      <w:r>
        <w:rPr>
          <w:b/>
          <w:bCs/>
        </w:rPr>
        <w:lastRenderedPageBreak/>
        <w:t xml:space="preserve">Supplemental </w:t>
      </w:r>
      <w:r w:rsidR="00587CD7">
        <w:rPr>
          <w:b/>
          <w:bCs/>
        </w:rPr>
        <w:t xml:space="preserve">Table </w:t>
      </w:r>
      <w:r w:rsidR="000A5D38">
        <w:rPr>
          <w:b/>
          <w:bCs/>
        </w:rPr>
        <w:t>4</w:t>
      </w:r>
      <w:r w:rsidR="00587CD7">
        <w:rPr>
          <w:b/>
          <w:bCs/>
        </w:rPr>
        <w:t xml:space="preserve">. </w:t>
      </w:r>
      <w:r w:rsidR="00587CD7" w:rsidRPr="00100BED">
        <w:t>Age-specific</w:t>
      </w:r>
      <w:r w:rsidR="00587CD7">
        <w:rPr>
          <w:b/>
          <w:bCs/>
        </w:rPr>
        <w:t xml:space="preserve"> </w:t>
      </w:r>
      <w:r w:rsidR="00587CD7">
        <w:t xml:space="preserve">average annual percent changes in colorectal cancer-specific mortality of from 2000 to 2018 in Canada by sex and tumor subsite.   </w:t>
      </w:r>
    </w:p>
    <w:tbl>
      <w:tblPr>
        <w:tblW w:w="9480" w:type="dxa"/>
        <w:tblLook w:val="04A0" w:firstRow="1" w:lastRow="0" w:firstColumn="1" w:lastColumn="0" w:noHBand="0" w:noVBand="1"/>
      </w:tblPr>
      <w:tblGrid>
        <w:gridCol w:w="1500"/>
        <w:gridCol w:w="2740"/>
        <w:gridCol w:w="2720"/>
        <w:gridCol w:w="2520"/>
      </w:tblGrid>
      <w:tr w:rsidR="00587CD7" w:rsidTr="00451E98">
        <w:trPr>
          <w:trHeight w:val="340"/>
        </w:trPr>
        <w:tc>
          <w:tcPr>
            <w:tcW w:w="1500" w:type="dxa"/>
            <w:vMerge w:val="restart"/>
            <w:tcBorders>
              <w:top w:val="single" w:sz="8" w:space="0" w:color="auto"/>
              <w:left w:val="nil"/>
              <w:bottom w:val="single" w:sz="8" w:space="0" w:color="000000"/>
              <w:right w:val="nil"/>
            </w:tcBorders>
            <w:shd w:val="clear" w:color="auto" w:fill="auto"/>
            <w:noWrap/>
            <w:vAlign w:val="center"/>
            <w:hideMark/>
          </w:tcPr>
          <w:p w:rsidR="00587CD7" w:rsidRDefault="00587CD7" w:rsidP="00451E98">
            <w:pPr>
              <w:rPr>
                <w:b/>
                <w:bCs/>
                <w:color w:val="000000"/>
              </w:rPr>
            </w:pPr>
            <w:r>
              <w:rPr>
                <w:b/>
                <w:bCs/>
                <w:color w:val="000000"/>
              </w:rPr>
              <w:t>Age group</w:t>
            </w:r>
          </w:p>
        </w:tc>
        <w:tc>
          <w:tcPr>
            <w:tcW w:w="2740" w:type="dxa"/>
            <w:tcBorders>
              <w:top w:val="single" w:sz="8" w:space="0" w:color="auto"/>
              <w:left w:val="nil"/>
              <w:bottom w:val="single" w:sz="8" w:space="0" w:color="auto"/>
              <w:right w:val="nil"/>
            </w:tcBorders>
            <w:shd w:val="clear" w:color="auto" w:fill="auto"/>
            <w:noWrap/>
            <w:vAlign w:val="center"/>
            <w:hideMark/>
          </w:tcPr>
          <w:p w:rsidR="00587CD7" w:rsidRDefault="00587CD7" w:rsidP="00451E98">
            <w:pPr>
              <w:jc w:val="center"/>
              <w:rPr>
                <w:b/>
                <w:bCs/>
                <w:color w:val="000000"/>
              </w:rPr>
            </w:pPr>
            <w:r>
              <w:rPr>
                <w:b/>
                <w:bCs/>
                <w:color w:val="000000"/>
              </w:rPr>
              <w:t>Colorectal</w:t>
            </w:r>
          </w:p>
        </w:tc>
        <w:tc>
          <w:tcPr>
            <w:tcW w:w="2720" w:type="dxa"/>
            <w:tcBorders>
              <w:top w:val="single" w:sz="8" w:space="0" w:color="auto"/>
              <w:left w:val="nil"/>
              <w:bottom w:val="single" w:sz="8" w:space="0" w:color="auto"/>
              <w:right w:val="nil"/>
            </w:tcBorders>
            <w:shd w:val="clear" w:color="auto" w:fill="auto"/>
            <w:noWrap/>
            <w:vAlign w:val="center"/>
            <w:hideMark/>
          </w:tcPr>
          <w:p w:rsidR="00587CD7" w:rsidRDefault="00587CD7" w:rsidP="00451E98">
            <w:pPr>
              <w:jc w:val="center"/>
              <w:rPr>
                <w:b/>
                <w:bCs/>
                <w:color w:val="000000"/>
              </w:rPr>
            </w:pPr>
            <w:r>
              <w:rPr>
                <w:b/>
                <w:bCs/>
                <w:color w:val="000000"/>
              </w:rPr>
              <w:t>Colon</w:t>
            </w:r>
          </w:p>
        </w:tc>
        <w:tc>
          <w:tcPr>
            <w:tcW w:w="2520" w:type="dxa"/>
            <w:tcBorders>
              <w:top w:val="single" w:sz="8" w:space="0" w:color="auto"/>
              <w:left w:val="nil"/>
              <w:bottom w:val="single" w:sz="8" w:space="0" w:color="auto"/>
              <w:right w:val="nil"/>
            </w:tcBorders>
            <w:shd w:val="clear" w:color="auto" w:fill="auto"/>
            <w:noWrap/>
            <w:vAlign w:val="center"/>
            <w:hideMark/>
          </w:tcPr>
          <w:p w:rsidR="00587CD7" w:rsidRDefault="00587CD7" w:rsidP="00451E98">
            <w:pPr>
              <w:jc w:val="center"/>
              <w:rPr>
                <w:b/>
                <w:bCs/>
                <w:color w:val="000000"/>
              </w:rPr>
            </w:pPr>
            <w:r>
              <w:rPr>
                <w:b/>
                <w:bCs/>
                <w:color w:val="000000"/>
              </w:rPr>
              <w:t>Rectum</w:t>
            </w:r>
          </w:p>
        </w:tc>
      </w:tr>
      <w:tr w:rsidR="00587CD7" w:rsidTr="00451E98">
        <w:trPr>
          <w:trHeight w:val="340"/>
        </w:trPr>
        <w:tc>
          <w:tcPr>
            <w:tcW w:w="1500" w:type="dxa"/>
            <w:vMerge/>
            <w:tcBorders>
              <w:top w:val="single" w:sz="8" w:space="0" w:color="auto"/>
              <w:left w:val="nil"/>
              <w:bottom w:val="single" w:sz="8" w:space="0" w:color="000000"/>
              <w:right w:val="nil"/>
            </w:tcBorders>
            <w:vAlign w:val="center"/>
            <w:hideMark/>
          </w:tcPr>
          <w:p w:rsidR="00587CD7" w:rsidRDefault="00587CD7" w:rsidP="00451E98">
            <w:pPr>
              <w:rPr>
                <w:b/>
                <w:bCs/>
                <w:color w:val="000000"/>
              </w:rPr>
            </w:pPr>
          </w:p>
        </w:tc>
        <w:tc>
          <w:tcPr>
            <w:tcW w:w="2740" w:type="dxa"/>
            <w:tcBorders>
              <w:top w:val="nil"/>
              <w:left w:val="nil"/>
              <w:bottom w:val="single" w:sz="8" w:space="0" w:color="auto"/>
              <w:right w:val="nil"/>
            </w:tcBorders>
            <w:shd w:val="clear" w:color="auto" w:fill="auto"/>
            <w:noWrap/>
            <w:vAlign w:val="center"/>
            <w:hideMark/>
          </w:tcPr>
          <w:p w:rsidR="00587CD7" w:rsidRDefault="00587CD7" w:rsidP="00451E98">
            <w:pPr>
              <w:jc w:val="center"/>
              <w:rPr>
                <w:b/>
                <w:bCs/>
                <w:color w:val="000000"/>
              </w:rPr>
            </w:pPr>
            <w:r>
              <w:rPr>
                <w:b/>
                <w:bCs/>
                <w:color w:val="000000"/>
              </w:rPr>
              <w:t>AAPC (95% CI)</w:t>
            </w:r>
          </w:p>
        </w:tc>
        <w:tc>
          <w:tcPr>
            <w:tcW w:w="2720" w:type="dxa"/>
            <w:tcBorders>
              <w:top w:val="nil"/>
              <w:left w:val="nil"/>
              <w:bottom w:val="single" w:sz="8" w:space="0" w:color="auto"/>
              <w:right w:val="nil"/>
            </w:tcBorders>
            <w:shd w:val="clear" w:color="auto" w:fill="auto"/>
            <w:noWrap/>
            <w:vAlign w:val="center"/>
            <w:hideMark/>
          </w:tcPr>
          <w:p w:rsidR="00587CD7" w:rsidRDefault="00587CD7" w:rsidP="00451E98">
            <w:pPr>
              <w:jc w:val="center"/>
              <w:rPr>
                <w:b/>
                <w:bCs/>
                <w:color w:val="000000"/>
              </w:rPr>
            </w:pPr>
            <w:r>
              <w:rPr>
                <w:b/>
                <w:bCs/>
                <w:color w:val="000000"/>
              </w:rPr>
              <w:t>AAPC (95% CI)</w:t>
            </w:r>
          </w:p>
        </w:tc>
        <w:tc>
          <w:tcPr>
            <w:tcW w:w="2520" w:type="dxa"/>
            <w:tcBorders>
              <w:top w:val="nil"/>
              <w:left w:val="nil"/>
              <w:bottom w:val="single" w:sz="8" w:space="0" w:color="auto"/>
              <w:right w:val="nil"/>
            </w:tcBorders>
            <w:shd w:val="clear" w:color="auto" w:fill="auto"/>
            <w:noWrap/>
            <w:vAlign w:val="center"/>
            <w:hideMark/>
          </w:tcPr>
          <w:p w:rsidR="00587CD7" w:rsidRDefault="00587CD7" w:rsidP="00451E98">
            <w:pPr>
              <w:jc w:val="center"/>
              <w:rPr>
                <w:b/>
                <w:bCs/>
                <w:color w:val="000000"/>
              </w:rPr>
            </w:pPr>
            <w:r>
              <w:rPr>
                <w:b/>
                <w:bCs/>
                <w:color w:val="000000"/>
              </w:rPr>
              <w:t>AAPC (95% CI)</w:t>
            </w:r>
          </w:p>
        </w:tc>
      </w:tr>
      <w:tr w:rsidR="00587CD7" w:rsidTr="00451E98">
        <w:trPr>
          <w:trHeight w:val="320"/>
        </w:trPr>
        <w:tc>
          <w:tcPr>
            <w:tcW w:w="1500" w:type="dxa"/>
            <w:tcBorders>
              <w:top w:val="nil"/>
              <w:left w:val="nil"/>
              <w:bottom w:val="nil"/>
              <w:right w:val="nil"/>
            </w:tcBorders>
            <w:shd w:val="clear" w:color="auto" w:fill="auto"/>
            <w:noWrap/>
            <w:vAlign w:val="center"/>
            <w:hideMark/>
          </w:tcPr>
          <w:p w:rsidR="00587CD7" w:rsidRDefault="00587CD7" w:rsidP="00451E98">
            <w:pPr>
              <w:rPr>
                <w:b/>
                <w:bCs/>
                <w:color w:val="000000"/>
              </w:rPr>
            </w:pPr>
            <w:r>
              <w:rPr>
                <w:b/>
                <w:bCs/>
                <w:color w:val="000000"/>
              </w:rPr>
              <w:t>Female</w:t>
            </w:r>
          </w:p>
        </w:tc>
        <w:tc>
          <w:tcPr>
            <w:tcW w:w="2740" w:type="dxa"/>
            <w:tcBorders>
              <w:top w:val="nil"/>
              <w:left w:val="nil"/>
              <w:bottom w:val="nil"/>
              <w:right w:val="nil"/>
            </w:tcBorders>
            <w:shd w:val="clear" w:color="auto" w:fill="auto"/>
            <w:noWrap/>
            <w:vAlign w:val="bottom"/>
            <w:hideMark/>
          </w:tcPr>
          <w:p w:rsidR="00587CD7" w:rsidRDefault="00587CD7" w:rsidP="00451E98">
            <w:pPr>
              <w:rPr>
                <w:b/>
                <w:bCs/>
                <w:color w:val="000000"/>
              </w:rPr>
            </w:pPr>
          </w:p>
        </w:tc>
        <w:tc>
          <w:tcPr>
            <w:tcW w:w="2720" w:type="dxa"/>
            <w:tcBorders>
              <w:top w:val="nil"/>
              <w:left w:val="nil"/>
              <w:bottom w:val="nil"/>
              <w:right w:val="nil"/>
            </w:tcBorders>
            <w:shd w:val="clear" w:color="auto" w:fill="auto"/>
            <w:noWrap/>
            <w:vAlign w:val="bottom"/>
            <w:hideMark/>
          </w:tcPr>
          <w:p w:rsidR="00587CD7" w:rsidRDefault="00587CD7" w:rsidP="00451E98">
            <w:pPr>
              <w:rPr>
                <w:sz w:val="20"/>
                <w:szCs w:val="20"/>
              </w:rPr>
            </w:pPr>
          </w:p>
        </w:tc>
        <w:tc>
          <w:tcPr>
            <w:tcW w:w="2520" w:type="dxa"/>
            <w:tcBorders>
              <w:top w:val="nil"/>
              <w:left w:val="nil"/>
              <w:bottom w:val="nil"/>
              <w:right w:val="nil"/>
            </w:tcBorders>
            <w:shd w:val="clear" w:color="auto" w:fill="auto"/>
            <w:noWrap/>
            <w:vAlign w:val="bottom"/>
            <w:hideMark/>
          </w:tcPr>
          <w:p w:rsidR="00587CD7" w:rsidRDefault="00587CD7" w:rsidP="00451E98">
            <w:pPr>
              <w:rPr>
                <w:sz w:val="20"/>
                <w:szCs w:val="20"/>
              </w:rPr>
            </w:pPr>
          </w:p>
        </w:tc>
      </w:tr>
      <w:tr w:rsidR="00587CD7" w:rsidTr="00451E98">
        <w:trPr>
          <w:trHeight w:val="320"/>
        </w:trPr>
        <w:tc>
          <w:tcPr>
            <w:tcW w:w="1500" w:type="dxa"/>
            <w:tcBorders>
              <w:top w:val="nil"/>
              <w:left w:val="nil"/>
              <w:bottom w:val="nil"/>
              <w:right w:val="nil"/>
            </w:tcBorders>
            <w:shd w:val="clear" w:color="auto" w:fill="auto"/>
            <w:noWrap/>
            <w:vAlign w:val="center"/>
            <w:hideMark/>
          </w:tcPr>
          <w:p w:rsidR="00587CD7" w:rsidRDefault="00587CD7" w:rsidP="00451E98">
            <w:pPr>
              <w:ind w:firstLineChars="100" w:firstLine="240"/>
              <w:rPr>
                <w:color w:val="000000"/>
              </w:rPr>
            </w:pPr>
            <w:r>
              <w:rPr>
                <w:color w:val="000000"/>
              </w:rPr>
              <w:t>20-39</w:t>
            </w:r>
          </w:p>
        </w:tc>
        <w:tc>
          <w:tcPr>
            <w:tcW w:w="274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0.6 (-0.8 to 1.9)</w:t>
            </w:r>
          </w:p>
        </w:tc>
        <w:tc>
          <w:tcPr>
            <w:tcW w:w="27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-0.7 (-2.3 to 0.9)</w:t>
            </w:r>
          </w:p>
        </w:tc>
        <w:tc>
          <w:tcPr>
            <w:tcW w:w="25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3.9 (1.5 to 6.4)</w:t>
            </w:r>
          </w:p>
        </w:tc>
      </w:tr>
      <w:tr w:rsidR="00587CD7" w:rsidTr="00451E98">
        <w:trPr>
          <w:trHeight w:val="320"/>
        </w:trPr>
        <w:tc>
          <w:tcPr>
            <w:tcW w:w="1500" w:type="dxa"/>
            <w:tcBorders>
              <w:top w:val="nil"/>
              <w:left w:val="nil"/>
              <w:bottom w:val="nil"/>
              <w:right w:val="nil"/>
            </w:tcBorders>
            <w:shd w:val="clear" w:color="auto" w:fill="auto"/>
            <w:noWrap/>
            <w:vAlign w:val="center"/>
            <w:hideMark/>
          </w:tcPr>
          <w:p w:rsidR="00587CD7" w:rsidRDefault="00587CD7" w:rsidP="00451E98">
            <w:pPr>
              <w:ind w:firstLineChars="100" w:firstLine="240"/>
              <w:rPr>
                <w:color w:val="000000"/>
              </w:rPr>
            </w:pPr>
            <w:r>
              <w:rPr>
                <w:color w:val="000000"/>
              </w:rPr>
              <w:t>40-49</w:t>
            </w:r>
          </w:p>
        </w:tc>
        <w:tc>
          <w:tcPr>
            <w:tcW w:w="274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-0.2 (-1.0 to 0.6)</w:t>
            </w:r>
          </w:p>
        </w:tc>
        <w:tc>
          <w:tcPr>
            <w:tcW w:w="27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-1.7 (-2.6 to -0.8)</w:t>
            </w:r>
          </w:p>
        </w:tc>
        <w:tc>
          <w:tcPr>
            <w:tcW w:w="25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3.7 (2.2 to 5.4)</w:t>
            </w:r>
          </w:p>
        </w:tc>
      </w:tr>
      <w:tr w:rsidR="00587CD7" w:rsidTr="00451E98">
        <w:trPr>
          <w:trHeight w:val="320"/>
        </w:trPr>
        <w:tc>
          <w:tcPr>
            <w:tcW w:w="1500" w:type="dxa"/>
            <w:tcBorders>
              <w:top w:val="nil"/>
              <w:left w:val="nil"/>
              <w:bottom w:val="nil"/>
              <w:right w:val="nil"/>
            </w:tcBorders>
            <w:shd w:val="clear" w:color="auto" w:fill="auto"/>
            <w:noWrap/>
            <w:vAlign w:val="center"/>
            <w:hideMark/>
          </w:tcPr>
          <w:p w:rsidR="00587CD7" w:rsidRDefault="00587CD7" w:rsidP="00451E98">
            <w:pPr>
              <w:ind w:firstLineChars="100" w:firstLine="240"/>
              <w:rPr>
                <w:color w:val="000000"/>
              </w:rPr>
            </w:pPr>
            <w:r>
              <w:rPr>
                <w:color w:val="000000"/>
              </w:rPr>
              <w:t>50-59</w:t>
            </w:r>
          </w:p>
        </w:tc>
        <w:tc>
          <w:tcPr>
            <w:tcW w:w="274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-2.1 (-2.6 to -1.6)</w:t>
            </w:r>
          </w:p>
        </w:tc>
        <w:tc>
          <w:tcPr>
            <w:tcW w:w="27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-3.4 (-3.9 to -2.8)</w:t>
            </w:r>
          </w:p>
        </w:tc>
        <w:tc>
          <w:tcPr>
            <w:tcW w:w="25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2.0 (0.8 to 3.2)</w:t>
            </w:r>
          </w:p>
        </w:tc>
      </w:tr>
      <w:tr w:rsidR="00587CD7" w:rsidTr="00451E98">
        <w:trPr>
          <w:trHeight w:val="320"/>
        </w:trPr>
        <w:tc>
          <w:tcPr>
            <w:tcW w:w="1500" w:type="dxa"/>
            <w:tcBorders>
              <w:top w:val="nil"/>
              <w:left w:val="nil"/>
              <w:bottom w:val="nil"/>
              <w:right w:val="nil"/>
            </w:tcBorders>
            <w:shd w:val="clear" w:color="auto" w:fill="auto"/>
            <w:noWrap/>
            <w:vAlign w:val="center"/>
            <w:hideMark/>
          </w:tcPr>
          <w:p w:rsidR="00587CD7" w:rsidRDefault="00587CD7" w:rsidP="00451E98">
            <w:pPr>
              <w:ind w:firstLineChars="100" w:firstLine="240"/>
              <w:rPr>
                <w:color w:val="000000"/>
              </w:rPr>
            </w:pPr>
            <w:r>
              <w:rPr>
                <w:color w:val="000000"/>
              </w:rPr>
              <w:t>60-69</w:t>
            </w:r>
          </w:p>
        </w:tc>
        <w:tc>
          <w:tcPr>
            <w:tcW w:w="274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-2.5 (-3.0 to -2.0)</w:t>
            </w:r>
          </w:p>
        </w:tc>
        <w:tc>
          <w:tcPr>
            <w:tcW w:w="27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-4.1 (-6.2 to -1.9)</w:t>
            </w:r>
          </w:p>
        </w:tc>
        <w:tc>
          <w:tcPr>
            <w:tcW w:w="25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0.9 (0.2 to 1.7)</w:t>
            </w:r>
          </w:p>
        </w:tc>
      </w:tr>
      <w:tr w:rsidR="00587CD7" w:rsidTr="00451E98">
        <w:trPr>
          <w:trHeight w:val="320"/>
        </w:trPr>
        <w:tc>
          <w:tcPr>
            <w:tcW w:w="1500" w:type="dxa"/>
            <w:tcBorders>
              <w:top w:val="nil"/>
              <w:left w:val="nil"/>
              <w:bottom w:val="nil"/>
              <w:right w:val="nil"/>
            </w:tcBorders>
            <w:shd w:val="clear" w:color="auto" w:fill="auto"/>
            <w:noWrap/>
            <w:vAlign w:val="center"/>
            <w:hideMark/>
          </w:tcPr>
          <w:p w:rsidR="00587CD7" w:rsidRDefault="00587CD7" w:rsidP="00451E98">
            <w:pPr>
              <w:ind w:firstLineChars="100" w:firstLine="240"/>
              <w:rPr>
                <w:color w:val="000000"/>
              </w:rPr>
            </w:pPr>
            <w:r>
              <w:rPr>
                <w:color w:val="000000"/>
              </w:rPr>
              <w:t>70-79</w:t>
            </w:r>
          </w:p>
        </w:tc>
        <w:tc>
          <w:tcPr>
            <w:tcW w:w="274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-2.6 (-3.4 to -1.8)</w:t>
            </w:r>
          </w:p>
        </w:tc>
        <w:tc>
          <w:tcPr>
            <w:tcW w:w="27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-3.2 (-4.0 to -2.4)</w:t>
            </w:r>
          </w:p>
        </w:tc>
        <w:tc>
          <w:tcPr>
            <w:tcW w:w="25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0.1 (-1.1 to 1.4)</w:t>
            </w:r>
          </w:p>
        </w:tc>
      </w:tr>
      <w:tr w:rsidR="00587CD7" w:rsidTr="00451E98">
        <w:trPr>
          <w:trHeight w:val="320"/>
        </w:trPr>
        <w:tc>
          <w:tcPr>
            <w:tcW w:w="1500" w:type="dxa"/>
            <w:tcBorders>
              <w:top w:val="nil"/>
              <w:left w:val="nil"/>
              <w:bottom w:val="nil"/>
              <w:right w:val="nil"/>
            </w:tcBorders>
            <w:shd w:val="clear" w:color="auto" w:fill="auto"/>
            <w:noWrap/>
            <w:vAlign w:val="center"/>
            <w:hideMark/>
          </w:tcPr>
          <w:p w:rsidR="00587CD7" w:rsidRDefault="00587CD7" w:rsidP="00451E98">
            <w:pPr>
              <w:ind w:firstLineChars="100" w:firstLine="240"/>
              <w:rPr>
                <w:color w:val="000000"/>
              </w:rPr>
            </w:pPr>
            <w:r>
              <w:rPr>
                <w:color w:val="000000"/>
              </w:rPr>
              <w:t>80+</w:t>
            </w:r>
          </w:p>
        </w:tc>
        <w:tc>
          <w:tcPr>
            <w:tcW w:w="274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-1.4 (-1.6 to -1.2)</w:t>
            </w:r>
          </w:p>
        </w:tc>
        <w:tc>
          <w:tcPr>
            <w:tcW w:w="27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-2.0 (-2.2 to -1.7)</w:t>
            </w:r>
          </w:p>
        </w:tc>
        <w:tc>
          <w:tcPr>
            <w:tcW w:w="25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1.2 (0.7 to 1.8)</w:t>
            </w:r>
          </w:p>
        </w:tc>
      </w:tr>
      <w:tr w:rsidR="00587CD7" w:rsidTr="00451E98">
        <w:trPr>
          <w:trHeight w:val="320"/>
        </w:trPr>
        <w:tc>
          <w:tcPr>
            <w:tcW w:w="1500" w:type="dxa"/>
            <w:tcBorders>
              <w:top w:val="nil"/>
              <w:left w:val="nil"/>
              <w:bottom w:val="nil"/>
              <w:right w:val="nil"/>
            </w:tcBorders>
            <w:shd w:val="clear" w:color="auto" w:fill="auto"/>
            <w:noWrap/>
            <w:vAlign w:val="bottom"/>
            <w:hideMark/>
          </w:tcPr>
          <w:p w:rsidR="00587CD7" w:rsidRDefault="00587CD7" w:rsidP="00451E98">
            <w:pPr>
              <w:jc w:val="center"/>
              <w:rPr>
                <w:color w:val="000000"/>
              </w:rPr>
            </w:pPr>
          </w:p>
        </w:tc>
        <w:tc>
          <w:tcPr>
            <w:tcW w:w="2740" w:type="dxa"/>
            <w:tcBorders>
              <w:top w:val="nil"/>
              <w:left w:val="nil"/>
              <w:bottom w:val="nil"/>
              <w:right w:val="nil"/>
            </w:tcBorders>
            <w:shd w:val="clear" w:color="auto" w:fill="auto"/>
            <w:noWrap/>
            <w:vAlign w:val="bottom"/>
            <w:hideMark/>
          </w:tcPr>
          <w:p w:rsidR="00587CD7" w:rsidRDefault="00587CD7" w:rsidP="00451E98">
            <w:pPr>
              <w:rPr>
                <w:sz w:val="20"/>
                <w:szCs w:val="20"/>
              </w:rPr>
            </w:pPr>
          </w:p>
        </w:tc>
        <w:tc>
          <w:tcPr>
            <w:tcW w:w="2720" w:type="dxa"/>
            <w:tcBorders>
              <w:top w:val="nil"/>
              <w:left w:val="nil"/>
              <w:bottom w:val="nil"/>
              <w:right w:val="nil"/>
            </w:tcBorders>
            <w:shd w:val="clear" w:color="auto" w:fill="auto"/>
            <w:noWrap/>
            <w:vAlign w:val="bottom"/>
            <w:hideMark/>
          </w:tcPr>
          <w:p w:rsidR="00587CD7" w:rsidRDefault="00587CD7" w:rsidP="00451E98">
            <w:pPr>
              <w:jc w:val="center"/>
              <w:rPr>
                <w:sz w:val="20"/>
                <w:szCs w:val="20"/>
              </w:rPr>
            </w:pPr>
          </w:p>
        </w:tc>
        <w:tc>
          <w:tcPr>
            <w:tcW w:w="2520" w:type="dxa"/>
            <w:tcBorders>
              <w:top w:val="nil"/>
              <w:left w:val="nil"/>
              <w:bottom w:val="nil"/>
              <w:right w:val="nil"/>
            </w:tcBorders>
            <w:shd w:val="clear" w:color="auto" w:fill="auto"/>
            <w:noWrap/>
            <w:vAlign w:val="bottom"/>
            <w:hideMark/>
          </w:tcPr>
          <w:p w:rsidR="00587CD7" w:rsidRDefault="00587CD7" w:rsidP="00451E98">
            <w:pPr>
              <w:jc w:val="center"/>
              <w:rPr>
                <w:sz w:val="20"/>
                <w:szCs w:val="20"/>
              </w:rPr>
            </w:pPr>
          </w:p>
        </w:tc>
      </w:tr>
      <w:tr w:rsidR="00587CD7" w:rsidTr="00451E98">
        <w:trPr>
          <w:trHeight w:val="320"/>
        </w:trPr>
        <w:tc>
          <w:tcPr>
            <w:tcW w:w="1500" w:type="dxa"/>
            <w:tcBorders>
              <w:top w:val="nil"/>
              <w:left w:val="nil"/>
              <w:bottom w:val="nil"/>
              <w:right w:val="nil"/>
            </w:tcBorders>
            <w:shd w:val="clear" w:color="auto" w:fill="auto"/>
            <w:noWrap/>
            <w:vAlign w:val="center"/>
            <w:hideMark/>
          </w:tcPr>
          <w:p w:rsidR="00587CD7" w:rsidRDefault="00587CD7" w:rsidP="00451E98">
            <w:pPr>
              <w:rPr>
                <w:b/>
                <w:bCs/>
                <w:color w:val="000000"/>
              </w:rPr>
            </w:pPr>
            <w:r>
              <w:rPr>
                <w:b/>
                <w:bCs/>
                <w:color w:val="000000"/>
              </w:rPr>
              <w:t>Male</w:t>
            </w:r>
          </w:p>
        </w:tc>
        <w:tc>
          <w:tcPr>
            <w:tcW w:w="2740" w:type="dxa"/>
            <w:tcBorders>
              <w:top w:val="nil"/>
              <w:left w:val="nil"/>
              <w:bottom w:val="nil"/>
              <w:right w:val="nil"/>
            </w:tcBorders>
            <w:shd w:val="clear" w:color="auto" w:fill="auto"/>
            <w:noWrap/>
            <w:vAlign w:val="bottom"/>
            <w:hideMark/>
          </w:tcPr>
          <w:p w:rsidR="00587CD7" w:rsidRDefault="00587CD7" w:rsidP="00451E98">
            <w:pPr>
              <w:rPr>
                <w:b/>
                <w:bCs/>
                <w:color w:val="000000"/>
              </w:rPr>
            </w:pPr>
          </w:p>
        </w:tc>
        <w:tc>
          <w:tcPr>
            <w:tcW w:w="2720" w:type="dxa"/>
            <w:tcBorders>
              <w:top w:val="nil"/>
              <w:left w:val="nil"/>
              <w:bottom w:val="nil"/>
              <w:right w:val="nil"/>
            </w:tcBorders>
            <w:shd w:val="clear" w:color="auto" w:fill="auto"/>
            <w:noWrap/>
            <w:vAlign w:val="bottom"/>
            <w:hideMark/>
          </w:tcPr>
          <w:p w:rsidR="00587CD7" w:rsidRDefault="00587CD7" w:rsidP="00451E98">
            <w:pPr>
              <w:jc w:val="center"/>
              <w:rPr>
                <w:sz w:val="20"/>
                <w:szCs w:val="20"/>
              </w:rPr>
            </w:pPr>
          </w:p>
        </w:tc>
        <w:tc>
          <w:tcPr>
            <w:tcW w:w="2520" w:type="dxa"/>
            <w:tcBorders>
              <w:top w:val="nil"/>
              <w:left w:val="nil"/>
              <w:bottom w:val="nil"/>
              <w:right w:val="nil"/>
            </w:tcBorders>
            <w:shd w:val="clear" w:color="auto" w:fill="auto"/>
            <w:noWrap/>
            <w:vAlign w:val="bottom"/>
            <w:hideMark/>
          </w:tcPr>
          <w:p w:rsidR="00587CD7" w:rsidRDefault="00587CD7" w:rsidP="00451E98">
            <w:pPr>
              <w:jc w:val="center"/>
              <w:rPr>
                <w:sz w:val="20"/>
                <w:szCs w:val="20"/>
              </w:rPr>
            </w:pPr>
          </w:p>
        </w:tc>
      </w:tr>
      <w:tr w:rsidR="00587CD7" w:rsidTr="00451E98">
        <w:trPr>
          <w:trHeight w:val="320"/>
        </w:trPr>
        <w:tc>
          <w:tcPr>
            <w:tcW w:w="1500" w:type="dxa"/>
            <w:tcBorders>
              <w:top w:val="nil"/>
              <w:left w:val="nil"/>
              <w:bottom w:val="nil"/>
              <w:right w:val="nil"/>
            </w:tcBorders>
            <w:shd w:val="clear" w:color="auto" w:fill="auto"/>
            <w:noWrap/>
            <w:vAlign w:val="center"/>
            <w:hideMark/>
          </w:tcPr>
          <w:p w:rsidR="00587CD7" w:rsidRDefault="00587CD7" w:rsidP="00451E98">
            <w:pPr>
              <w:ind w:firstLineChars="100" w:firstLine="240"/>
              <w:rPr>
                <w:color w:val="000000"/>
              </w:rPr>
            </w:pPr>
            <w:r>
              <w:rPr>
                <w:color w:val="000000"/>
              </w:rPr>
              <w:t>20-39</w:t>
            </w:r>
          </w:p>
        </w:tc>
        <w:tc>
          <w:tcPr>
            <w:tcW w:w="274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1.8 (0.5 to 3.0)</w:t>
            </w:r>
          </w:p>
        </w:tc>
        <w:tc>
          <w:tcPr>
            <w:tcW w:w="27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0.4 (-1.1 to 1.9)</w:t>
            </w:r>
          </w:p>
        </w:tc>
        <w:tc>
          <w:tcPr>
            <w:tcW w:w="25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4.9 (2.8 to 7.1)</w:t>
            </w:r>
          </w:p>
        </w:tc>
      </w:tr>
      <w:tr w:rsidR="00587CD7" w:rsidTr="00451E98">
        <w:trPr>
          <w:trHeight w:val="320"/>
        </w:trPr>
        <w:tc>
          <w:tcPr>
            <w:tcW w:w="1500" w:type="dxa"/>
            <w:tcBorders>
              <w:top w:val="nil"/>
              <w:left w:val="nil"/>
              <w:bottom w:val="nil"/>
              <w:right w:val="nil"/>
            </w:tcBorders>
            <w:shd w:val="clear" w:color="auto" w:fill="auto"/>
            <w:noWrap/>
            <w:vAlign w:val="center"/>
            <w:hideMark/>
          </w:tcPr>
          <w:p w:rsidR="00587CD7" w:rsidRDefault="00587CD7" w:rsidP="00451E98">
            <w:pPr>
              <w:ind w:firstLineChars="100" w:firstLine="240"/>
              <w:rPr>
                <w:color w:val="000000"/>
              </w:rPr>
            </w:pPr>
            <w:r>
              <w:rPr>
                <w:color w:val="000000"/>
              </w:rPr>
              <w:t>40-49</w:t>
            </w:r>
          </w:p>
        </w:tc>
        <w:tc>
          <w:tcPr>
            <w:tcW w:w="274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0.1 (-0.7 to 0.9)</w:t>
            </w:r>
          </w:p>
        </w:tc>
        <w:tc>
          <w:tcPr>
            <w:tcW w:w="27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-1.3 (-2.3 to -0.3)</w:t>
            </w:r>
          </w:p>
        </w:tc>
        <w:tc>
          <w:tcPr>
            <w:tcW w:w="25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3.1 (2.0 to 4.3)</w:t>
            </w:r>
          </w:p>
        </w:tc>
      </w:tr>
      <w:tr w:rsidR="00587CD7" w:rsidTr="00451E98">
        <w:trPr>
          <w:trHeight w:val="320"/>
        </w:trPr>
        <w:tc>
          <w:tcPr>
            <w:tcW w:w="1500" w:type="dxa"/>
            <w:tcBorders>
              <w:top w:val="nil"/>
              <w:left w:val="nil"/>
              <w:bottom w:val="nil"/>
              <w:right w:val="nil"/>
            </w:tcBorders>
            <w:shd w:val="clear" w:color="auto" w:fill="auto"/>
            <w:noWrap/>
            <w:vAlign w:val="center"/>
            <w:hideMark/>
          </w:tcPr>
          <w:p w:rsidR="00587CD7" w:rsidRDefault="00587CD7" w:rsidP="00451E98">
            <w:pPr>
              <w:ind w:firstLineChars="100" w:firstLine="240"/>
              <w:rPr>
                <w:color w:val="000000"/>
              </w:rPr>
            </w:pPr>
            <w:r>
              <w:rPr>
                <w:color w:val="000000"/>
              </w:rPr>
              <w:t>50-59</w:t>
            </w:r>
          </w:p>
        </w:tc>
        <w:tc>
          <w:tcPr>
            <w:tcW w:w="274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-2.4 (-2.9 to -2.0)</w:t>
            </w:r>
          </w:p>
        </w:tc>
        <w:tc>
          <w:tcPr>
            <w:tcW w:w="27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-3.9 (-4.2 to -3.5)</w:t>
            </w:r>
          </w:p>
        </w:tc>
        <w:tc>
          <w:tcPr>
            <w:tcW w:w="25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1.2 (0.2 to 2.1)</w:t>
            </w:r>
          </w:p>
        </w:tc>
      </w:tr>
      <w:tr w:rsidR="00587CD7" w:rsidTr="00451E98">
        <w:trPr>
          <w:trHeight w:val="320"/>
        </w:trPr>
        <w:tc>
          <w:tcPr>
            <w:tcW w:w="1500" w:type="dxa"/>
            <w:tcBorders>
              <w:top w:val="nil"/>
              <w:left w:val="nil"/>
              <w:bottom w:val="nil"/>
              <w:right w:val="nil"/>
            </w:tcBorders>
            <w:shd w:val="clear" w:color="auto" w:fill="auto"/>
            <w:noWrap/>
            <w:vAlign w:val="center"/>
            <w:hideMark/>
          </w:tcPr>
          <w:p w:rsidR="00587CD7" w:rsidRDefault="00587CD7" w:rsidP="00451E98">
            <w:pPr>
              <w:ind w:firstLineChars="100" w:firstLine="240"/>
              <w:rPr>
                <w:color w:val="000000"/>
              </w:rPr>
            </w:pPr>
            <w:r>
              <w:rPr>
                <w:color w:val="000000"/>
              </w:rPr>
              <w:t>60-69</w:t>
            </w:r>
          </w:p>
        </w:tc>
        <w:tc>
          <w:tcPr>
            <w:tcW w:w="274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-3.1 (-3.4 to -2.8)</w:t>
            </w:r>
          </w:p>
        </w:tc>
        <w:tc>
          <w:tcPr>
            <w:tcW w:w="27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-4.0 (-4.4 to -3.7)</w:t>
            </w:r>
          </w:p>
        </w:tc>
        <w:tc>
          <w:tcPr>
            <w:tcW w:w="25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-0.5 (-0.9 to -0.2)</w:t>
            </w:r>
          </w:p>
        </w:tc>
      </w:tr>
      <w:tr w:rsidR="00587CD7" w:rsidTr="00451E98">
        <w:trPr>
          <w:trHeight w:val="320"/>
        </w:trPr>
        <w:tc>
          <w:tcPr>
            <w:tcW w:w="1500" w:type="dxa"/>
            <w:tcBorders>
              <w:top w:val="nil"/>
              <w:left w:val="nil"/>
              <w:bottom w:val="nil"/>
              <w:right w:val="nil"/>
            </w:tcBorders>
            <w:shd w:val="clear" w:color="auto" w:fill="auto"/>
            <w:noWrap/>
            <w:vAlign w:val="center"/>
            <w:hideMark/>
          </w:tcPr>
          <w:p w:rsidR="00587CD7" w:rsidRDefault="00587CD7" w:rsidP="00451E98">
            <w:pPr>
              <w:ind w:firstLineChars="100" w:firstLine="240"/>
              <w:rPr>
                <w:color w:val="000000"/>
              </w:rPr>
            </w:pPr>
            <w:r>
              <w:rPr>
                <w:color w:val="000000"/>
              </w:rPr>
              <w:t>70-79</w:t>
            </w:r>
          </w:p>
        </w:tc>
        <w:tc>
          <w:tcPr>
            <w:tcW w:w="274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-2.8 (-3.2 to -2.4)</w:t>
            </w:r>
          </w:p>
        </w:tc>
        <w:tc>
          <w:tcPr>
            <w:tcW w:w="27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-3.7 (-4.3 to -3.2)</w:t>
            </w:r>
          </w:p>
        </w:tc>
        <w:tc>
          <w:tcPr>
            <w:tcW w:w="2520" w:type="dxa"/>
            <w:tcBorders>
              <w:top w:val="nil"/>
              <w:left w:val="nil"/>
              <w:bottom w:val="nil"/>
              <w:right w:val="nil"/>
            </w:tcBorders>
            <w:shd w:val="clear" w:color="auto" w:fill="auto"/>
            <w:noWrap/>
            <w:vAlign w:val="bottom"/>
            <w:hideMark/>
          </w:tcPr>
          <w:p w:rsidR="00587CD7" w:rsidRDefault="00587CD7" w:rsidP="00451E98">
            <w:pPr>
              <w:jc w:val="center"/>
              <w:rPr>
                <w:color w:val="000000"/>
              </w:rPr>
            </w:pPr>
            <w:r>
              <w:rPr>
                <w:color w:val="000000"/>
              </w:rPr>
              <w:t xml:space="preserve"> 0.3 (-0.1 to 0.7)</w:t>
            </w:r>
          </w:p>
        </w:tc>
      </w:tr>
      <w:tr w:rsidR="00587CD7" w:rsidTr="00451E98">
        <w:trPr>
          <w:trHeight w:val="340"/>
        </w:trPr>
        <w:tc>
          <w:tcPr>
            <w:tcW w:w="1500" w:type="dxa"/>
            <w:tcBorders>
              <w:top w:val="nil"/>
              <w:left w:val="nil"/>
              <w:bottom w:val="single" w:sz="8" w:space="0" w:color="auto"/>
              <w:right w:val="nil"/>
            </w:tcBorders>
            <w:shd w:val="clear" w:color="auto" w:fill="auto"/>
            <w:noWrap/>
            <w:vAlign w:val="center"/>
            <w:hideMark/>
          </w:tcPr>
          <w:p w:rsidR="00587CD7" w:rsidRDefault="00587CD7" w:rsidP="00451E98">
            <w:pPr>
              <w:ind w:firstLineChars="100" w:firstLine="240"/>
              <w:rPr>
                <w:color w:val="000000"/>
              </w:rPr>
            </w:pPr>
            <w:r>
              <w:rPr>
                <w:color w:val="000000"/>
              </w:rPr>
              <w:t>80+</w:t>
            </w:r>
          </w:p>
        </w:tc>
        <w:tc>
          <w:tcPr>
            <w:tcW w:w="2740" w:type="dxa"/>
            <w:tcBorders>
              <w:top w:val="nil"/>
              <w:left w:val="nil"/>
              <w:bottom w:val="single" w:sz="8" w:space="0" w:color="auto"/>
              <w:right w:val="nil"/>
            </w:tcBorders>
            <w:shd w:val="clear" w:color="auto" w:fill="auto"/>
            <w:noWrap/>
            <w:vAlign w:val="bottom"/>
            <w:hideMark/>
          </w:tcPr>
          <w:p w:rsidR="00587CD7" w:rsidRDefault="00587CD7" w:rsidP="00451E98">
            <w:pPr>
              <w:jc w:val="center"/>
              <w:rPr>
                <w:color w:val="000000"/>
              </w:rPr>
            </w:pPr>
            <w:r>
              <w:rPr>
                <w:color w:val="000000"/>
              </w:rPr>
              <w:t xml:space="preserve"> -1.5 (-1.7 to -1.3)</w:t>
            </w:r>
          </w:p>
        </w:tc>
        <w:tc>
          <w:tcPr>
            <w:tcW w:w="2720" w:type="dxa"/>
            <w:tcBorders>
              <w:top w:val="nil"/>
              <w:left w:val="nil"/>
              <w:bottom w:val="single" w:sz="8" w:space="0" w:color="auto"/>
              <w:right w:val="nil"/>
            </w:tcBorders>
            <w:shd w:val="clear" w:color="auto" w:fill="auto"/>
            <w:noWrap/>
            <w:vAlign w:val="bottom"/>
            <w:hideMark/>
          </w:tcPr>
          <w:p w:rsidR="00587CD7" w:rsidRDefault="00587CD7" w:rsidP="00451E98">
            <w:pPr>
              <w:jc w:val="center"/>
              <w:rPr>
                <w:color w:val="000000"/>
              </w:rPr>
            </w:pPr>
            <w:r>
              <w:rPr>
                <w:color w:val="000000"/>
              </w:rPr>
              <w:t xml:space="preserve"> -2.2 (-2.4 to -1.9)</w:t>
            </w:r>
          </w:p>
        </w:tc>
        <w:tc>
          <w:tcPr>
            <w:tcW w:w="2520" w:type="dxa"/>
            <w:tcBorders>
              <w:top w:val="nil"/>
              <w:left w:val="nil"/>
              <w:bottom w:val="single" w:sz="8" w:space="0" w:color="auto"/>
              <w:right w:val="nil"/>
            </w:tcBorders>
            <w:shd w:val="clear" w:color="auto" w:fill="auto"/>
            <w:noWrap/>
            <w:vAlign w:val="bottom"/>
            <w:hideMark/>
          </w:tcPr>
          <w:p w:rsidR="00587CD7" w:rsidRDefault="00587CD7" w:rsidP="00451E98">
            <w:pPr>
              <w:jc w:val="center"/>
              <w:rPr>
                <w:color w:val="000000"/>
              </w:rPr>
            </w:pPr>
            <w:r>
              <w:rPr>
                <w:color w:val="000000"/>
              </w:rPr>
              <w:t xml:space="preserve"> 0.9 (0.5 to 1.3)</w:t>
            </w:r>
          </w:p>
        </w:tc>
      </w:tr>
    </w:tbl>
    <w:p w:rsidR="00587CD7" w:rsidRDefault="00587CD7" w:rsidP="00587CD7">
      <w:r>
        <w:t>Abbreviations: AAPC = Average annual percent change; CI = confidence interval</w:t>
      </w:r>
    </w:p>
    <w:p w:rsidR="00587CD7" w:rsidRDefault="00587CD7" w:rsidP="00587CD7"/>
    <w:p w:rsidR="00587CD7" w:rsidRDefault="00587CD7"/>
    <w:p w:rsidR="00865F3A" w:rsidRDefault="00865F3A"/>
    <w:p w:rsidR="00865F3A" w:rsidRDefault="00865F3A"/>
    <w:p w:rsidR="00865F3A" w:rsidRDefault="00865F3A"/>
    <w:p w:rsidR="00865F3A" w:rsidRDefault="00865F3A"/>
    <w:p w:rsidR="00865F3A" w:rsidRDefault="00865F3A"/>
    <w:p w:rsidR="00865F3A" w:rsidRDefault="00865F3A"/>
    <w:p w:rsidR="00865F3A" w:rsidRDefault="00865F3A"/>
    <w:p w:rsidR="00865F3A" w:rsidRDefault="00865F3A"/>
    <w:p w:rsidR="00865F3A" w:rsidRDefault="00865F3A"/>
    <w:p w:rsidR="00865F3A" w:rsidRDefault="00865F3A"/>
    <w:p w:rsidR="00865F3A" w:rsidRDefault="00865F3A"/>
    <w:p w:rsidR="00865F3A" w:rsidRDefault="00865F3A"/>
    <w:p w:rsidR="00865F3A" w:rsidRDefault="00865F3A"/>
    <w:p w:rsidR="00865F3A" w:rsidRDefault="00865F3A"/>
    <w:p w:rsidR="00865F3A" w:rsidRDefault="00865F3A"/>
    <w:p w:rsidR="00865F3A" w:rsidRDefault="00865F3A"/>
    <w:p w:rsidR="00865F3A" w:rsidRDefault="00865F3A"/>
    <w:p w:rsidR="00865F3A" w:rsidRDefault="00865F3A"/>
    <w:p w:rsidR="00865F3A" w:rsidRDefault="00865F3A"/>
    <w:p w:rsidR="00865F3A" w:rsidRDefault="00865F3A"/>
    <w:p w:rsidR="000A5D38" w:rsidRDefault="000A5D38" w:rsidP="00865F3A">
      <w:pPr>
        <w:rPr>
          <w:b/>
          <w:bCs/>
        </w:rPr>
      </w:pPr>
    </w:p>
    <w:p w:rsidR="000A5D38" w:rsidRDefault="000A5D38" w:rsidP="00865F3A">
      <w:pPr>
        <w:rPr>
          <w:b/>
          <w:bCs/>
        </w:rPr>
      </w:pPr>
      <w:r w:rsidRPr="000A5D38">
        <w:rPr>
          <w:b/>
          <w:bCs/>
          <w:noProof/>
        </w:rPr>
        <w:lastRenderedPageBreak/>
        <w:drawing>
          <wp:inline distT="0" distB="0" distL="0" distR="0" wp14:anchorId="592A6A57" wp14:editId="6A7A0992">
            <wp:extent cx="6426200" cy="401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26200" cy="4013200"/>
                    </a:xfrm>
                    <a:prstGeom prst="rect">
                      <a:avLst/>
                    </a:prstGeom>
                  </pic:spPr>
                </pic:pic>
              </a:graphicData>
            </a:graphic>
          </wp:inline>
        </w:drawing>
      </w:r>
    </w:p>
    <w:p w:rsidR="00865F3A" w:rsidRDefault="005472BE" w:rsidP="00865F3A">
      <w:r>
        <w:rPr>
          <w:b/>
          <w:bCs/>
        </w:rPr>
        <w:t xml:space="preserve">Supplemental </w:t>
      </w:r>
      <w:r w:rsidR="00865F3A" w:rsidRPr="00FD6F70">
        <w:rPr>
          <w:b/>
          <w:bCs/>
        </w:rPr>
        <w:t xml:space="preserve">Figure 1. </w:t>
      </w:r>
      <w:r w:rsidR="00865F3A">
        <w:t>Age-specific</w:t>
      </w:r>
      <w:r w:rsidR="00202A33">
        <w:t xml:space="preserve"> (20-39 and 40-49)</w:t>
      </w:r>
      <w:r w:rsidR="00865F3A">
        <w:t xml:space="preserve"> incidence trends of topographical sites of colorectal cancer in Canada (excluding Quebec) from 2000-2017 by sex. “^” after APC indicates that the trend is associated with a p-value &lt; 0.05. </w:t>
      </w:r>
    </w:p>
    <w:p w:rsidR="000A5D38" w:rsidRDefault="000A5D38" w:rsidP="00865F3A"/>
    <w:p w:rsidR="000A5D38" w:rsidRDefault="000A5D38" w:rsidP="00865F3A"/>
    <w:p w:rsidR="000A5D38" w:rsidRDefault="000A5D38" w:rsidP="00865F3A"/>
    <w:p w:rsidR="000A5D38" w:rsidRDefault="000A5D38" w:rsidP="00865F3A"/>
    <w:p w:rsidR="00865F3A" w:rsidRDefault="00865F3A" w:rsidP="00865F3A">
      <w:pPr>
        <w:rPr>
          <w:b/>
          <w:bCs/>
        </w:rPr>
      </w:pPr>
    </w:p>
    <w:p w:rsidR="000A5D38" w:rsidRDefault="000A5D38" w:rsidP="00865F3A">
      <w:pPr>
        <w:rPr>
          <w:b/>
          <w:bCs/>
        </w:rPr>
      </w:pPr>
      <w:r w:rsidRPr="000A5D38">
        <w:rPr>
          <w:b/>
          <w:bCs/>
          <w:noProof/>
        </w:rPr>
        <w:lastRenderedPageBreak/>
        <w:drawing>
          <wp:inline distT="0" distB="0" distL="0" distR="0" wp14:anchorId="21ED7085" wp14:editId="79F2E7BB">
            <wp:extent cx="6451600" cy="422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51600" cy="4229100"/>
                    </a:xfrm>
                    <a:prstGeom prst="rect">
                      <a:avLst/>
                    </a:prstGeom>
                  </pic:spPr>
                </pic:pic>
              </a:graphicData>
            </a:graphic>
          </wp:inline>
        </w:drawing>
      </w:r>
    </w:p>
    <w:p w:rsidR="00865F3A" w:rsidRPr="00FD6F70" w:rsidRDefault="005472BE" w:rsidP="00865F3A">
      <w:pPr>
        <w:rPr>
          <w:b/>
          <w:bCs/>
        </w:rPr>
      </w:pPr>
      <w:r>
        <w:rPr>
          <w:b/>
          <w:bCs/>
        </w:rPr>
        <w:t>Supplemental</w:t>
      </w:r>
      <w:r w:rsidRPr="00FD6F70">
        <w:rPr>
          <w:b/>
          <w:bCs/>
        </w:rPr>
        <w:t xml:space="preserve"> </w:t>
      </w:r>
      <w:r w:rsidR="00865F3A" w:rsidRPr="00FD6F70">
        <w:rPr>
          <w:b/>
          <w:bCs/>
        </w:rPr>
        <w:t xml:space="preserve">Figure </w:t>
      </w:r>
      <w:r w:rsidR="00865F3A">
        <w:rPr>
          <w:b/>
          <w:bCs/>
        </w:rPr>
        <w:t>2</w:t>
      </w:r>
      <w:r w:rsidR="00865F3A" w:rsidRPr="00FD6F70">
        <w:rPr>
          <w:b/>
          <w:bCs/>
        </w:rPr>
        <w:t xml:space="preserve">. </w:t>
      </w:r>
      <w:r w:rsidR="00865F3A">
        <w:t>Age-specific</w:t>
      </w:r>
      <w:r w:rsidR="00202A33">
        <w:t xml:space="preserve"> (20-39 and 40-49)</w:t>
      </w:r>
      <w:r w:rsidR="00865F3A">
        <w:t xml:space="preserve"> incidence trends of histological types of colorectal cancer in Canada (excluding Quebec) from 2000-2017 by sex. “^” after APC indicates that the trend is associated with a p-value &lt; 0.05.</w:t>
      </w:r>
    </w:p>
    <w:p w:rsidR="00865F3A" w:rsidRDefault="00865F3A" w:rsidP="00865F3A">
      <w:pPr>
        <w:rPr>
          <w:b/>
          <w:bCs/>
        </w:rPr>
      </w:pPr>
    </w:p>
    <w:p w:rsidR="000A5D38" w:rsidRDefault="000A5D38" w:rsidP="00865F3A">
      <w:pPr>
        <w:rPr>
          <w:b/>
          <w:bCs/>
        </w:rPr>
      </w:pPr>
      <w:r w:rsidRPr="000A5D38">
        <w:rPr>
          <w:b/>
          <w:bCs/>
          <w:noProof/>
        </w:rPr>
        <w:lastRenderedPageBreak/>
        <w:drawing>
          <wp:inline distT="0" distB="0" distL="0" distR="0" wp14:anchorId="6DEA511A" wp14:editId="7AD096EC">
            <wp:extent cx="6515100" cy="462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15100" cy="4622800"/>
                    </a:xfrm>
                    <a:prstGeom prst="rect">
                      <a:avLst/>
                    </a:prstGeom>
                  </pic:spPr>
                </pic:pic>
              </a:graphicData>
            </a:graphic>
          </wp:inline>
        </w:drawing>
      </w:r>
    </w:p>
    <w:p w:rsidR="00865F3A" w:rsidRDefault="005472BE" w:rsidP="00865F3A">
      <w:r>
        <w:rPr>
          <w:b/>
          <w:bCs/>
        </w:rPr>
        <w:t>Supplemental</w:t>
      </w:r>
      <w:r w:rsidRPr="00FD6F70">
        <w:rPr>
          <w:b/>
          <w:bCs/>
        </w:rPr>
        <w:t xml:space="preserve"> </w:t>
      </w:r>
      <w:bookmarkStart w:id="0" w:name="_GoBack"/>
      <w:bookmarkEnd w:id="0"/>
      <w:r w:rsidR="00865F3A" w:rsidRPr="00FD6F70">
        <w:rPr>
          <w:b/>
          <w:bCs/>
        </w:rPr>
        <w:t xml:space="preserve">Figure </w:t>
      </w:r>
      <w:r w:rsidR="00865F3A">
        <w:rPr>
          <w:b/>
          <w:bCs/>
        </w:rPr>
        <w:t>3</w:t>
      </w:r>
      <w:r w:rsidR="00865F3A" w:rsidRPr="00FD6F70">
        <w:rPr>
          <w:b/>
          <w:bCs/>
        </w:rPr>
        <w:t xml:space="preserve">. </w:t>
      </w:r>
      <w:r w:rsidR="00865F3A">
        <w:t>Age-specific</w:t>
      </w:r>
      <w:r w:rsidR="00202A33">
        <w:t xml:space="preserve"> (20-39 and 40-49)</w:t>
      </w:r>
      <w:r w:rsidR="00865F3A">
        <w:t xml:space="preserve"> mortality trends for colorectal cancer, colon cancer, and rectal cancer in Canada from 2000-2018 by sex. “^” after APC indicates that the trend is associated with a p-value &lt; 0.05.</w:t>
      </w:r>
    </w:p>
    <w:p w:rsidR="00865F3A" w:rsidRDefault="00865F3A"/>
    <w:sectPr w:rsidR="00865F3A" w:rsidSect="00032C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D7"/>
    <w:rsid w:val="00032634"/>
    <w:rsid w:val="00032C47"/>
    <w:rsid w:val="0003767B"/>
    <w:rsid w:val="00050C97"/>
    <w:rsid w:val="00075BEB"/>
    <w:rsid w:val="00076514"/>
    <w:rsid w:val="000860CC"/>
    <w:rsid w:val="000A1548"/>
    <w:rsid w:val="000A5D38"/>
    <w:rsid w:val="000B38D3"/>
    <w:rsid w:val="000C1330"/>
    <w:rsid w:val="000E3A3B"/>
    <w:rsid w:val="000E5A03"/>
    <w:rsid w:val="0010221E"/>
    <w:rsid w:val="0010336E"/>
    <w:rsid w:val="00110039"/>
    <w:rsid w:val="0012294E"/>
    <w:rsid w:val="00131003"/>
    <w:rsid w:val="00137DB1"/>
    <w:rsid w:val="00141F3A"/>
    <w:rsid w:val="00143944"/>
    <w:rsid w:val="0015491B"/>
    <w:rsid w:val="0017686D"/>
    <w:rsid w:val="00184CF6"/>
    <w:rsid w:val="00192349"/>
    <w:rsid w:val="00196F88"/>
    <w:rsid w:val="001A5917"/>
    <w:rsid w:val="001B4ACB"/>
    <w:rsid w:val="001B68E6"/>
    <w:rsid w:val="001E63D0"/>
    <w:rsid w:val="00200136"/>
    <w:rsid w:val="00202715"/>
    <w:rsid w:val="00202A33"/>
    <w:rsid w:val="00211D0B"/>
    <w:rsid w:val="00224513"/>
    <w:rsid w:val="0027013D"/>
    <w:rsid w:val="0028090C"/>
    <w:rsid w:val="002B1BA4"/>
    <w:rsid w:val="002C11DA"/>
    <w:rsid w:val="002C1F90"/>
    <w:rsid w:val="002D1C0A"/>
    <w:rsid w:val="002E0318"/>
    <w:rsid w:val="002F3BFB"/>
    <w:rsid w:val="00334414"/>
    <w:rsid w:val="003405E4"/>
    <w:rsid w:val="00341BD9"/>
    <w:rsid w:val="00346989"/>
    <w:rsid w:val="00350071"/>
    <w:rsid w:val="003A1322"/>
    <w:rsid w:val="003A188C"/>
    <w:rsid w:val="003B24E8"/>
    <w:rsid w:val="003B37DD"/>
    <w:rsid w:val="003E2B6E"/>
    <w:rsid w:val="00404F22"/>
    <w:rsid w:val="00406BBA"/>
    <w:rsid w:val="004157ED"/>
    <w:rsid w:val="004166DB"/>
    <w:rsid w:val="00431B1D"/>
    <w:rsid w:val="00432B1D"/>
    <w:rsid w:val="00441A1E"/>
    <w:rsid w:val="004545A9"/>
    <w:rsid w:val="00454A9B"/>
    <w:rsid w:val="00482FFD"/>
    <w:rsid w:val="004956EF"/>
    <w:rsid w:val="004A2AFA"/>
    <w:rsid w:val="004A75BB"/>
    <w:rsid w:val="004B4C86"/>
    <w:rsid w:val="004C2FE1"/>
    <w:rsid w:val="004D2701"/>
    <w:rsid w:val="004D2BDD"/>
    <w:rsid w:val="004D3DB9"/>
    <w:rsid w:val="004D66D8"/>
    <w:rsid w:val="00502766"/>
    <w:rsid w:val="005032BC"/>
    <w:rsid w:val="00513BB6"/>
    <w:rsid w:val="00522727"/>
    <w:rsid w:val="005472BE"/>
    <w:rsid w:val="005539BC"/>
    <w:rsid w:val="00572F69"/>
    <w:rsid w:val="005839CE"/>
    <w:rsid w:val="00585432"/>
    <w:rsid w:val="00587CD7"/>
    <w:rsid w:val="00594791"/>
    <w:rsid w:val="005B1230"/>
    <w:rsid w:val="005B6983"/>
    <w:rsid w:val="005D1FD9"/>
    <w:rsid w:val="005D38F5"/>
    <w:rsid w:val="005E47D8"/>
    <w:rsid w:val="005F54C0"/>
    <w:rsid w:val="006014DF"/>
    <w:rsid w:val="006151DB"/>
    <w:rsid w:val="006268FD"/>
    <w:rsid w:val="00641DD7"/>
    <w:rsid w:val="006462C8"/>
    <w:rsid w:val="006558DF"/>
    <w:rsid w:val="00661E4D"/>
    <w:rsid w:val="006658F2"/>
    <w:rsid w:val="00665E49"/>
    <w:rsid w:val="006D44B3"/>
    <w:rsid w:val="006E3031"/>
    <w:rsid w:val="0070438A"/>
    <w:rsid w:val="00706255"/>
    <w:rsid w:val="007101EE"/>
    <w:rsid w:val="00710B01"/>
    <w:rsid w:val="00724897"/>
    <w:rsid w:val="00727BDB"/>
    <w:rsid w:val="007358AC"/>
    <w:rsid w:val="0074325A"/>
    <w:rsid w:val="00755E69"/>
    <w:rsid w:val="00756CC2"/>
    <w:rsid w:val="0076233B"/>
    <w:rsid w:val="00791891"/>
    <w:rsid w:val="00793426"/>
    <w:rsid w:val="00795FF7"/>
    <w:rsid w:val="007A7E19"/>
    <w:rsid w:val="007F3115"/>
    <w:rsid w:val="00800246"/>
    <w:rsid w:val="00800ACB"/>
    <w:rsid w:val="00800AE0"/>
    <w:rsid w:val="008039A9"/>
    <w:rsid w:val="0081686D"/>
    <w:rsid w:val="00836435"/>
    <w:rsid w:val="00865F3A"/>
    <w:rsid w:val="00886E10"/>
    <w:rsid w:val="008B2725"/>
    <w:rsid w:val="008B2B57"/>
    <w:rsid w:val="008C1661"/>
    <w:rsid w:val="008D1748"/>
    <w:rsid w:val="00913C8B"/>
    <w:rsid w:val="00941CFF"/>
    <w:rsid w:val="009431C5"/>
    <w:rsid w:val="00982AC0"/>
    <w:rsid w:val="009969DC"/>
    <w:rsid w:val="009A3775"/>
    <w:rsid w:val="009D0810"/>
    <w:rsid w:val="009E6488"/>
    <w:rsid w:val="009F7BF8"/>
    <w:rsid w:val="00A078AD"/>
    <w:rsid w:val="00A22F6B"/>
    <w:rsid w:val="00A5493C"/>
    <w:rsid w:val="00A84D5E"/>
    <w:rsid w:val="00A92DE2"/>
    <w:rsid w:val="00AC46DA"/>
    <w:rsid w:val="00AC66C1"/>
    <w:rsid w:val="00AC6B26"/>
    <w:rsid w:val="00AC7357"/>
    <w:rsid w:val="00AD2929"/>
    <w:rsid w:val="00AD3810"/>
    <w:rsid w:val="00AE1E1F"/>
    <w:rsid w:val="00AE5A23"/>
    <w:rsid w:val="00B048B0"/>
    <w:rsid w:val="00B04EBD"/>
    <w:rsid w:val="00B055D9"/>
    <w:rsid w:val="00B27C29"/>
    <w:rsid w:val="00B35C3E"/>
    <w:rsid w:val="00B56C63"/>
    <w:rsid w:val="00B62EFA"/>
    <w:rsid w:val="00B71D5D"/>
    <w:rsid w:val="00B82C79"/>
    <w:rsid w:val="00B874BF"/>
    <w:rsid w:val="00B90717"/>
    <w:rsid w:val="00B9341A"/>
    <w:rsid w:val="00B95C5E"/>
    <w:rsid w:val="00B97053"/>
    <w:rsid w:val="00BA1B80"/>
    <w:rsid w:val="00BA76AE"/>
    <w:rsid w:val="00BB13D4"/>
    <w:rsid w:val="00BC6AD7"/>
    <w:rsid w:val="00BD530D"/>
    <w:rsid w:val="00BE0991"/>
    <w:rsid w:val="00BE10E8"/>
    <w:rsid w:val="00BE1EC5"/>
    <w:rsid w:val="00BE4381"/>
    <w:rsid w:val="00BF16D6"/>
    <w:rsid w:val="00BF58CE"/>
    <w:rsid w:val="00BF5C69"/>
    <w:rsid w:val="00C01472"/>
    <w:rsid w:val="00C02FF6"/>
    <w:rsid w:val="00C078FC"/>
    <w:rsid w:val="00C2171A"/>
    <w:rsid w:val="00C77361"/>
    <w:rsid w:val="00C85109"/>
    <w:rsid w:val="00D15D31"/>
    <w:rsid w:val="00D35A7E"/>
    <w:rsid w:val="00D54F20"/>
    <w:rsid w:val="00D63AC1"/>
    <w:rsid w:val="00D6653A"/>
    <w:rsid w:val="00D77C84"/>
    <w:rsid w:val="00D9571B"/>
    <w:rsid w:val="00DA4147"/>
    <w:rsid w:val="00DA73C3"/>
    <w:rsid w:val="00DB663B"/>
    <w:rsid w:val="00DD5D65"/>
    <w:rsid w:val="00DF3F22"/>
    <w:rsid w:val="00DF55D1"/>
    <w:rsid w:val="00DF5C48"/>
    <w:rsid w:val="00E04663"/>
    <w:rsid w:val="00E24766"/>
    <w:rsid w:val="00E446E0"/>
    <w:rsid w:val="00E47217"/>
    <w:rsid w:val="00E57FF0"/>
    <w:rsid w:val="00E6526D"/>
    <w:rsid w:val="00E7161C"/>
    <w:rsid w:val="00E74657"/>
    <w:rsid w:val="00E8164D"/>
    <w:rsid w:val="00E86740"/>
    <w:rsid w:val="00E87DEA"/>
    <w:rsid w:val="00E90C62"/>
    <w:rsid w:val="00E9447F"/>
    <w:rsid w:val="00E9638E"/>
    <w:rsid w:val="00E9642F"/>
    <w:rsid w:val="00EC36A3"/>
    <w:rsid w:val="00EC777A"/>
    <w:rsid w:val="00ED4767"/>
    <w:rsid w:val="00F0387D"/>
    <w:rsid w:val="00F246F1"/>
    <w:rsid w:val="00F4131D"/>
    <w:rsid w:val="00F70552"/>
    <w:rsid w:val="00F82055"/>
    <w:rsid w:val="00FB5901"/>
    <w:rsid w:val="00FB5C3B"/>
    <w:rsid w:val="00FB6C33"/>
    <w:rsid w:val="00FC7369"/>
    <w:rsid w:val="00FE526B"/>
    <w:rsid w:val="00FF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AB222"/>
  <w14:defaultImageDpi w14:val="32767"/>
  <w15:chartTrackingRefBased/>
  <w15:docId w15:val="{452932F8-B557-244D-8DDA-98E9D297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7CD7"/>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B27C29"/>
    <w:pPr>
      <w:tabs>
        <w:tab w:val="left" w:pos="2552"/>
        <w:tab w:val="left" w:pos="2977"/>
      </w:tabs>
      <w:spacing w:before="240" w:after="120"/>
      <w:ind w:left="851"/>
      <w:jc w:val="center"/>
    </w:pPr>
    <w:rPr>
      <w:rFonts w:cs="Arial"/>
      <w:b/>
      <w:caps/>
      <w:sz w:val="22"/>
      <w:szCs w:val="20"/>
      <w:lang w:val="en-US"/>
    </w:rPr>
  </w:style>
  <w:style w:type="paragraph" w:styleId="BalloonText">
    <w:name w:val="Balloon Text"/>
    <w:basedOn w:val="Normal"/>
    <w:link w:val="BalloonTextChar"/>
    <w:uiPriority w:val="99"/>
    <w:semiHidden/>
    <w:unhideWhenUsed/>
    <w:rsid w:val="00587CD7"/>
    <w:rPr>
      <w:sz w:val="18"/>
      <w:szCs w:val="18"/>
    </w:rPr>
  </w:style>
  <w:style w:type="character" w:customStyle="1" w:styleId="BalloonTextChar">
    <w:name w:val="Balloon Text Char"/>
    <w:basedOn w:val="DefaultParagraphFont"/>
    <w:link w:val="BalloonText"/>
    <w:uiPriority w:val="99"/>
    <w:semiHidden/>
    <w:rsid w:val="00587CD7"/>
    <w:rPr>
      <w:rFonts w:ascii="Times New Roman" w:eastAsia="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Dylan O'Sullivan</cp:lastModifiedBy>
  <cp:revision>2</cp:revision>
  <dcterms:created xsi:type="dcterms:W3CDTF">2022-06-02T20:48:00Z</dcterms:created>
  <dcterms:modified xsi:type="dcterms:W3CDTF">2022-06-02T20:48:00Z</dcterms:modified>
</cp:coreProperties>
</file>