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0234" w14:textId="494DA9EE" w:rsidR="00350EB5" w:rsidRPr="004B292C" w:rsidRDefault="00350EB5" w:rsidP="00350EB5">
      <w:pPr>
        <w:rPr>
          <w:b/>
          <w:bCs/>
          <w:color w:val="00B0F0"/>
        </w:rPr>
      </w:pPr>
      <w:r w:rsidRPr="00350EB5">
        <w:rPr>
          <w:b/>
          <w:bCs/>
        </w:rPr>
        <w:t xml:space="preserve">Information for Patients, Parents, and Caregivers: </w:t>
      </w:r>
      <w:r w:rsidR="005D60D7">
        <w:rPr>
          <w:b/>
          <w:bCs/>
        </w:rPr>
        <w:t>Heartburn, Nausea, and Vomiting of Pregnancy</w:t>
      </w:r>
      <w:r w:rsidRPr="00350EB5">
        <w:rPr>
          <w:b/>
          <w:bCs/>
        </w:rPr>
        <w:t xml:space="preserve"> </w:t>
      </w:r>
    </w:p>
    <w:p w14:paraId="24105F55" w14:textId="18822DF5" w:rsidR="00350EB5" w:rsidRDefault="00350EB5" w:rsidP="00350EB5">
      <w:pPr>
        <w:rPr>
          <w:b/>
          <w:bCs/>
        </w:rPr>
      </w:pPr>
      <w:r>
        <w:rPr>
          <w:b/>
          <w:bCs/>
        </w:rPr>
        <w:t xml:space="preserve">Published: </w:t>
      </w:r>
      <w:r w:rsidR="00224EF9">
        <w:rPr>
          <w:b/>
          <w:bCs/>
        </w:rPr>
        <w:t xml:space="preserve">October </w:t>
      </w:r>
      <w:r w:rsidR="005D60D7">
        <w:rPr>
          <w:b/>
          <w:bCs/>
        </w:rPr>
        <w:t>2022</w:t>
      </w:r>
    </w:p>
    <w:p w14:paraId="2C523770" w14:textId="5FB742BD" w:rsidR="005F6F65" w:rsidRPr="000773D2" w:rsidRDefault="00350EB5" w:rsidP="00350EB5">
      <w:pPr>
        <w:rPr>
          <w:rFonts w:cstheme="minorHAnsi"/>
          <w:i/>
        </w:rPr>
      </w:pPr>
      <w:r>
        <w:rPr>
          <w:b/>
          <w:bCs/>
        </w:rPr>
        <w:t>Overview</w:t>
      </w:r>
      <w:r>
        <w:t xml:space="preserve">:  </w:t>
      </w:r>
      <w:r w:rsidR="005F6F65" w:rsidRPr="000773D2">
        <w:rPr>
          <w:rFonts w:cstheme="minorHAnsi"/>
          <w:bCs/>
        </w:rPr>
        <w:t>Heartburn, nausea, and vomiting are very common symptoms during pregnancy. Symptoms of heartburn include burning in the chest and the sensation of food moving up from the stomach into the esophagus</w:t>
      </w:r>
      <w:r w:rsidR="008554FD" w:rsidRPr="000773D2">
        <w:rPr>
          <w:rFonts w:cstheme="minorHAnsi"/>
          <w:bCs/>
        </w:rPr>
        <w:t xml:space="preserve"> (reflux)</w:t>
      </w:r>
      <w:r w:rsidR="005F6F65" w:rsidRPr="000773D2">
        <w:rPr>
          <w:rFonts w:cstheme="minorHAnsi"/>
          <w:bCs/>
        </w:rPr>
        <w:t xml:space="preserve">. </w:t>
      </w:r>
      <w:r w:rsidR="008554FD" w:rsidRPr="000773D2">
        <w:rPr>
          <w:rFonts w:cstheme="minorHAnsi"/>
          <w:bCs/>
        </w:rPr>
        <w:t>Heartburn may occur more frequently as the fetus grows.</w:t>
      </w:r>
      <w:r w:rsidR="005F6F65" w:rsidRPr="000773D2">
        <w:rPr>
          <w:rFonts w:cstheme="minorHAnsi"/>
          <w:bCs/>
        </w:rPr>
        <w:t xml:space="preserve"> Nausea and vomiting, traditionally called “morning sickness”</w:t>
      </w:r>
      <w:r w:rsidR="000773D2">
        <w:rPr>
          <w:rFonts w:cstheme="minorHAnsi"/>
          <w:bCs/>
        </w:rPr>
        <w:t>,</w:t>
      </w:r>
      <w:r w:rsidR="005F6F65" w:rsidRPr="000773D2">
        <w:rPr>
          <w:rFonts w:cstheme="minorHAnsi"/>
          <w:bCs/>
        </w:rPr>
        <w:t xml:space="preserve"> can last throughout the day and is most common during the first trimester. </w:t>
      </w:r>
      <w:r w:rsidR="000773D2" w:rsidRPr="000773D2">
        <w:rPr>
          <w:rFonts w:cstheme="minorHAnsi"/>
          <w:bCs/>
        </w:rPr>
        <w:t>Very severe and prolonged nausea and vomiting during pregnancy is called hyperemesis gravidaru</w:t>
      </w:r>
      <w:r w:rsidR="000773D2">
        <w:rPr>
          <w:rFonts w:cstheme="minorHAnsi"/>
          <w:bCs/>
        </w:rPr>
        <w:t xml:space="preserve">m. </w:t>
      </w:r>
      <w:r w:rsidR="000773D2" w:rsidRPr="000773D2">
        <w:rPr>
          <w:rFonts w:cstheme="minorHAnsi"/>
          <w:bCs/>
        </w:rPr>
        <w:t xml:space="preserve">  </w:t>
      </w:r>
    </w:p>
    <w:p w14:paraId="32723F2A" w14:textId="77777777" w:rsidR="004934A4" w:rsidRDefault="004934A4">
      <w:pPr>
        <w:rPr>
          <w:b/>
          <w:bCs/>
        </w:rPr>
      </w:pPr>
      <w:r>
        <w:rPr>
          <w:b/>
          <w:bCs/>
        </w:rPr>
        <w:t>Questions for your doctor</w:t>
      </w:r>
    </w:p>
    <w:p w14:paraId="2B5F4DE7" w14:textId="4B3C5DE1" w:rsidR="00E50B35" w:rsidRPr="00D20E7B" w:rsidRDefault="00E50B35">
      <w:pPr>
        <w:rPr>
          <w:i/>
        </w:rPr>
      </w:pPr>
      <w:r w:rsidRPr="00D20E7B">
        <w:rPr>
          <w:i/>
        </w:rPr>
        <w:t xml:space="preserve">What are my treatment options? </w:t>
      </w:r>
    </w:p>
    <w:p w14:paraId="65EA6E5B" w14:textId="3B2339D8" w:rsidR="00E50B35" w:rsidRPr="00D20E7B" w:rsidRDefault="00E50B35">
      <w:pPr>
        <w:rPr>
          <w:i/>
        </w:rPr>
      </w:pPr>
      <w:r w:rsidRPr="00D20E7B">
        <w:rPr>
          <w:i/>
        </w:rPr>
        <w:t xml:space="preserve">How long before I begin to feel better? </w:t>
      </w:r>
    </w:p>
    <w:p w14:paraId="5681EC83" w14:textId="4986464D" w:rsidR="004569E3" w:rsidRPr="008554FD" w:rsidRDefault="00E50B35">
      <w:pPr>
        <w:rPr>
          <w:i/>
        </w:rPr>
      </w:pPr>
      <w:r w:rsidRPr="00D20E7B">
        <w:rPr>
          <w:i/>
        </w:rPr>
        <w:t xml:space="preserve">Are there any long-term effects of treatment? </w:t>
      </w:r>
    </w:p>
    <w:p w14:paraId="6DBAE035" w14:textId="1C7FEA8C" w:rsidR="00B866B3" w:rsidRPr="00DE1C32" w:rsidRDefault="008554FD">
      <w:pPr>
        <w:rPr>
          <w:b/>
          <w:bCs/>
        </w:rPr>
      </w:pPr>
      <w:r>
        <w:rPr>
          <w:b/>
          <w:bCs/>
        </w:rPr>
        <w:t>Managing heartburn during pregnancy</w:t>
      </w:r>
    </w:p>
    <w:p w14:paraId="3D40DF64" w14:textId="6FFFB617" w:rsidR="000B3640" w:rsidRDefault="008554FD" w:rsidP="00CC461D">
      <w:pPr>
        <w:pStyle w:val="ListParagraph"/>
        <w:numPr>
          <w:ilvl w:val="0"/>
          <w:numId w:val="2"/>
        </w:numPr>
      </w:pPr>
      <w:r>
        <w:t>Small,</w:t>
      </w:r>
      <w:r w:rsidR="00AB1288">
        <w:t xml:space="preserve"> more</w:t>
      </w:r>
      <w:r>
        <w:t xml:space="preserve"> frequent meals</w:t>
      </w:r>
    </w:p>
    <w:p w14:paraId="61D86388" w14:textId="3DDDEEEF" w:rsidR="004B5008" w:rsidRDefault="008554FD" w:rsidP="00CC461D">
      <w:pPr>
        <w:pStyle w:val="ListParagraph"/>
        <w:numPr>
          <w:ilvl w:val="0"/>
          <w:numId w:val="2"/>
        </w:numPr>
      </w:pPr>
      <w:r>
        <w:t>Reduce high fat foods, carbonated beverages, and specific foods that trigger symptoms</w:t>
      </w:r>
    </w:p>
    <w:p w14:paraId="750F40B4" w14:textId="1E8EFA00" w:rsidR="00FC768C" w:rsidRDefault="008554FD" w:rsidP="004B5008">
      <w:pPr>
        <w:pStyle w:val="ListParagraph"/>
        <w:numPr>
          <w:ilvl w:val="0"/>
          <w:numId w:val="2"/>
        </w:numPr>
      </w:pPr>
      <w:r>
        <w:t>Avoid alcohol and nicotine</w:t>
      </w:r>
    </w:p>
    <w:p w14:paraId="2E35FB66" w14:textId="2C81740C" w:rsidR="000B3640" w:rsidRDefault="008554FD" w:rsidP="004B5008">
      <w:pPr>
        <w:pStyle w:val="ListParagraph"/>
        <w:numPr>
          <w:ilvl w:val="0"/>
          <w:numId w:val="2"/>
        </w:numPr>
      </w:pPr>
      <w:r>
        <w:t>Avoid eating late at night</w:t>
      </w:r>
    </w:p>
    <w:p w14:paraId="7D4DB810" w14:textId="58A3C494" w:rsidR="008554FD" w:rsidRDefault="008554FD" w:rsidP="004B5008">
      <w:pPr>
        <w:pStyle w:val="ListParagraph"/>
        <w:numPr>
          <w:ilvl w:val="0"/>
          <w:numId w:val="2"/>
        </w:numPr>
      </w:pPr>
      <w:r>
        <w:t>Avoid laying down for 3 hours after eating</w:t>
      </w:r>
    </w:p>
    <w:p w14:paraId="1DB9438D" w14:textId="22ADDCF1" w:rsidR="008554FD" w:rsidRDefault="008554FD" w:rsidP="004B5008">
      <w:pPr>
        <w:pStyle w:val="ListParagraph"/>
        <w:numPr>
          <w:ilvl w:val="0"/>
          <w:numId w:val="2"/>
        </w:numPr>
      </w:pPr>
      <w:r>
        <w:t>Raise the head of the bed to reduce night-time acid reflux</w:t>
      </w:r>
    </w:p>
    <w:p w14:paraId="2C12652E" w14:textId="6DED0DAE" w:rsidR="008554FD" w:rsidRDefault="008554FD" w:rsidP="004B5008">
      <w:pPr>
        <w:pStyle w:val="ListParagraph"/>
        <w:numPr>
          <w:ilvl w:val="0"/>
          <w:numId w:val="2"/>
        </w:numPr>
      </w:pPr>
      <w:r>
        <w:t>Antacids containing calcium, magnesium, or aluminum can help with heartburn symptoms</w:t>
      </w:r>
    </w:p>
    <w:p w14:paraId="3A32C0E0" w14:textId="05A88202" w:rsidR="008554FD" w:rsidRDefault="008554FD" w:rsidP="004B5008">
      <w:pPr>
        <w:pStyle w:val="ListParagraph"/>
        <w:numPr>
          <w:ilvl w:val="0"/>
          <w:numId w:val="2"/>
        </w:numPr>
      </w:pPr>
      <w:r>
        <w:t>Some pregnant people may need additional medication to control heartburn symptoms, such as histamine-2 receptor antagonists or proton pump inhibitors</w:t>
      </w:r>
    </w:p>
    <w:p w14:paraId="2C903628" w14:textId="4F6729A5" w:rsidR="008554FD" w:rsidRDefault="008554FD" w:rsidP="008554FD">
      <w:pPr>
        <w:pStyle w:val="ListParagraph"/>
        <w:numPr>
          <w:ilvl w:val="0"/>
          <w:numId w:val="2"/>
        </w:numPr>
        <w:rPr>
          <w:b/>
          <w:bCs/>
        </w:rPr>
      </w:pPr>
      <w:r w:rsidRPr="008554FD">
        <w:rPr>
          <w:b/>
          <w:bCs/>
        </w:rPr>
        <w:t>Talk with your doctor about any medication or supplement you take or plan to take</w:t>
      </w:r>
    </w:p>
    <w:p w14:paraId="43B587D7" w14:textId="412FA171" w:rsidR="0008142A" w:rsidRDefault="0008142A" w:rsidP="0008142A">
      <w:pPr>
        <w:rPr>
          <w:b/>
          <w:bCs/>
        </w:rPr>
      </w:pPr>
      <w:r>
        <w:rPr>
          <w:b/>
          <w:bCs/>
        </w:rPr>
        <w:t>Managing nausea and vomiting during pregnancy</w:t>
      </w:r>
    </w:p>
    <w:p w14:paraId="5B513C4C" w14:textId="5303F067" w:rsidR="0008142A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Small, more frequent meals</w:t>
      </w:r>
    </w:p>
    <w:p w14:paraId="592A72A9" w14:textId="751B90B2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Eat bland, high-protein and high-carbohydrate foods </w:t>
      </w:r>
    </w:p>
    <w:p w14:paraId="3D8AE185" w14:textId="56E7D00D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Increase fluid intake between meals</w:t>
      </w:r>
    </w:p>
    <w:p w14:paraId="162576DD" w14:textId="2363851E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Minimize triggers for nausea (if there are smells, tastes that trigger symptoms)</w:t>
      </w:r>
    </w:p>
    <w:p w14:paraId="3BF69043" w14:textId="7113AAD4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Avoided crowded, warm areas</w:t>
      </w:r>
    </w:p>
    <w:p w14:paraId="1A8D7CCE" w14:textId="501AE142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Wear loose, comfortable clothing that doesn’t push on the stomach</w:t>
      </w:r>
    </w:p>
    <w:p w14:paraId="32408E00" w14:textId="60378398" w:rsidR="00AB1288" w:rsidRPr="00AB1288" w:rsidRDefault="00AB1288" w:rsidP="0008142A">
      <w:pPr>
        <w:pStyle w:val="ListParagraph"/>
        <w:numPr>
          <w:ilvl w:val="0"/>
          <w:numId w:val="5"/>
        </w:numPr>
        <w:rPr>
          <w:b/>
          <w:bCs/>
        </w:rPr>
      </w:pPr>
      <w:r>
        <w:t>Get out of bed slowly</w:t>
      </w:r>
    </w:p>
    <w:p w14:paraId="7E186758" w14:textId="1D395D42" w:rsidR="00AB1288" w:rsidRPr="00AB1288" w:rsidRDefault="00AB1288" w:rsidP="00AB1288">
      <w:pPr>
        <w:pStyle w:val="ListParagraph"/>
        <w:numPr>
          <w:ilvl w:val="0"/>
          <w:numId w:val="5"/>
        </w:numPr>
        <w:rPr>
          <w:b/>
          <w:bCs/>
        </w:rPr>
      </w:pPr>
      <w:r>
        <w:t>Acupressure to the wrists may be helpful</w:t>
      </w:r>
    </w:p>
    <w:p w14:paraId="3CBB70CA" w14:textId="1B37C969" w:rsidR="00AB1288" w:rsidRPr="00AB1288" w:rsidRDefault="00AB1288" w:rsidP="00AB1288">
      <w:pPr>
        <w:pStyle w:val="ListParagraph"/>
        <w:numPr>
          <w:ilvl w:val="0"/>
          <w:numId w:val="5"/>
        </w:numPr>
        <w:rPr>
          <w:b/>
          <w:bCs/>
        </w:rPr>
      </w:pPr>
      <w:r>
        <w:t>Ginger and vitamin B6 can help with symptoms</w:t>
      </w:r>
    </w:p>
    <w:p w14:paraId="1A92BDCC" w14:textId="14FA66CB" w:rsidR="00AB1288" w:rsidRPr="00AB1288" w:rsidRDefault="00AB1288" w:rsidP="00AB1288">
      <w:pPr>
        <w:pStyle w:val="ListParagraph"/>
        <w:numPr>
          <w:ilvl w:val="0"/>
          <w:numId w:val="5"/>
        </w:numPr>
        <w:rPr>
          <w:b/>
          <w:bCs/>
        </w:rPr>
      </w:pPr>
      <w:r>
        <w:t>Doxylamine and other medications for nausea can be prescribed by your physician</w:t>
      </w:r>
    </w:p>
    <w:p w14:paraId="65464951" w14:textId="1CDCB031" w:rsidR="00AB1288" w:rsidRPr="00AB1288" w:rsidRDefault="00AB1288" w:rsidP="00AB1288">
      <w:pPr>
        <w:pStyle w:val="ListParagraph"/>
        <w:numPr>
          <w:ilvl w:val="0"/>
          <w:numId w:val="5"/>
        </w:numPr>
        <w:rPr>
          <w:b/>
          <w:bCs/>
        </w:rPr>
      </w:pPr>
      <w:r w:rsidRPr="008554FD">
        <w:rPr>
          <w:b/>
          <w:bCs/>
        </w:rPr>
        <w:t>Talk with your doctor about any medication or supplement you take or plan to take</w:t>
      </w:r>
    </w:p>
    <w:p w14:paraId="54FFE234" w14:textId="777EDD63" w:rsidR="00F24FCD" w:rsidRPr="00F24FCD" w:rsidRDefault="008554FD" w:rsidP="00F24FCD">
      <w:pPr>
        <w:rPr>
          <w:i/>
          <w:iCs/>
        </w:rPr>
      </w:pPr>
      <w:r>
        <w:rPr>
          <w:b/>
          <w:bCs/>
        </w:rPr>
        <w:t xml:space="preserve">Warning signs and alarm symptoms </w:t>
      </w:r>
      <w:r w:rsidR="00AB1288">
        <w:rPr>
          <w:b/>
          <w:bCs/>
        </w:rPr>
        <w:t>– Call your Doctor</w:t>
      </w:r>
    </w:p>
    <w:p w14:paraId="1713285B" w14:textId="6B67B16A" w:rsidR="00F24FCD" w:rsidRDefault="00AB1288" w:rsidP="00AB1288">
      <w:pPr>
        <w:pStyle w:val="ListParagraph"/>
        <w:numPr>
          <w:ilvl w:val="0"/>
          <w:numId w:val="7"/>
        </w:numPr>
      </w:pPr>
      <w:r>
        <w:lastRenderedPageBreak/>
        <w:t>Nausea and vomiting that are causing dehydration – dry mouth, dizziness, weakness, lightheadedness</w:t>
      </w:r>
      <w:r w:rsidR="000773D2">
        <w:t>, decreased urine output</w:t>
      </w:r>
    </w:p>
    <w:p w14:paraId="040E1989" w14:textId="656A92D3" w:rsidR="000773D2" w:rsidRDefault="000773D2" w:rsidP="00AB1288">
      <w:pPr>
        <w:pStyle w:val="ListParagraph"/>
        <w:numPr>
          <w:ilvl w:val="0"/>
          <w:numId w:val="7"/>
        </w:numPr>
      </w:pPr>
      <w:r>
        <w:t>Unable to participate in normal activities due to symptoms</w:t>
      </w:r>
    </w:p>
    <w:p w14:paraId="2FD432D8" w14:textId="793D6793" w:rsidR="00AB1288" w:rsidRDefault="00AB1288" w:rsidP="00AB1288">
      <w:pPr>
        <w:pStyle w:val="ListParagraph"/>
        <w:numPr>
          <w:ilvl w:val="0"/>
          <w:numId w:val="7"/>
        </w:numPr>
      </w:pPr>
      <w:r>
        <w:t>Abdominal pain</w:t>
      </w:r>
    </w:p>
    <w:p w14:paraId="43BB6258" w14:textId="56035BC7" w:rsidR="00AB1288" w:rsidRDefault="00AB1288" w:rsidP="00AB1288">
      <w:pPr>
        <w:pStyle w:val="ListParagraph"/>
        <w:numPr>
          <w:ilvl w:val="0"/>
          <w:numId w:val="7"/>
        </w:numPr>
      </w:pPr>
      <w:r>
        <w:t>Symptoms that aren’t getting better with medication</w:t>
      </w:r>
    </w:p>
    <w:p w14:paraId="59E4C9D1" w14:textId="3374CABA" w:rsidR="00AB1288" w:rsidRDefault="00AB1288" w:rsidP="00AB1288">
      <w:pPr>
        <w:pStyle w:val="ListParagraph"/>
        <w:numPr>
          <w:ilvl w:val="0"/>
          <w:numId w:val="7"/>
        </w:numPr>
      </w:pPr>
      <w:r>
        <w:t>Other unexplained GI symptoms</w:t>
      </w:r>
      <w:r w:rsidR="000773D2">
        <w:t xml:space="preserve"> – bleeding, diarrhea, yellow skin or eyes, fever </w:t>
      </w:r>
    </w:p>
    <w:p w14:paraId="2292121F" w14:textId="77777777" w:rsidR="000773D2" w:rsidRDefault="000773D2" w:rsidP="000773D2"/>
    <w:p w14:paraId="2779ED98" w14:textId="05290F7C" w:rsidR="000773D2" w:rsidRDefault="000773D2" w:rsidP="000773D2">
      <w:pPr>
        <w:pStyle w:val="ListParagraph"/>
        <w:rPr>
          <w:b/>
          <w:bCs/>
          <w:color w:val="000000" w:themeColor="text1"/>
        </w:rPr>
      </w:pPr>
      <w:r w:rsidRPr="000773D2">
        <w:rPr>
          <w:b/>
          <w:bCs/>
          <w:color w:val="000000" w:themeColor="text1"/>
        </w:rPr>
        <w:t>To Learn More</w:t>
      </w:r>
    </w:p>
    <w:p w14:paraId="1343BBE6" w14:textId="77777777" w:rsidR="000773D2" w:rsidRPr="000773D2" w:rsidRDefault="000773D2" w:rsidP="000773D2">
      <w:pPr>
        <w:pStyle w:val="ListParagraph"/>
        <w:rPr>
          <w:b/>
          <w:bCs/>
          <w:color w:val="000000" w:themeColor="text1"/>
        </w:rPr>
      </w:pPr>
    </w:p>
    <w:p w14:paraId="0B9CA2FC" w14:textId="288C34B5" w:rsidR="000773D2" w:rsidRDefault="000773D2" w:rsidP="000773D2">
      <w:pPr>
        <w:pStyle w:val="ListParagraph"/>
        <w:rPr>
          <w:b/>
          <w:bCs/>
          <w:color w:val="000000" w:themeColor="text1"/>
        </w:rPr>
      </w:pPr>
      <w:r w:rsidRPr="000773D2">
        <w:rPr>
          <w:b/>
          <w:bCs/>
          <w:color w:val="000000" w:themeColor="text1"/>
        </w:rPr>
        <w:t>Read the Article  [Link with short URL]</w:t>
      </w:r>
    </w:p>
    <w:p w14:paraId="25CEC88A" w14:textId="77777777" w:rsidR="000773D2" w:rsidRPr="000773D2" w:rsidRDefault="000773D2" w:rsidP="000773D2">
      <w:pPr>
        <w:pStyle w:val="ListParagraph"/>
        <w:rPr>
          <w:b/>
          <w:bCs/>
          <w:color w:val="000000" w:themeColor="text1"/>
        </w:rPr>
      </w:pPr>
    </w:p>
    <w:p w14:paraId="3BF92C29" w14:textId="735D9935" w:rsidR="004569E3" w:rsidRPr="000773D2" w:rsidRDefault="000773D2" w:rsidP="000773D2">
      <w:pPr>
        <w:pStyle w:val="ListParagraph"/>
        <w:rPr>
          <w:i/>
          <w:iCs/>
          <w:color w:val="000000" w:themeColor="text1"/>
        </w:rPr>
      </w:pPr>
      <w:r w:rsidRPr="000773D2">
        <w:rPr>
          <w:b/>
          <w:bCs/>
          <w:color w:val="000000" w:themeColor="text1"/>
        </w:rPr>
        <w:t>ACG Patient Information [Link</w:t>
      </w:r>
      <w:r>
        <w:rPr>
          <w:b/>
          <w:bCs/>
          <w:color w:val="000000" w:themeColor="text1"/>
        </w:rPr>
        <w:t>]</w:t>
      </w:r>
    </w:p>
    <w:sectPr w:rsidR="004569E3" w:rsidRPr="00077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0040C"/>
    <w:multiLevelType w:val="hybridMultilevel"/>
    <w:tmpl w:val="DACA2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00A05"/>
    <w:multiLevelType w:val="hybridMultilevel"/>
    <w:tmpl w:val="41CED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31522"/>
    <w:multiLevelType w:val="hybridMultilevel"/>
    <w:tmpl w:val="01C09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7DDB"/>
    <w:multiLevelType w:val="hybridMultilevel"/>
    <w:tmpl w:val="3DAC5EE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56827F23"/>
    <w:multiLevelType w:val="hybridMultilevel"/>
    <w:tmpl w:val="84423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F37A3"/>
    <w:multiLevelType w:val="hybridMultilevel"/>
    <w:tmpl w:val="3CE0D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94A4F"/>
    <w:multiLevelType w:val="hybridMultilevel"/>
    <w:tmpl w:val="DB584F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08294251">
    <w:abstractNumId w:val="0"/>
  </w:num>
  <w:num w:numId="2" w16cid:durableId="1960335934">
    <w:abstractNumId w:val="3"/>
  </w:num>
  <w:num w:numId="3" w16cid:durableId="2122921212">
    <w:abstractNumId w:val="2"/>
  </w:num>
  <w:num w:numId="4" w16cid:durableId="181827424">
    <w:abstractNumId w:val="1"/>
  </w:num>
  <w:num w:numId="5" w16cid:durableId="102842140">
    <w:abstractNumId w:val="4"/>
  </w:num>
  <w:num w:numId="6" w16cid:durableId="449593751">
    <w:abstractNumId w:val="6"/>
  </w:num>
  <w:num w:numId="7" w16cid:durableId="15230118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EB5"/>
    <w:rsid w:val="0002089B"/>
    <w:rsid w:val="000773D2"/>
    <w:rsid w:val="0008142A"/>
    <w:rsid w:val="000B3640"/>
    <w:rsid w:val="000B6C2A"/>
    <w:rsid w:val="00111FD3"/>
    <w:rsid w:val="00191AF1"/>
    <w:rsid w:val="002056CE"/>
    <w:rsid w:val="00224EF9"/>
    <w:rsid w:val="0028714C"/>
    <w:rsid w:val="002B3223"/>
    <w:rsid w:val="002B461A"/>
    <w:rsid w:val="002F5611"/>
    <w:rsid w:val="00350EB5"/>
    <w:rsid w:val="00375F33"/>
    <w:rsid w:val="00425D1C"/>
    <w:rsid w:val="004569E3"/>
    <w:rsid w:val="004934A4"/>
    <w:rsid w:val="004B292C"/>
    <w:rsid w:val="004B5008"/>
    <w:rsid w:val="004E09C1"/>
    <w:rsid w:val="00507667"/>
    <w:rsid w:val="0055117F"/>
    <w:rsid w:val="005626D1"/>
    <w:rsid w:val="005D60D7"/>
    <w:rsid w:val="005F6F65"/>
    <w:rsid w:val="00645A2E"/>
    <w:rsid w:val="006961B4"/>
    <w:rsid w:val="006B7040"/>
    <w:rsid w:val="006C4A6C"/>
    <w:rsid w:val="007C5DC9"/>
    <w:rsid w:val="008554FD"/>
    <w:rsid w:val="00976216"/>
    <w:rsid w:val="009F20A6"/>
    <w:rsid w:val="00A2326B"/>
    <w:rsid w:val="00A611D3"/>
    <w:rsid w:val="00A81462"/>
    <w:rsid w:val="00AB1288"/>
    <w:rsid w:val="00B13426"/>
    <w:rsid w:val="00B2290B"/>
    <w:rsid w:val="00B866B3"/>
    <w:rsid w:val="00BA5A92"/>
    <w:rsid w:val="00C262F5"/>
    <w:rsid w:val="00C82EC2"/>
    <w:rsid w:val="00C932F5"/>
    <w:rsid w:val="00CB73DF"/>
    <w:rsid w:val="00CC461D"/>
    <w:rsid w:val="00D20E7B"/>
    <w:rsid w:val="00DA0453"/>
    <w:rsid w:val="00DA7610"/>
    <w:rsid w:val="00DE1C32"/>
    <w:rsid w:val="00DF3EDA"/>
    <w:rsid w:val="00E448C2"/>
    <w:rsid w:val="00E50B35"/>
    <w:rsid w:val="00F24FCD"/>
    <w:rsid w:val="00FC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ADD9"/>
  <w15:chartTrackingRefBased/>
  <w15:docId w15:val="{F5FCE231-9B8D-4EBB-89AE-B197BF00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7040"/>
    <w:pPr>
      <w:ind w:left="720"/>
      <w:contextualSpacing/>
    </w:pPr>
  </w:style>
  <w:style w:type="paragraph" w:styleId="Revision">
    <w:name w:val="Revision"/>
    <w:hidden/>
    <w:uiPriority w:val="99"/>
    <w:semiHidden/>
    <w:rsid w:val="009F20A6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871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5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Neumann</dc:creator>
  <cp:keywords/>
  <dc:description/>
  <cp:lastModifiedBy>Claire Neumann</cp:lastModifiedBy>
  <cp:revision>2</cp:revision>
  <cp:lastPrinted>2022-06-29T14:33:00Z</cp:lastPrinted>
  <dcterms:created xsi:type="dcterms:W3CDTF">2022-07-28T20:30:00Z</dcterms:created>
  <dcterms:modified xsi:type="dcterms:W3CDTF">2022-07-28T20:30:00Z</dcterms:modified>
</cp:coreProperties>
</file>