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9" w:rsidRPr="00144A56" w:rsidRDefault="00D76469" w:rsidP="00D76469">
      <w:pPr>
        <w:wordWrap/>
        <w:spacing w:after="0" w:line="240" w:lineRule="auto"/>
        <w:jc w:val="left"/>
        <w:rPr>
          <w:rFonts w:ascii="Times New Roman" w:eastAsia="바탕" w:hAnsi="Times New Roman" w:cs="Times New Roman"/>
          <w:sz w:val="22"/>
        </w:rPr>
      </w:pPr>
      <w:bookmarkStart w:id="0" w:name="_GoBack"/>
      <w:bookmarkEnd w:id="0"/>
      <w:r w:rsidRPr="00DF6EA5">
        <w:rPr>
          <w:rFonts w:ascii="Times New Roman" w:eastAsia="맑은 고딕" w:hAnsi="Times New Roman" w:cs="Times New Roman"/>
          <w:b/>
          <w:kern w:val="0"/>
          <w:sz w:val="22"/>
        </w:rPr>
        <w:t xml:space="preserve">Supplemental </w:t>
      </w:r>
      <w:r w:rsidRPr="00DF6EA5">
        <w:rPr>
          <w:rFonts w:ascii="Times New Roman" w:eastAsia="굴림" w:hAnsi="Times New Roman" w:cs="Times New Roman"/>
          <w:b/>
          <w:kern w:val="0"/>
          <w:sz w:val="22"/>
        </w:rPr>
        <w:t xml:space="preserve">Table 2. </w:t>
      </w:r>
      <w:r w:rsidRPr="00144A56">
        <w:rPr>
          <w:rFonts w:ascii="Times New Roman" w:eastAsia="바탕" w:hAnsi="Times New Roman" w:cs="Times New Roman"/>
          <w:sz w:val="22"/>
        </w:rPr>
        <w:t xml:space="preserve">Baseline characteristics </w:t>
      </w:r>
      <w:r w:rsidRPr="00144A56">
        <w:rPr>
          <w:rFonts w:ascii="Times New Roman" w:eastAsia="굴림" w:hAnsi="Times New Roman" w:cs="Times New Roman"/>
          <w:sz w:val="22"/>
        </w:rPr>
        <w:t xml:space="preserve">by categories of urinary ketone </w:t>
      </w:r>
      <w:r w:rsidRPr="00144A56">
        <w:rPr>
          <w:rFonts w:ascii="Times New Roman" w:eastAsia="굴림" w:hAnsi="Times New Roman" w:cs="Times New Roman" w:hint="eastAsia"/>
          <w:sz w:val="22"/>
        </w:rPr>
        <w:t xml:space="preserve">status </w:t>
      </w:r>
      <w:r w:rsidRPr="00144A56">
        <w:rPr>
          <w:rFonts w:ascii="Times New Roman" w:eastAsia="맑은 고딕" w:hAnsi="Times New Roman" w:cs="Times New Roman"/>
          <w:kern w:val="0"/>
          <w:sz w:val="22"/>
        </w:rPr>
        <w:t xml:space="preserve">among </w:t>
      </w:r>
      <w:r w:rsidRPr="00144A56">
        <w:rPr>
          <w:rFonts w:ascii="Times New Roman" w:eastAsia="굴림체" w:hAnsi="Times New Roman" w:cs="Times New Roman"/>
          <w:sz w:val="22"/>
          <w:szCs w:val="20"/>
        </w:rPr>
        <w:t>99,869</w:t>
      </w:r>
      <w:r w:rsidRPr="00144A56">
        <w:rPr>
          <w:rFonts w:ascii="굴림체" w:eastAsia="굴림체" w:hAnsi="굴림체" w:cs="굴림체"/>
          <w:sz w:val="22"/>
          <w:szCs w:val="20"/>
        </w:rPr>
        <w:t xml:space="preserve"> </w:t>
      </w:r>
      <w:r w:rsidRPr="00144A56">
        <w:rPr>
          <w:rFonts w:ascii="Times New Roman" w:eastAsia="맑은 고딕" w:hAnsi="Times New Roman" w:cs="Times New Roman"/>
          <w:kern w:val="0"/>
          <w:sz w:val="22"/>
        </w:rPr>
        <w:t xml:space="preserve">participants </w:t>
      </w:r>
      <w:r w:rsidRPr="00144A56">
        <w:rPr>
          <w:rFonts w:ascii="Times New Roman" w:eastAsia="굴림" w:hAnsi="Times New Roman" w:cs="Times New Roman" w:hint="eastAsia"/>
          <w:sz w:val="22"/>
        </w:rPr>
        <w:t xml:space="preserve">who did not have hepatic steatosis at baseline and subsequent visit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72"/>
        <w:gridCol w:w="2207"/>
        <w:gridCol w:w="2209"/>
        <w:gridCol w:w="2209"/>
        <w:gridCol w:w="2207"/>
        <w:gridCol w:w="2209"/>
      </w:tblGrid>
      <w:tr w:rsidR="00D76469" w:rsidRPr="00DF6EA5" w:rsidTr="00930405">
        <w:trPr>
          <w:trHeight w:val="250"/>
        </w:trPr>
        <w:tc>
          <w:tcPr>
            <w:tcW w:w="1032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Characteristics</w:t>
            </w:r>
          </w:p>
        </w:tc>
        <w:tc>
          <w:tcPr>
            <w:tcW w:w="79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Overall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76469" w:rsidRPr="00DF6EA5" w:rsidRDefault="00D76469" w:rsidP="00930405">
            <w:pPr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381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/>
                <w:kern w:val="0"/>
                <w:sz w:val="22"/>
              </w:rPr>
              <w:t>Ketonuria change category</w:t>
            </w:r>
          </w:p>
        </w:tc>
      </w:tr>
      <w:tr w:rsidR="00D76469" w:rsidRPr="00DF6EA5" w:rsidTr="00930405">
        <w:trPr>
          <w:trHeight w:val="300"/>
        </w:trPr>
        <w:tc>
          <w:tcPr>
            <w:tcW w:w="1032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6469" w:rsidRPr="00DF6EA5" w:rsidRDefault="00D76469" w:rsidP="00930405">
            <w:pPr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adjustRightInd w:val="0"/>
              <w:spacing w:after="0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</w:rPr>
              <w:t>None  (G1)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adjustRightInd w:val="0"/>
              <w:spacing w:after="0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</w:rPr>
              <w:t>Regressed (G2)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D76469" w:rsidRPr="00DF6EA5" w:rsidRDefault="00D76469" w:rsidP="00930405">
            <w:pPr>
              <w:wordWrap/>
              <w:adjustRightInd w:val="0"/>
              <w:spacing w:after="0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</w:rPr>
              <w:t>Developed (G3)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adjustRightInd w:val="0"/>
              <w:spacing w:after="0"/>
              <w:jc w:val="center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</w:rPr>
              <w:t>Persistent (G4)</w:t>
            </w:r>
          </w:p>
        </w:tc>
      </w:tr>
      <w:tr w:rsidR="00D76469" w:rsidRPr="00DF6EA5" w:rsidTr="00930405">
        <w:trPr>
          <w:trHeight w:val="393"/>
        </w:trPr>
        <w:tc>
          <w:tcPr>
            <w:tcW w:w="1032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Number of participants</w:t>
            </w:r>
          </w:p>
        </w:tc>
        <w:tc>
          <w:tcPr>
            <w:tcW w:w="79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6469" w:rsidRPr="00FE2362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E2362">
              <w:rPr>
                <w:rFonts w:ascii="Times New Roman" w:eastAsia="굴림체" w:hAnsi="Times New Roman" w:cs="Times New Roman"/>
                <w:sz w:val="22"/>
                <w:szCs w:val="20"/>
              </w:rPr>
              <w:t>99,869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79,182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11,068</w:t>
            </w:r>
          </w:p>
        </w:tc>
        <w:tc>
          <w:tcPr>
            <w:tcW w:w="79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7,659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1,960</w:t>
            </w:r>
          </w:p>
        </w:tc>
      </w:tr>
      <w:tr w:rsidR="00D76469" w:rsidRPr="00DF6EA5" w:rsidTr="00930405">
        <w:trPr>
          <w:trHeight w:val="144"/>
        </w:trPr>
        <w:tc>
          <w:tcPr>
            <w:tcW w:w="1032" w:type="pct"/>
            <w:tcBorders>
              <w:top w:val="nil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Age (years)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36.4 (6.2)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36.6 (6.3)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35.7 (5.6)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35.9 (5.8)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35.3 (5.5)</w:t>
            </w:r>
          </w:p>
        </w:tc>
      </w:tr>
      <w:tr w:rsidR="00D76469" w:rsidRPr="00DF6EA5" w:rsidTr="00930405">
        <w:trPr>
          <w:trHeight w:val="144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Men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41.9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43.5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40.2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32.0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26.3 </w:t>
            </w:r>
          </w:p>
        </w:tc>
      </w:tr>
      <w:tr w:rsidR="00D76469" w:rsidRPr="00DF6EA5" w:rsidTr="00930405">
        <w:trPr>
          <w:trHeight w:val="144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>Seoul center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55.7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54.8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59.4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58.6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63.8 </w:t>
            </w:r>
          </w:p>
        </w:tc>
      </w:tr>
      <w:tr w:rsidR="00D76469" w:rsidRPr="00DF6EA5" w:rsidTr="00930405">
        <w:trPr>
          <w:trHeight w:val="144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Alcohol intake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a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25.4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26.2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23.8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21.1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20.1 </w:t>
            </w:r>
          </w:p>
        </w:tc>
      </w:tr>
      <w:tr w:rsidR="00D76469" w:rsidRPr="00DF6EA5" w:rsidTr="00930405">
        <w:trPr>
          <w:trHeight w:val="144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Current smoker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14.9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15.9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12.2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10.3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6.3 </w:t>
            </w:r>
          </w:p>
        </w:tc>
      </w:tr>
      <w:tr w:rsidR="00D76469" w:rsidRPr="00DF6EA5" w:rsidTr="00930405">
        <w:trPr>
          <w:trHeight w:val="144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HEPA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14.7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14.5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15.7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14.2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16.1 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Education level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b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87.1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87.0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87.8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87.9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88.1 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Hypertension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4.2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4.4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3.3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3.2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3.3 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History of CVD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0.5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0.5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0.4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0.5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0.7 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</w:rPr>
              <w:t>Medication for hyperlipidemia</w:t>
            </w:r>
            <w:r w:rsidRPr="00DF6EA5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0.6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0.7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0.5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0.4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0.5 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>Obesity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10.1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10.7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7.6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8.5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6.9 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>Body mass index (kg/m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2</w:t>
            </w: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21.7 (2.5)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21.8 (2.5)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21.3 (2.5)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21.4 (2.5)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21.0 (2.5)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SBP</w:t>
            </w: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(mmHg)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105.2 (11.7)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105.4 (11.8)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104.5 (11.5)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104.3 (11.7)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103.5 (11.7)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DBP</w:t>
            </w: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(mmHg)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67.1 (8.8)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67.3 (8.9)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66.2 (8.6)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66.6 (8.6)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65.4 (8.4)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Glucose</w:t>
            </w: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(mg/dl)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91.1 (7.5)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92.0 (7.1)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86.1 (8.3)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91.4 (7.1)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85.4 (8.5)</w:t>
            </w:r>
          </w:p>
        </w:tc>
      </w:tr>
      <w:tr w:rsidR="00D76469" w:rsidRPr="00DF6EA5" w:rsidTr="00930405">
        <w:trPr>
          <w:trHeight w:val="203"/>
        </w:trPr>
        <w:tc>
          <w:tcPr>
            <w:tcW w:w="1032" w:type="pct"/>
            <w:tcBorders>
              <w:right w:val="nil"/>
            </w:tcBorders>
          </w:tcPr>
          <w:p w:rsidR="00D76469" w:rsidRPr="00DF6EA5" w:rsidRDefault="00D76469" w:rsidP="00930405">
            <w:pPr>
              <w:wordWrap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Total cholesterol</w:t>
            </w: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 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(mg/dl</w:t>
            </w:r>
            <w:r w:rsidRPr="00DF6EA5">
              <w:rPr>
                <w:rFonts w:ascii="Times New Roman" w:eastAsia="바탕" w:hAnsi="Times New Roman" w:cs="Times New Roman"/>
                <w:sz w:val="22"/>
                <w:lang w:val="de-DE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187.0 (31.2)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187.1 (31.1)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187.1 (31.9)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185.7 (30.3)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186.0 (31.4)</w:t>
            </w:r>
          </w:p>
        </w:tc>
      </w:tr>
      <w:tr w:rsidR="00D76469" w:rsidRPr="00DF6EA5" w:rsidTr="00930405">
        <w:trPr>
          <w:trHeight w:val="144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LDL-C (mg/dl</w:t>
            </w:r>
            <w:r w:rsidRPr="00DF6EA5">
              <w:rPr>
                <w:rFonts w:ascii="Times New Roman" w:eastAsia="바탕" w:hAnsi="Times New Roman" w:cs="Times New Roman"/>
                <w:sz w:val="22"/>
                <w:lang w:val="de-DE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112.4 (28.9)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112.8 (28.8)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112.3 (30.2)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109.4 (27.7)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108.7 (28.9)</w:t>
            </w:r>
          </w:p>
        </w:tc>
      </w:tr>
      <w:tr w:rsidR="00D76469" w:rsidRPr="00DF6EA5" w:rsidTr="00930405">
        <w:trPr>
          <w:trHeight w:val="263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HDL-C (mg/dl</w:t>
            </w:r>
            <w:r w:rsidRPr="00DF6EA5">
              <w:rPr>
                <w:rFonts w:ascii="Times New Roman" w:eastAsia="바탕" w:hAnsi="Times New Roman" w:cs="Times New Roman"/>
                <w:sz w:val="22"/>
                <w:lang w:val="de-DE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62.9 (14.6)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62.2 (14.5)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65.6 (14.7)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65.1 (14.5)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68.5 (14.4)</w:t>
            </w:r>
          </w:p>
        </w:tc>
      </w:tr>
      <w:tr w:rsidR="00D76469" w:rsidRPr="00DF6EA5" w:rsidTr="00930405">
        <w:trPr>
          <w:trHeight w:val="261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Triglycerides </w:t>
            </w:r>
            <w:r w:rsidRPr="00DF6EA5">
              <w:rPr>
                <w:rFonts w:ascii="Times New Roman" w:eastAsia="바탕" w:hAnsi="Times New Roman" w:cs="Times New Roman"/>
                <w:sz w:val="22"/>
                <w:lang w:val="de-DE"/>
              </w:rPr>
              <w:t>(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mg/dl</w:t>
            </w:r>
            <w:r w:rsidRPr="00DF6EA5">
              <w:rPr>
                <w:rFonts w:ascii="Times New Roman" w:eastAsia="바탕" w:hAnsi="Times New Roman" w:cs="Times New Roman"/>
                <w:sz w:val="22"/>
                <w:lang w:val="de-DE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74 (56-101)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78 (59-106)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59 (48-74)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72 (55-95)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56 (46-69)</w:t>
            </w:r>
          </w:p>
        </w:tc>
      </w:tr>
      <w:tr w:rsidR="00D76469" w:rsidRPr="00DF6EA5" w:rsidTr="00930405">
        <w:trPr>
          <w:trHeight w:val="261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ALT (U/L)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14 (11-20)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15 (11-20)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15 (11-20)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13 (11-18)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13 (11-18)</w:t>
            </w:r>
          </w:p>
        </w:tc>
      </w:tr>
      <w:tr w:rsidR="00D76469" w:rsidRPr="00DF6EA5" w:rsidTr="00930405">
        <w:trPr>
          <w:trHeight w:val="261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AST 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(U/L)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 (15-21)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 (15-21)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19 (16-22)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17 (15-20)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 (16-21)</w:t>
            </w:r>
          </w:p>
        </w:tc>
      </w:tr>
      <w:tr w:rsidR="00D76469" w:rsidRPr="00DF6EA5" w:rsidTr="00930405">
        <w:trPr>
          <w:trHeight w:val="261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 xml:space="preserve">GGT </w:t>
            </w: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(U/L)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15 (11-22)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16 (11-23)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15 (11-21)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14 (11-19)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13 (10-18)</w:t>
            </w:r>
          </w:p>
        </w:tc>
      </w:tr>
      <w:tr w:rsidR="00D76469" w:rsidRPr="00DF6EA5" w:rsidTr="00930405">
        <w:trPr>
          <w:trHeight w:val="247"/>
        </w:trPr>
        <w:tc>
          <w:tcPr>
            <w:tcW w:w="1032" w:type="pct"/>
            <w:tcBorders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hsCRP (mg/L)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0.3 (0.2-0.6)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0.3 (0.2-0.6)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0.3 (0.2-0.6)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0.3 (0.2-0.5)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0.3 (0.2-0.6)</w:t>
            </w:r>
          </w:p>
        </w:tc>
      </w:tr>
      <w:tr w:rsidR="00D76469" w:rsidRPr="00DF6EA5" w:rsidTr="00930405">
        <w:trPr>
          <w:trHeight w:val="66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HOMA-IR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0.99 (0.67-1.40)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1.05 (0.73-1.46)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0.61 (0.39-0.91)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1.02 (0.71-1.43)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0.60 (0.40-0.90)</w:t>
            </w:r>
          </w:p>
        </w:tc>
      </w:tr>
      <w:tr w:rsidR="00D76469" w:rsidRPr="00DF6EA5" w:rsidTr="00930405">
        <w:trPr>
          <w:trHeight w:val="72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Total energy intake (kcal/d)</w:t>
            </w:r>
            <w:r w:rsidRPr="00DF6EA5">
              <w:rPr>
                <w:rFonts w:ascii="Times New Roman" w:eastAsia="맑은 고딕" w:hAnsi="Times New Roman" w:cs="Times New Roman"/>
                <w:kern w:val="0"/>
                <w:sz w:val="24"/>
                <w:szCs w:val="20"/>
                <w:vertAlign w:val="superscript"/>
              </w:rPr>
              <w:t>c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1511.8 (1158.3-1896.8)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1518.0 (1165.4-1899.9)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1493.5 (1147.0-1882.7)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1494.8 (1135.8-1891.6)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1436.2 (1083.3-1836.6)</w:t>
            </w:r>
          </w:p>
        </w:tc>
      </w:tr>
      <w:tr w:rsidR="00D76469" w:rsidRPr="00DF6EA5" w:rsidTr="00930405">
        <w:trPr>
          <w:trHeight w:val="72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lastRenderedPageBreak/>
              <w:t>Carbohyrate proportion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68.3 (62.7-73.3)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68.4 (62.8-73.4)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68.0 (62.3-72.9)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67.8 (62.2-72.9)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66.6 (61.1-72.0)</w:t>
            </w:r>
          </w:p>
        </w:tc>
      </w:tr>
      <w:tr w:rsidR="00D76469" w:rsidRPr="00DF6EA5" w:rsidTr="00930405">
        <w:trPr>
          <w:trHeight w:val="72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Fat proportion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18.1 (14.2-22.4)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17.9 (14.1-22.2)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18.3 (14.5-22.8)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18.5 (14.5-22.9)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19.3 (15.2-24.0)</w:t>
            </w:r>
          </w:p>
        </w:tc>
      </w:tr>
      <w:tr w:rsidR="00D76469" w:rsidRPr="00DF6EA5" w:rsidTr="00930405">
        <w:trPr>
          <w:trHeight w:val="72"/>
        </w:trPr>
        <w:tc>
          <w:tcPr>
            <w:tcW w:w="1032" w:type="pct"/>
            <w:tcBorders>
              <w:top w:val="nil"/>
              <w:bottom w:val="nil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Protein proportion (%)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13.5 (12.1-15.2)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13.5 (12.1-15.1)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13.5 (12.1-15.2)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13.6 (12.1-15.2)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13.8 (12.3-15.4)</w:t>
            </w:r>
          </w:p>
        </w:tc>
      </w:tr>
      <w:tr w:rsidR="00D76469" w:rsidRPr="00DF6EA5" w:rsidTr="00930405">
        <w:trPr>
          <w:trHeight w:val="72"/>
        </w:trPr>
        <w:tc>
          <w:tcPr>
            <w:tcW w:w="1032" w:type="pct"/>
            <w:tcBorders>
              <w:top w:val="nil"/>
              <w:bottom w:val="single" w:sz="12" w:space="0" w:color="auto"/>
              <w:right w:val="nil"/>
            </w:tcBorders>
          </w:tcPr>
          <w:p w:rsidR="00D76469" w:rsidRPr="00DF6EA5" w:rsidRDefault="00D76469" w:rsidP="00930405">
            <w:pPr>
              <w:wordWrap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Carbohydrate &lt;50 g/day (%)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3.0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2.9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3.2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3.3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4.0 </w:t>
            </w:r>
          </w:p>
        </w:tc>
      </w:tr>
    </w:tbl>
    <w:p w:rsidR="00D76469" w:rsidRPr="00DF6EA5" w:rsidRDefault="00D76469" w:rsidP="00D76469">
      <w:pPr>
        <w:wordWrap/>
        <w:spacing w:after="0"/>
        <w:jc w:val="left"/>
        <w:rPr>
          <w:rFonts w:ascii="Times New Roman" w:eastAsia="바탕" w:hAnsi="Times New Roman" w:cs="Times New Roman"/>
          <w:sz w:val="22"/>
        </w:rPr>
      </w:pPr>
      <w:r w:rsidRPr="00DF6EA5">
        <w:rPr>
          <w:rFonts w:ascii="Times New Roman" w:eastAsia="바탕" w:hAnsi="Times New Roman" w:cs="Times New Roman"/>
          <w:sz w:val="22"/>
        </w:rPr>
        <w:t>Data are expressed as mean (standard deviation), median (interquartile range), or percentage.</w:t>
      </w:r>
    </w:p>
    <w:p w:rsidR="00D76469" w:rsidRPr="00DF6EA5" w:rsidRDefault="00D76469" w:rsidP="00D76469">
      <w:pPr>
        <w:wordWrap/>
        <w:spacing w:after="0"/>
        <w:jc w:val="left"/>
        <w:rPr>
          <w:rFonts w:ascii="Times New Roman" w:eastAsia="바탕" w:hAnsi="Times New Roman" w:cs="Times New Roman"/>
          <w:sz w:val="22"/>
        </w:rPr>
      </w:pPr>
      <w:r w:rsidRPr="00DF6EA5">
        <w:rPr>
          <w:rFonts w:ascii="Times New Roman" w:eastAsia="바탕" w:hAnsi="Times New Roman" w:cs="Times New Roman"/>
          <w:sz w:val="22"/>
        </w:rPr>
        <w:t>Abbreviations: ALT, alanine aminotransferase; AST, aspartate transaminase; GGT,</w:t>
      </w:r>
      <w:r w:rsidRPr="00DF6EA5">
        <w:t xml:space="preserve"> </w:t>
      </w:r>
      <w:r w:rsidRPr="00DF6EA5">
        <w:rPr>
          <w:rFonts w:ascii="Times New Roman" w:eastAsia="바탕" w:hAnsi="Times New Roman" w:cs="Times New Roman"/>
          <w:sz w:val="22"/>
        </w:rPr>
        <w:t>gamma-glutamyl transferase; HEPA, health-enhancing physical activity; HDL-C, high-density lipoprotein-cholesterol; hsCRP, high sensitivity C-reactive protein; HOMA-IR, homeostasis model assessment of insulin resistance; LDL-C, low-density lipoprotein-cholesterol</w:t>
      </w:r>
    </w:p>
    <w:p w:rsidR="00D76469" w:rsidRPr="00DF6EA5" w:rsidRDefault="00D76469" w:rsidP="00D76469">
      <w:pPr>
        <w:wordWrap/>
        <w:spacing w:after="0"/>
        <w:jc w:val="left"/>
        <w:rPr>
          <w:rFonts w:ascii="Times New Roman" w:eastAsia="바탕" w:hAnsi="Times New Roman" w:cs="Times New Roman"/>
          <w:sz w:val="22"/>
        </w:rPr>
      </w:pPr>
      <w:r w:rsidRPr="00DF6EA5">
        <w:rPr>
          <w:rFonts w:ascii="Times New Roman" w:eastAsia="굴림" w:hAnsi="Times New Roman" w:cs="Times New Roman"/>
          <w:kern w:val="0"/>
          <w:sz w:val="22"/>
          <w:vertAlign w:val="superscript"/>
        </w:rPr>
        <w:t>a</w:t>
      </w:r>
      <w:r w:rsidRPr="00DF6EA5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F6EA5">
        <w:rPr>
          <w:rFonts w:ascii="Times New Roman" w:eastAsia="바탕" w:hAnsi="Times New Roman" w:cs="Times New Roman" w:hint="eastAsia"/>
          <w:sz w:val="22"/>
        </w:rPr>
        <w:t>≥</w:t>
      </w:r>
      <w:r w:rsidRPr="00DF6EA5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F6EA5">
        <w:rPr>
          <w:rFonts w:ascii="Times New Roman" w:eastAsia="바탕" w:hAnsi="Times New Roman" w:cs="Times New Roman"/>
          <w:sz w:val="22"/>
        </w:rPr>
        <w:t>10 g of ethanol per day.</w:t>
      </w:r>
    </w:p>
    <w:p w:rsidR="00D76469" w:rsidRPr="00DF6EA5" w:rsidRDefault="00D76469" w:rsidP="00D76469">
      <w:pPr>
        <w:wordWrap/>
        <w:spacing w:after="0"/>
        <w:jc w:val="left"/>
        <w:rPr>
          <w:rFonts w:ascii="Times New Roman" w:eastAsia="바탕" w:hAnsi="Times New Roman" w:cs="Times New Roman"/>
          <w:sz w:val="22"/>
        </w:rPr>
      </w:pPr>
      <w:r w:rsidRPr="00DF6EA5">
        <w:rPr>
          <w:rFonts w:ascii="Times New Roman" w:eastAsia="굴림" w:hAnsi="Times New Roman" w:cs="Times New Roman"/>
          <w:kern w:val="0"/>
          <w:sz w:val="22"/>
          <w:vertAlign w:val="superscript"/>
        </w:rPr>
        <w:t>b</w:t>
      </w:r>
      <w:r w:rsidRPr="00DF6EA5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F6EA5">
        <w:rPr>
          <w:rFonts w:ascii="Times New Roman" w:eastAsia="바탕" w:hAnsi="Times New Roman" w:cs="Times New Roman" w:hint="eastAsia"/>
          <w:sz w:val="22"/>
        </w:rPr>
        <w:t>≥</w:t>
      </w:r>
      <w:r w:rsidRPr="00DF6EA5">
        <w:rPr>
          <w:rFonts w:ascii="Times New Roman" w:eastAsia="바탕" w:hAnsi="Times New Roman" w:cs="Times New Roman" w:hint="eastAsia"/>
          <w:sz w:val="22"/>
        </w:rPr>
        <w:t xml:space="preserve"> College graduate.</w:t>
      </w:r>
    </w:p>
    <w:p w:rsidR="00D76469" w:rsidRPr="00DF6EA5" w:rsidRDefault="00D76469" w:rsidP="00D76469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바탕" w:hAnsi="Times New Roman" w:cs="Times New Roman"/>
          <w:sz w:val="22"/>
        </w:rPr>
      </w:pPr>
      <w:r w:rsidRPr="00DF6EA5">
        <w:rPr>
          <w:rFonts w:ascii="Times New Roman" w:eastAsia="바탕" w:hAnsi="Times New Roman" w:cs="Times New Roman"/>
          <w:sz w:val="22"/>
          <w:vertAlign w:val="superscript"/>
        </w:rPr>
        <w:t>c</w:t>
      </w:r>
      <w:r w:rsidRPr="00DF6EA5">
        <w:rPr>
          <w:rFonts w:ascii="Times New Roman" w:eastAsia="바탕" w:hAnsi="Times New Roman" w:cs="Times New Roman"/>
          <w:sz w:val="22"/>
        </w:rPr>
        <w:t xml:space="preserve"> Among </w:t>
      </w:r>
      <w:r w:rsidRPr="00FE2362">
        <w:rPr>
          <w:rFonts w:ascii="Times New Roman" w:eastAsia="굴림체" w:hAnsi="Times New Roman" w:cs="Times New Roman"/>
          <w:sz w:val="22"/>
        </w:rPr>
        <w:t>78,698</w:t>
      </w:r>
      <w:r w:rsidRPr="00DF6EA5">
        <w:rPr>
          <w:rFonts w:ascii="굴림체" w:eastAsia="굴림체" w:hAnsi="굴림체" w:cs="굴림체"/>
          <w:szCs w:val="20"/>
        </w:rPr>
        <w:t xml:space="preserve"> </w:t>
      </w:r>
      <w:r w:rsidRPr="00DF6EA5">
        <w:rPr>
          <w:rFonts w:ascii="Times New Roman" w:eastAsia="바탕" w:hAnsi="Times New Roman" w:cs="Times New Roman"/>
          <w:sz w:val="22"/>
        </w:rPr>
        <w:t>participants with plausible estimated energy intake (within three standard deviations of the log-transformed mean energy intake).</w:t>
      </w:r>
    </w:p>
    <w:p w:rsidR="00D76469" w:rsidRPr="00DF6EA5" w:rsidRDefault="00D76469" w:rsidP="00D76469">
      <w:pPr>
        <w:widowControl/>
        <w:wordWrap/>
        <w:autoSpaceDE/>
        <w:autoSpaceDN/>
        <w:rPr>
          <w:rFonts w:ascii="Times New Roman" w:eastAsia="굴림" w:hAnsi="Times New Roman" w:cs="Times New Roman"/>
          <w:b/>
        </w:rPr>
      </w:pPr>
    </w:p>
    <w:p w:rsidR="00D76469" w:rsidRPr="0088384E" w:rsidRDefault="00D76469" w:rsidP="00C436F3">
      <w:pPr>
        <w:widowControl/>
        <w:wordWrap/>
        <w:autoSpaceDE/>
        <w:autoSpaceDN/>
        <w:spacing w:after="0" w:line="220" w:lineRule="atLeast"/>
        <w:rPr>
          <w:rFonts w:ascii="Times New Roman" w:hAnsi="Times New Roman" w:cs="Times New Roman"/>
          <w:kern w:val="0"/>
          <w:szCs w:val="20"/>
        </w:rPr>
      </w:pPr>
    </w:p>
    <w:sectPr w:rsidR="00D76469" w:rsidRPr="0088384E" w:rsidSect="00D76469">
      <w:pgSz w:w="16838" w:h="11906" w:orient="landscape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B3" w:rsidRDefault="00EB3DB3" w:rsidP="00B426D6">
      <w:pPr>
        <w:spacing w:after="0" w:line="240" w:lineRule="auto"/>
      </w:pPr>
      <w:r>
        <w:separator/>
      </w:r>
    </w:p>
  </w:endnote>
  <w:endnote w:type="continuationSeparator" w:id="0">
    <w:p w:rsidR="00EB3DB3" w:rsidRDefault="00EB3DB3" w:rsidP="00B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B3" w:rsidRDefault="00EB3DB3" w:rsidP="00B426D6">
      <w:pPr>
        <w:spacing w:after="0" w:line="240" w:lineRule="auto"/>
      </w:pPr>
      <w:r>
        <w:separator/>
      </w:r>
    </w:p>
  </w:footnote>
  <w:footnote w:type="continuationSeparator" w:id="0">
    <w:p w:rsidR="00EB3DB3" w:rsidRDefault="00EB3DB3" w:rsidP="00B4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sjQxNjAwtDA1NTNQ0lEKTi0uzszPAykwrwUAYq3plywAAAA="/>
    <w:docVar w:name="EN.Layout" w:val="&lt;ENLayout&gt;&lt;Style&gt;Amer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vwf5a52pffwsetex2xfe2jpxdsfe5ep22v&quot;&gt;svr_nafld&lt;record-ids&gt;&lt;item&gt;24&lt;/item&gt;&lt;item&gt;37&lt;/item&gt;&lt;item&gt;38&lt;/item&gt;&lt;/record-ids&gt;&lt;/item&gt;&lt;/Libraries&gt;"/>
  </w:docVars>
  <w:rsids>
    <w:rsidRoot w:val="00F24002"/>
    <w:rsid w:val="00032C8A"/>
    <w:rsid w:val="00055B42"/>
    <w:rsid w:val="00093DB4"/>
    <w:rsid w:val="000E1EC4"/>
    <w:rsid w:val="000E54C9"/>
    <w:rsid w:val="000F3186"/>
    <w:rsid w:val="00143176"/>
    <w:rsid w:val="001B66A3"/>
    <w:rsid w:val="00205AF1"/>
    <w:rsid w:val="00231715"/>
    <w:rsid w:val="002648DD"/>
    <w:rsid w:val="00281D2F"/>
    <w:rsid w:val="002C37CA"/>
    <w:rsid w:val="002C598A"/>
    <w:rsid w:val="002E5231"/>
    <w:rsid w:val="002E599E"/>
    <w:rsid w:val="0030442A"/>
    <w:rsid w:val="003254E4"/>
    <w:rsid w:val="0034552C"/>
    <w:rsid w:val="003530E4"/>
    <w:rsid w:val="00432879"/>
    <w:rsid w:val="004403B1"/>
    <w:rsid w:val="00451F87"/>
    <w:rsid w:val="00500E71"/>
    <w:rsid w:val="00543904"/>
    <w:rsid w:val="005B056E"/>
    <w:rsid w:val="00616EA4"/>
    <w:rsid w:val="006253A2"/>
    <w:rsid w:val="00662C76"/>
    <w:rsid w:val="006B0B54"/>
    <w:rsid w:val="00720454"/>
    <w:rsid w:val="00807CE0"/>
    <w:rsid w:val="00832C3A"/>
    <w:rsid w:val="0088384E"/>
    <w:rsid w:val="00940A76"/>
    <w:rsid w:val="009A794F"/>
    <w:rsid w:val="009B532C"/>
    <w:rsid w:val="009E3E71"/>
    <w:rsid w:val="00AB2821"/>
    <w:rsid w:val="00AE2BDE"/>
    <w:rsid w:val="00AF0C05"/>
    <w:rsid w:val="00B330E9"/>
    <w:rsid w:val="00B426D6"/>
    <w:rsid w:val="00B47291"/>
    <w:rsid w:val="00B56AF7"/>
    <w:rsid w:val="00BA59F8"/>
    <w:rsid w:val="00BD0027"/>
    <w:rsid w:val="00BF6858"/>
    <w:rsid w:val="00C436F3"/>
    <w:rsid w:val="00C94CF3"/>
    <w:rsid w:val="00CB44AF"/>
    <w:rsid w:val="00D31873"/>
    <w:rsid w:val="00D37AEA"/>
    <w:rsid w:val="00D76469"/>
    <w:rsid w:val="00D8468B"/>
    <w:rsid w:val="00D97813"/>
    <w:rsid w:val="00DE5808"/>
    <w:rsid w:val="00E72CC2"/>
    <w:rsid w:val="00E77C02"/>
    <w:rsid w:val="00EB3DB3"/>
    <w:rsid w:val="00EB6A41"/>
    <w:rsid w:val="00EE4BA0"/>
    <w:rsid w:val="00EF4C72"/>
    <w:rsid w:val="00F24002"/>
    <w:rsid w:val="00F3325F"/>
    <w:rsid w:val="00F41A6A"/>
    <w:rsid w:val="00F825C0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7C93D-653C-45C6-B857-169564D8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02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426D6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426D6"/>
    <w:rPr>
      <w:kern w:val="2"/>
      <w:sz w:val="20"/>
      <w:lang w:val="en-US"/>
    </w:rPr>
  </w:style>
  <w:style w:type="paragraph" w:styleId="a5">
    <w:name w:val="Normal (Web)"/>
    <w:basedOn w:val="a"/>
    <w:link w:val="Char1"/>
    <w:uiPriority w:val="99"/>
    <w:unhideWhenUsed/>
    <w:rsid w:val="00281D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n-GB"/>
    </w:rPr>
  </w:style>
  <w:style w:type="character" w:customStyle="1" w:styleId="Char1">
    <w:name w:val="일반 (웹) Char"/>
    <w:basedOn w:val="a0"/>
    <w:link w:val="a5"/>
    <w:uiPriority w:val="99"/>
    <w:rsid w:val="00281D2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E580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D3187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31873"/>
    <w:rPr>
      <w:rFonts w:ascii="Calibri" w:hAnsi="Calibri" w:cs="Calibri"/>
      <w:noProof/>
      <w:kern w:val="2"/>
      <w:sz w:val="20"/>
      <w:lang w:val="en-US"/>
    </w:rPr>
  </w:style>
  <w:style w:type="paragraph" w:customStyle="1" w:styleId="EndNoteBibliography">
    <w:name w:val="EndNote Bibliography"/>
    <w:basedOn w:val="a"/>
    <w:link w:val="EndNoteBibliographyChar"/>
    <w:rsid w:val="00D3187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31873"/>
    <w:rPr>
      <w:rFonts w:ascii="Calibri" w:hAnsi="Calibri" w:cs="Calibri"/>
      <w:noProof/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Yejin Kim</dc:creator>
  <cp:lastModifiedBy>yoosoo</cp:lastModifiedBy>
  <cp:revision>2</cp:revision>
  <dcterms:created xsi:type="dcterms:W3CDTF">2021-05-05T03:45:00Z</dcterms:created>
  <dcterms:modified xsi:type="dcterms:W3CDTF">2021-05-05T03:45:00Z</dcterms:modified>
</cp:coreProperties>
</file>