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2575" w14:textId="18034762" w:rsidR="006741B5" w:rsidRDefault="00645C92" w:rsidP="009401D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Supplementary </w:t>
      </w:r>
      <w:r w:rsidR="009401DB" w:rsidRPr="009401DB">
        <w:rPr>
          <w:rFonts w:ascii="Times New Roman" w:hAnsi="Times New Roman" w:cs="Times New Roman"/>
          <w:b/>
          <w:bCs/>
          <w:lang w:val="en-GB"/>
        </w:rPr>
        <w:t xml:space="preserve">Table </w:t>
      </w:r>
      <w:r w:rsidR="00412032">
        <w:rPr>
          <w:rFonts w:ascii="Times New Roman" w:hAnsi="Times New Roman" w:cs="Times New Roman"/>
          <w:b/>
          <w:bCs/>
          <w:lang w:val="en-GB"/>
        </w:rPr>
        <w:t>1</w:t>
      </w:r>
      <w:r w:rsidR="009401DB" w:rsidRPr="009401DB">
        <w:rPr>
          <w:rFonts w:ascii="Times New Roman" w:hAnsi="Times New Roman" w:cs="Times New Roman"/>
          <w:b/>
          <w:bCs/>
          <w:lang w:val="en-GB"/>
        </w:rPr>
        <w:t>.</w:t>
      </w:r>
      <w:r w:rsidR="009401DB" w:rsidRPr="009401DB">
        <w:rPr>
          <w:rFonts w:ascii="Times New Roman" w:hAnsi="Times New Roman" w:cs="Times New Roman"/>
          <w:lang w:val="en-GB"/>
        </w:rPr>
        <w:t xml:space="preserve"> </w:t>
      </w:r>
      <w:r w:rsidR="00024322">
        <w:rPr>
          <w:rFonts w:ascii="Times New Roman" w:hAnsi="Times New Roman" w:cs="Times New Roman"/>
          <w:lang w:val="en-GB"/>
        </w:rPr>
        <w:t>Complete</w:t>
      </w:r>
      <w:r w:rsidR="009D0226">
        <w:rPr>
          <w:rFonts w:ascii="Times New Roman" w:hAnsi="Times New Roman" w:cs="Times New Roman"/>
          <w:lang w:val="en-GB"/>
        </w:rPr>
        <w:t>-</w:t>
      </w:r>
      <w:r w:rsidR="00024322">
        <w:rPr>
          <w:rFonts w:ascii="Times New Roman" w:hAnsi="Times New Roman" w:cs="Times New Roman"/>
          <w:lang w:val="en-GB"/>
        </w:rPr>
        <w:t>case analysis: a</w:t>
      </w:r>
      <w:r w:rsidR="009401DB" w:rsidRPr="009401DB">
        <w:rPr>
          <w:rFonts w:ascii="Times New Roman" w:hAnsi="Times New Roman" w:cs="Times New Roman"/>
          <w:lang w:val="en-GB"/>
        </w:rPr>
        <w:t>ssociation between li</w:t>
      </w:r>
      <w:r w:rsidR="009401DB">
        <w:rPr>
          <w:rFonts w:ascii="Times New Roman" w:hAnsi="Times New Roman" w:cs="Times New Roman"/>
          <w:lang w:val="en-GB"/>
        </w:rPr>
        <w:t xml:space="preserve">festyle changes from baseline to follow-up and risk of </w:t>
      </w:r>
      <w:r w:rsidR="002D7EE0">
        <w:rPr>
          <w:rFonts w:ascii="Times New Roman" w:hAnsi="Times New Roman" w:cs="Times New Roman"/>
          <w:lang w:val="en-GB"/>
        </w:rPr>
        <w:t>colorectal cancer</w:t>
      </w:r>
    </w:p>
    <w:tbl>
      <w:tblPr>
        <w:tblStyle w:val="Grigliatabella"/>
        <w:tblW w:w="1535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132"/>
        <w:gridCol w:w="851"/>
        <w:gridCol w:w="1559"/>
        <w:gridCol w:w="1417"/>
        <w:gridCol w:w="1418"/>
        <w:gridCol w:w="1417"/>
        <w:gridCol w:w="1418"/>
        <w:gridCol w:w="1452"/>
        <w:gridCol w:w="1400"/>
        <w:gridCol w:w="1400"/>
        <w:gridCol w:w="48"/>
      </w:tblGrid>
      <w:tr w:rsidR="00BF720F" w:rsidRPr="008B47CD" w14:paraId="21DD3524" w14:textId="77777777" w:rsidTr="00BF720F">
        <w:tc>
          <w:tcPr>
            <w:tcW w:w="845" w:type="dxa"/>
            <w:tcBorders>
              <w:top w:val="single" w:sz="8" w:space="0" w:color="auto"/>
              <w:bottom w:val="nil"/>
            </w:tcBorders>
            <w:vAlign w:val="center"/>
          </w:tcPr>
          <w:p w14:paraId="3E1DA2B7" w14:textId="77777777" w:rsidR="00BF720F" w:rsidRPr="008B47CD" w:rsidRDefault="00BF720F" w:rsidP="00AB10D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32" w:type="dxa"/>
            <w:tcBorders>
              <w:top w:val="single" w:sz="8" w:space="0" w:color="auto"/>
              <w:bottom w:val="nil"/>
            </w:tcBorders>
            <w:vAlign w:val="center"/>
          </w:tcPr>
          <w:p w14:paraId="11F8227F" w14:textId="77777777" w:rsidR="00BF720F" w:rsidRPr="008B47CD" w:rsidRDefault="00BF720F" w:rsidP="00AB10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14:paraId="775017B5" w14:textId="77777777" w:rsidR="00BF720F" w:rsidRPr="008B47CD" w:rsidRDefault="00BF720F" w:rsidP="00AB10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14:paraId="56AA7616" w14:textId="77777777" w:rsidR="00BF720F" w:rsidRPr="008B47CD" w:rsidRDefault="00BF720F" w:rsidP="00AB1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1033B" w14:textId="3B4F01E4" w:rsidR="00BF720F" w:rsidRPr="008B47CD" w:rsidRDefault="00BF720F" w:rsidP="00AB1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 sex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A08A" w14:textId="00FAFF2F" w:rsidR="00BF720F" w:rsidRPr="008B47CD" w:rsidRDefault="00BF720F" w:rsidP="00AB1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 age at baseline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65D516" w14:textId="0DC5CC5C" w:rsidR="00BF720F" w:rsidRPr="008B47CD" w:rsidRDefault="00BF720F" w:rsidP="00AB1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 site</w:t>
            </w:r>
          </w:p>
        </w:tc>
      </w:tr>
      <w:tr w:rsidR="00BF720F" w:rsidRPr="008B47CD" w14:paraId="71032685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nil"/>
              <w:bottom w:val="nil"/>
            </w:tcBorders>
          </w:tcPr>
          <w:p w14:paraId="3E4C67A4" w14:textId="77777777" w:rsidR="00BF720F" w:rsidRPr="008B47CD" w:rsidRDefault="00BF720F" w:rsidP="002D4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1430D5F3" w14:textId="77777777" w:rsidR="00BF720F" w:rsidRPr="008B47CD" w:rsidRDefault="00BF720F" w:rsidP="002D4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8C76D0" w14:textId="77777777" w:rsidR="00BF720F" w:rsidRPr="008B47CD" w:rsidRDefault="00BF720F" w:rsidP="002D4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7B6D17F" w14:textId="78894FB0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8FB6FF" w14:textId="77777777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C47E1" w14:textId="77777777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5C0AB2" w14:textId="573D3C07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≤55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9BB984F" w14:textId="6334B201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&gt;55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0E4426" w14:textId="6F44B408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Proximal</w:t>
            </w: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595599" w14:textId="14C70EA7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Distal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35A8B9" w14:textId="3389D8C3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Rectal</w:t>
            </w:r>
          </w:p>
        </w:tc>
      </w:tr>
      <w:tr w:rsidR="00BF720F" w:rsidRPr="008B47CD" w14:paraId="4CDCEEA1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14:paraId="20E9A059" w14:textId="77777777" w:rsidR="00BF720F" w:rsidRPr="008B47CD" w:rsidRDefault="00BF720F" w:rsidP="002D4F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  <w:vAlign w:val="center"/>
          </w:tcPr>
          <w:p w14:paraId="3DB93CB1" w14:textId="77777777" w:rsidR="00BF720F" w:rsidRPr="008B47CD" w:rsidRDefault="00BF720F" w:rsidP="002D4FA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 (CRC events)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5A1B49" w14:textId="02D715B8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137302 (1219)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49D56FD9" w14:textId="2176BDE0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47669 (584)</w:t>
            </w:r>
          </w:p>
        </w:tc>
        <w:tc>
          <w:tcPr>
            <w:tcW w:w="1418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C30B7BE" w14:textId="4C0593CC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89633 (635)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14:paraId="6CBA1858" w14:textId="4A389A4C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94563 (533)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6FB5BFA" w14:textId="78842AF3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42739 (686)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1405BAAF" w14:textId="6CCEDCD9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137302 (367)</w:t>
            </w:r>
          </w:p>
        </w:tc>
        <w:tc>
          <w:tcPr>
            <w:tcW w:w="1400" w:type="dxa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14:paraId="3AD78A11" w14:textId="1D7A6E55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137302 (361)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9D87461" w14:textId="542084CC" w:rsidR="00BF720F" w:rsidRPr="008B47CD" w:rsidRDefault="00BF720F" w:rsidP="002D4F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137302 (418)</w:t>
            </w:r>
          </w:p>
        </w:tc>
      </w:tr>
      <w:tr w:rsidR="00BF720F" w:rsidRPr="008B47CD" w14:paraId="3192E09A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single" w:sz="8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52BB6B28" w14:textId="7A1A5EA6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 1</w:t>
            </w:r>
          </w:p>
        </w:tc>
        <w:tc>
          <w:tcPr>
            <w:tcW w:w="2132" w:type="dxa"/>
            <w:tcBorders>
              <w:top w:val="single" w:sz="8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7B0AC11C" w14:textId="5519C589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Difference in continuous HLI score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669F385F" w14:textId="36E61487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1unit increase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5426F41" w14:textId="5D6F60CA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 (0.92-0.99)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60B2C2D0" w14:textId="4B2F4055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0.96 (0.92-1.00)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4E89A3A" w14:textId="5D814DF9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0.95 (0.90-0.99)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006C1315" w14:textId="30B1868C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0.93 (0.89-0.98)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B267668" w14:textId="258374D7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0.97 (0.93-1.02)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2A7175CB" w14:textId="04047C70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0.93 (0.87-0.98)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5DC0B49A" w14:textId="33666419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0.96 (0.90-1.02)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44DD5934" w14:textId="074A119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0.98 (0.93-1.04)</w:t>
            </w:r>
          </w:p>
        </w:tc>
      </w:tr>
      <w:tr w:rsidR="00BF720F" w:rsidRPr="008B47CD" w14:paraId="0A794072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single" w:sz="2" w:space="0" w:color="auto"/>
              <w:bottom w:val="nil"/>
            </w:tcBorders>
            <w:vAlign w:val="center"/>
          </w:tcPr>
          <w:p w14:paraId="6ABF3C53" w14:textId="3784B892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2132" w:type="dxa"/>
            <w:tcBorders>
              <w:top w:val="single" w:sz="2" w:space="0" w:color="auto"/>
              <w:bottom w:val="nil"/>
            </w:tcBorders>
            <w:vAlign w:val="center"/>
          </w:tcPr>
          <w:p w14:paraId="457A27D3" w14:textId="3D515C9A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Difference in categorical HLI score</w:t>
            </w:r>
          </w:p>
        </w:tc>
        <w:tc>
          <w:tcPr>
            <w:tcW w:w="851" w:type="dxa"/>
            <w:tcBorders>
              <w:top w:val="single" w:sz="2" w:space="0" w:color="auto"/>
              <w:bottom w:val="nil"/>
            </w:tcBorders>
            <w:vAlign w:val="center"/>
          </w:tcPr>
          <w:p w14:paraId="7A56A42A" w14:textId="627C8EEF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≤ -3 vs 0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E4C947" w14:textId="26D53BE1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1.43 (1.17-1.75)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2C0AA9E5" w14:textId="509161D6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1.31 (0.97-1.77)</w:t>
            </w:r>
          </w:p>
        </w:tc>
        <w:tc>
          <w:tcPr>
            <w:tcW w:w="1418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248EC2" w14:textId="1E54888F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1.54 (1.17-2.02)</w:t>
            </w:r>
          </w:p>
        </w:tc>
        <w:tc>
          <w:tcPr>
            <w:tcW w:w="1417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16E4B23C" w14:textId="3F2616A0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1.67 (1.23-2.28)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0BC26FC4" w14:textId="333ECCA5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1.28 (0.99-1.67)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058576C8" w14:textId="4D994394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1.80 (1.24-2.61)</w:t>
            </w:r>
          </w:p>
        </w:tc>
        <w:tc>
          <w:tcPr>
            <w:tcW w:w="1400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6C2A8303" w14:textId="7A1AE56D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1.70 (1.17-2.48)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5F0F84F" w14:textId="29878C4C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1.06 (0.76-1.49)</w:t>
            </w:r>
          </w:p>
        </w:tc>
      </w:tr>
      <w:tr w:rsidR="00BF720F" w:rsidRPr="008B47CD" w14:paraId="0FDA1096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8AA0A50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E5A820B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13BB7D0" w14:textId="3420AF85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-2 vs 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B077BE7" w14:textId="280061C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0.94 (0.76-1.16)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692948D9" w14:textId="00D27E1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0.86 (0.62-1.18)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FDC9774" w14:textId="0BF48DD8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1.01 (0.76-1.35)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8E221FB" w14:textId="0B3DAB97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1.29 (0.95-1.75)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2EAFC89" w14:textId="57EC6492" w:rsidR="00BF720F" w:rsidRPr="009E3326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0.72 (0.53-0.97)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7CAB292F" w14:textId="3D46745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1.41 (0.97-2.07)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D57ED94" w14:textId="21B67002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0.92 (0.61-1.39)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422A32" w14:textId="262ED9A1" w:rsidR="00BF720F" w:rsidRPr="009E3326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0.69 (0.48-0.999)</w:t>
            </w:r>
          </w:p>
        </w:tc>
      </w:tr>
      <w:tr w:rsidR="00BF720F" w:rsidRPr="008B47CD" w14:paraId="5E9A3319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59953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17C0A6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65C53" w14:textId="3B82510A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-1 vs 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950A296" w14:textId="2053115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1.07 (0.89-1.27)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457A2471" w14:textId="555DBD0D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0.94 (0.72-1.23)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9D4D59E" w14:textId="449940D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1.18 (0.93-1.50)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462C4DE2" w14:textId="22DB0F08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1.01 (0.77-1.35)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4D48FBF" w14:textId="48DC5F27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1.09 (0.87-1.38)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7514150B" w14:textId="1BE6EB10" w:rsidR="00BF720F" w:rsidRPr="009E3326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1.47 (1.06-2.06)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783093" w14:textId="0E207FE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1.04 (0.74-1.47)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C2856" w14:textId="349041A3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0.90 (0.67-1.20)</w:t>
            </w:r>
          </w:p>
        </w:tc>
      </w:tr>
      <w:tr w:rsidR="00BF720F" w:rsidRPr="008B47CD" w14:paraId="389B4C45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9FB2706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314DEF5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2BA2550" w14:textId="350D05B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 vs 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A362C68" w14:textId="27904876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1.05 (0.88-1.26)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5B524A0D" w14:textId="46D7EFDB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0.95 (0.74-1.24)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EEFBE5E" w14:textId="46587954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1.16 (0.90-1.49)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2E059E" w14:textId="493B2C5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1.17 (0.89-1.54)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2C318C2" w14:textId="7E1FEE66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0.98 (0.77-1.25)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4E6720B2" w14:textId="699B3813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1.24 (0.87-1.77)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55E32F0" w14:textId="74E07856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1.15 (0.82-1.60)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9D51F11" w14:textId="6703566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0.88 (0.65-1.19)</w:t>
            </w:r>
          </w:p>
        </w:tc>
      </w:tr>
      <w:tr w:rsidR="00BF720F" w:rsidRPr="008B47CD" w14:paraId="5342A725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5BAD2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CBCCA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337B8F" w14:textId="07431FE9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2 vs 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617DF30" w14:textId="7D6F833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1.01 (0.81-1.26)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2CD9FDCB" w14:textId="045584A6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1.01 (0.75-1.35)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1EA27EB" w14:textId="4B335877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0.98 (0.70-1.37)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0F9A0075" w14:textId="2A09AA2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1.00 (0.71-1.40)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7179B9C" w14:textId="4FD07D3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1.02 (0.76-1.37)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4F0A2DAC" w14:textId="11997484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1.47 (0.99-2.20)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870E61" w14:textId="6275714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1.20 (0.82-1.77)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F727B" w14:textId="4F9B8324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0.70 (0.47-1.05)</w:t>
            </w:r>
          </w:p>
        </w:tc>
      </w:tr>
      <w:tr w:rsidR="00BF720F" w:rsidRPr="008B47CD" w14:paraId="74FD6128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3BBAF979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0F016C87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44AD3B27" w14:textId="5CB892E8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≥ 3 vs 0</w:t>
            </w: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4C32547" w14:textId="31B21F44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0.83 (0.65-1.07)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0D79F408" w14:textId="032FD0E4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0.74 (0.54-1.03)</w:t>
            </w:r>
          </w:p>
        </w:tc>
        <w:tc>
          <w:tcPr>
            <w:tcW w:w="14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A938537" w14:textId="6B7B6B89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0.97 (0.64-1.45)</w:t>
            </w:r>
          </w:p>
        </w:tc>
        <w:tc>
          <w:tcPr>
            <w:tcW w:w="1417" w:type="dxa"/>
            <w:tcBorders>
              <w:top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667A7F97" w14:textId="0C5FAC67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0.89 (0.61-1.30)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C92501D" w14:textId="4D659899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0.80 (0.57-1.12)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286A4C33" w14:textId="6FB98E3B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0.91 (0.55-1.50)</w:t>
            </w:r>
          </w:p>
        </w:tc>
        <w:tc>
          <w:tcPr>
            <w:tcW w:w="1400" w:type="dxa"/>
            <w:tcBorders>
              <w:top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10FA035E" w14:textId="412C5C5B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0.97 (0.63-1.49)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14:paraId="625FE186" w14:textId="6F44B043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0.74 (0.48-1.13)</w:t>
            </w:r>
          </w:p>
        </w:tc>
      </w:tr>
      <w:tr w:rsidR="00BF720F" w:rsidRPr="008B47CD" w14:paraId="1DA2C663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8529C0" w14:textId="426C97AD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 3</w:t>
            </w:r>
          </w:p>
        </w:tc>
        <w:tc>
          <w:tcPr>
            <w:tcW w:w="213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9F8C16" w14:textId="19ADD2DE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Difference in continuous smoking score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CDD999" w14:textId="10CD6F74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1unit increase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17F7F" w14:textId="171BFC40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1.07 (0.93-1.22)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1251ED3" w14:textId="14AF7ED2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1.08 (0.91-1.28)</w:t>
            </w:r>
          </w:p>
        </w:tc>
        <w:tc>
          <w:tcPr>
            <w:tcW w:w="141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C6FE1" w14:textId="5A6486FC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1.07 (0.85-1.34)</w:t>
            </w:r>
          </w:p>
        </w:tc>
        <w:tc>
          <w:tcPr>
            <w:tcW w:w="1417" w:type="dxa"/>
            <w:tcBorders>
              <w:top w:val="single" w:sz="2" w:space="0" w:color="auto"/>
              <w:right w:val="nil"/>
            </w:tcBorders>
            <w:vAlign w:val="center"/>
          </w:tcPr>
          <w:p w14:paraId="66FCCEF3" w14:textId="4D9C13BA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1.15 (0.96-1.37)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42FEDFCE" w14:textId="77ADA0DB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0.99 (0.81-1.22)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5FCBB72" w14:textId="54184AEA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1.04 (0.81-1.33)</w:t>
            </w:r>
          </w:p>
        </w:tc>
        <w:tc>
          <w:tcPr>
            <w:tcW w:w="1400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14:paraId="1BAFBA71" w14:textId="18D3F9E7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1.24 (0.98-1.57)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90331A" w14:textId="1EDE4220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0.95 (0.76-1.20)</w:t>
            </w:r>
          </w:p>
        </w:tc>
      </w:tr>
      <w:tr w:rsidR="00BF720F" w:rsidRPr="008B47CD" w14:paraId="38D3F7EB" w14:textId="77777777" w:rsidTr="00BF720F">
        <w:trPr>
          <w:gridAfter w:val="1"/>
          <w:wAfter w:w="48" w:type="dxa"/>
        </w:trPr>
        <w:tc>
          <w:tcPr>
            <w:tcW w:w="845" w:type="dxa"/>
            <w:shd w:val="clear" w:color="auto" w:fill="E7E6E6" w:themeFill="background2"/>
            <w:vAlign w:val="center"/>
          </w:tcPr>
          <w:p w14:paraId="08A185E8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E7E6E6" w:themeFill="background2"/>
            <w:vAlign w:val="center"/>
          </w:tcPr>
          <w:p w14:paraId="379AC2C3" w14:textId="78D0C60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Difference in continuous alcohol score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72E967F" w14:textId="34397C66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1unit increase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1504FF0" w14:textId="7E648088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0.96 (0.89-1.02)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6117A72B" w14:textId="598615D4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0.96 (0.89-1.05)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74F58F" w14:textId="102ADD5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0.95 (0.85-1.06)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F82F87B" w14:textId="5B00ED0A" w:rsidR="00BF720F" w:rsidRPr="009E3326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0.85 (0.77-0.94)</w:t>
            </w:r>
          </w:p>
        </w:tc>
        <w:tc>
          <w:tcPr>
            <w:tcW w:w="1418" w:type="dxa"/>
            <w:tcBorders>
              <w:left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B9D3E98" w14:textId="4D927FA9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1.04 (0.96-1.14)</w:t>
            </w:r>
          </w:p>
        </w:tc>
        <w:tc>
          <w:tcPr>
            <w:tcW w:w="1452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18FD6018" w14:textId="46DCB1C9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0.93 (0.82-1.05)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B5C36D5" w14:textId="54907D2F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0.95 (0.84-1.07)</w:t>
            </w: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BB07979" w14:textId="4E86A7C0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0.98 (0.88-1.10)</w:t>
            </w:r>
          </w:p>
        </w:tc>
      </w:tr>
      <w:tr w:rsidR="00BF720F" w:rsidRPr="008B47CD" w14:paraId="48B716CB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bottom w:val="nil"/>
            </w:tcBorders>
            <w:shd w:val="clear" w:color="auto" w:fill="auto"/>
            <w:vAlign w:val="center"/>
          </w:tcPr>
          <w:p w14:paraId="36DAB416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bottom w:val="nil"/>
            </w:tcBorders>
            <w:shd w:val="clear" w:color="auto" w:fill="auto"/>
            <w:vAlign w:val="center"/>
          </w:tcPr>
          <w:p w14:paraId="7F3B6EEE" w14:textId="3D789F4F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Difference in continuous </w:t>
            </w: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 xml:space="preserve">BMI </w:t>
            </w:r>
            <w:r w:rsidRPr="008B47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score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61B907B" w14:textId="1C6624E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1unit increase</w:t>
            </w:r>
          </w:p>
        </w:tc>
        <w:tc>
          <w:tcPr>
            <w:tcW w:w="1559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828771" w14:textId="4A5F81F0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0.95 (0.87-1.05)</w:t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4C92BBD6" w14:textId="5EE40CEA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0.97 (0.83-1.12)</w:t>
            </w:r>
          </w:p>
        </w:tc>
        <w:tc>
          <w:tcPr>
            <w:tcW w:w="1418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43CED04" w14:textId="6D234302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0.94 (0.83-1.06)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749B9E13" w14:textId="083846DF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1.02 (0.89-1.18)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4359B337" w14:textId="72038FA2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0.90 (0.79-1.02)</w:t>
            </w:r>
          </w:p>
        </w:tc>
        <w:tc>
          <w:tcPr>
            <w:tcW w:w="1452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205D77FD" w14:textId="7A770723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0.98 (0.83-1.16)</w:t>
            </w:r>
          </w:p>
        </w:tc>
        <w:tc>
          <w:tcPr>
            <w:tcW w:w="140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D0EDF7" w14:textId="6CBE32A1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0.87 (0.73-1.04)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5FA64" w14:textId="129251D9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0.99 (0.84-1.16)</w:t>
            </w:r>
          </w:p>
        </w:tc>
      </w:tr>
      <w:tr w:rsidR="00BF720F" w:rsidRPr="008B47CD" w14:paraId="63F22919" w14:textId="77777777" w:rsidTr="00BF720F">
        <w:trPr>
          <w:gridAfter w:val="1"/>
          <w:wAfter w:w="48" w:type="dxa"/>
        </w:trPr>
        <w:tc>
          <w:tcPr>
            <w:tcW w:w="845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bottom"/>
          </w:tcPr>
          <w:p w14:paraId="32F241B7" w14:textId="77777777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2CFC666" w14:textId="0E994F16" w:rsidR="00BF720F" w:rsidRPr="008B47CD" w:rsidRDefault="00BF720F" w:rsidP="00BF720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Difference in continuous physical activity score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7FB0461" w14:textId="29FAA392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1 unit increase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3E3E877" w14:textId="0230633C" w:rsidR="00BF720F" w:rsidRPr="00BF720F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72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0.94 (0.89-0.98)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959CDEF" w14:textId="6DD1F01C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0.94 (0.88-1.00)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53E2635" w14:textId="44DA597C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0.94 (0.88-1.00)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1BE0F786" w14:textId="0DAA23A7" w:rsidR="00BF720F" w:rsidRPr="009E3326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0.92 (0.86-0.99)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9644084" w14:textId="5326836D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0.95 (0.89-1.01)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C4CBE09" w14:textId="633D153A" w:rsidR="00BF720F" w:rsidRPr="009E3326" w:rsidRDefault="00BF720F" w:rsidP="00BF72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0.88 (0.81-0.96)</w:t>
            </w:r>
          </w:p>
        </w:tc>
        <w:tc>
          <w:tcPr>
            <w:tcW w:w="1400" w:type="dxa"/>
            <w:tcBorders>
              <w:top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47231FA2" w14:textId="30ED3EEE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0.96 (0.88-1.05)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298164D1" w14:textId="7E14CEEA" w:rsidR="00BF720F" w:rsidRPr="008B47CD" w:rsidRDefault="00BF720F" w:rsidP="00BF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CD">
              <w:rPr>
                <w:rFonts w:ascii="Times New Roman" w:hAnsi="Times New Roman" w:cs="Times New Roman"/>
                <w:sz w:val="18"/>
                <w:szCs w:val="18"/>
              </w:rPr>
              <w:t>0.99 (0.92-1.08)</w:t>
            </w:r>
          </w:p>
        </w:tc>
      </w:tr>
    </w:tbl>
    <w:p w14:paraId="4EC0C6A4" w14:textId="74A71F4F" w:rsidR="002D4FA7" w:rsidRPr="009E3326" w:rsidRDefault="0048589E" w:rsidP="00921C87">
      <w:pPr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Hlk68860889"/>
      <w:bookmarkStart w:id="1" w:name="_Hlk68861671"/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CRC: colorectal cancer. </w:t>
      </w:r>
      <w:r w:rsidRPr="006C4F31">
        <w:rPr>
          <w:rFonts w:ascii="Times New Roman" w:hAnsi="Times New Roman" w:cs="Times New Roman"/>
          <w:sz w:val="18"/>
          <w:szCs w:val="18"/>
          <w:lang w:val="en-US"/>
        </w:rPr>
        <w:t xml:space="preserve">HLI: healthy lifestyle index. 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BMI: body mass index</w:t>
      </w:r>
      <w:r w:rsidRPr="00E8071C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Pr="00E8071C">
        <w:rPr>
          <w:rFonts w:ascii="Times New Roman" w:hAnsi="Times New Roman" w:cs="Times New Roman"/>
          <w:sz w:val="18"/>
          <w:szCs w:val="18"/>
          <w:lang w:val="en-US"/>
        </w:rPr>
        <w:t xml:space="preserve">Bold font </w:t>
      </w:r>
      <w:proofErr w:type="gramStart"/>
      <w:r w:rsidRPr="00E8071C">
        <w:rPr>
          <w:rFonts w:ascii="Times New Roman" w:hAnsi="Times New Roman" w:cs="Times New Roman"/>
          <w:sz w:val="18"/>
          <w:szCs w:val="18"/>
          <w:lang w:val="en-US"/>
        </w:rPr>
        <w:t>indicates</w:t>
      </w:r>
      <w:proofErr w:type="gramEnd"/>
      <w:r w:rsidRPr="00E8071C">
        <w:rPr>
          <w:rFonts w:ascii="Times New Roman" w:hAnsi="Times New Roman" w:cs="Times New Roman"/>
          <w:sz w:val="18"/>
          <w:szCs w:val="18"/>
          <w:lang w:val="en-US"/>
        </w:rPr>
        <w:t xml:space="preserve"> statistical significance (p&lt;0.05). </w:t>
      </w:r>
      <w:bookmarkEnd w:id="0"/>
      <w:r w:rsidRPr="00E8071C">
        <w:rPr>
          <w:rFonts w:ascii="Times New Roman" w:hAnsi="Times New Roman" w:cs="Times New Roman"/>
          <w:sz w:val="18"/>
          <w:szCs w:val="18"/>
          <w:lang w:val="en-GB"/>
        </w:rPr>
        <w:t xml:space="preserve">Models 1 and 2 are stratified by study centre, </w:t>
      </w:r>
      <w:proofErr w:type="gramStart"/>
      <w:r w:rsidRPr="00E8071C">
        <w:rPr>
          <w:rFonts w:ascii="Times New Roman" w:hAnsi="Times New Roman" w:cs="Times New Roman"/>
          <w:sz w:val="18"/>
          <w:szCs w:val="18"/>
          <w:lang w:val="en-GB"/>
        </w:rPr>
        <w:t>age</w:t>
      </w:r>
      <w:proofErr w:type="gramEnd"/>
      <w:r w:rsidRPr="00E8071C">
        <w:rPr>
          <w:rFonts w:ascii="Times New Roman" w:hAnsi="Times New Roman" w:cs="Times New Roman"/>
          <w:sz w:val="18"/>
          <w:szCs w:val="18"/>
          <w:lang w:val="en-GB"/>
        </w:rPr>
        <w:t xml:space="preserve"> and sex, and adjusted for education, diet score at baseline, continuous healthy lifestyle index (HLI) score at baseline, and calendar year of follow-up questionnaire. Model 3 is stratified by study centre, </w:t>
      </w:r>
      <w:proofErr w:type="gramStart"/>
      <w:r w:rsidRPr="00E8071C">
        <w:rPr>
          <w:rFonts w:ascii="Times New Roman" w:hAnsi="Times New Roman" w:cs="Times New Roman"/>
          <w:sz w:val="18"/>
          <w:szCs w:val="18"/>
          <w:lang w:val="en-GB"/>
        </w:rPr>
        <w:t>age</w:t>
      </w:r>
      <w:proofErr w:type="gramEnd"/>
      <w:r w:rsidRPr="00E8071C">
        <w:rPr>
          <w:rFonts w:ascii="Times New Roman" w:hAnsi="Times New Roman" w:cs="Times New Roman"/>
          <w:sz w:val="18"/>
          <w:szCs w:val="18"/>
          <w:lang w:val="en-GB"/>
        </w:rPr>
        <w:t xml:space="preserve"> and sex, and adjusted for education, diet score at baseline, continuous index components scores at baseline, and </w:t>
      </w:r>
      <w:r w:rsidRPr="00E8071C">
        <w:rPr>
          <w:rFonts w:ascii="Times New Roman" w:hAnsi="Times New Roman" w:cs="Times New Roman"/>
          <w:sz w:val="18"/>
          <w:szCs w:val="18"/>
          <w:lang w:val="en-US"/>
        </w:rPr>
        <w:t xml:space="preserve">date of follow-up </w:t>
      </w:r>
      <w:r w:rsidRPr="00E8071C">
        <w:rPr>
          <w:rFonts w:ascii="Times New Roman" w:hAnsi="Times New Roman" w:cs="Times New Roman"/>
          <w:sz w:val="18"/>
          <w:szCs w:val="18"/>
          <w:lang w:val="en-GB"/>
        </w:rPr>
        <w:t>questionnaire; differences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for the single index components are mutually adjusted. </w:t>
      </w:r>
      <w:bookmarkEnd w:id="1"/>
      <w:r w:rsidRPr="001F0DD8">
        <w:rPr>
          <w:rFonts w:ascii="Times New Roman" w:hAnsi="Times New Roman" w:cs="Times New Roman"/>
          <w:sz w:val="18"/>
          <w:szCs w:val="18"/>
          <w:lang w:val="en-GB"/>
        </w:rPr>
        <w:t>* p-values for heterogeneity between males and females: difference in continuous HLI score, p=0.</w:t>
      </w:r>
      <w:r w:rsidR="009E3326">
        <w:rPr>
          <w:rFonts w:ascii="Times New Roman" w:hAnsi="Times New Roman" w:cs="Times New Roman"/>
          <w:sz w:val="18"/>
          <w:szCs w:val="18"/>
          <w:lang w:val="en-GB"/>
        </w:rPr>
        <w:t>698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; difference in categorical HLI score, p=0.</w:t>
      </w:r>
      <w:r w:rsidR="009E3326">
        <w:rPr>
          <w:rFonts w:ascii="Times New Roman" w:hAnsi="Times New Roman" w:cs="Times New Roman"/>
          <w:sz w:val="18"/>
          <w:szCs w:val="18"/>
          <w:lang w:val="en-GB"/>
        </w:rPr>
        <w:t>899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; smoking, p=0.</w:t>
      </w:r>
      <w:r w:rsidR="00C13093">
        <w:rPr>
          <w:rFonts w:ascii="Times New Roman" w:hAnsi="Times New Roman" w:cs="Times New Roman"/>
          <w:sz w:val="18"/>
          <w:szCs w:val="18"/>
          <w:lang w:val="en-GB"/>
        </w:rPr>
        <w:t>952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alcohol</w:t>
      </w:r>
      <w:r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p=0.</w:t>
      </w:r>
      <w:r w:rsidR="00C13093">
        <w:rPr>
          <w:rFonts w:ascii="Times New Roman" w:hAnsi="Times New Roman" w:cs="Times New Roman"/>
          <w:sz w:val="18"/>
          <w:szCs w:val="18"/>
          <w:lang w:val="en-GB"/>
        </w:rPr>
        <w:t>832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BMI</w:t>
      </w:r>
      <w:r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p=0.</w:t>
      </w:r>
      <w:r w:rsidR="00C13093">
        <w:rPr>
          <w:rFonts w:ascii="Times New Roman" w:hAnsi="Times New Roman" w:cs="Times New Roman"/>
          <w:sz w:val="18"/>
          <w:szCs w:val="18"/>
          <w:lang w:val="en-GB"/>
        </w:rPr>
        <w:t>739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; 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physical activity</w:t>
      </w:r>
      <w:r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p=0.</w:t>
      </w:r>
      <w:r w:rsidR="00C13093">
        <w:rPr>
          <w:rFonts w:ascii="Times New Roman" w:hAnsi="Times New Roman" w:cs="Times New Roman"/>
          <w:sz w:val="18"/>
          <w:szCs w:val="18"/>
          <w:lang w:val="en-GB"/>
        </w:rPr>
        <w:t>990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. ° p-values for heterogeneity between age groups: continuous HLI score, p=0.</w:t>
      </w:r>
      <w:r w:rsidR="00C13093">
        <w:rPr>
          <w:rFonts w:ascii="Times New Roman" w:hAnsi="Times New Roman" w:cs="Times New Roman"/>
          <w:sz w:val="18"/>
          <w:szCs w:val="18"/>
          <w:lang w:val="en-GB"/>
        </w:rPr>
        <w:t>230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; categorical HLI score, p=0.</w:t>
      </w:r>
      <w:r w:rsidR="00C13093">
        <w:rPr>
          <w:rFonts w:ascii="Times New Roman" w:hAnsi="Times New Roman" w:cs="Times New Roman"/>
          <w:sz w:val="18"/>
          <w:szCs w:val="18"/>
          <w:lang w:val="en-GB"/>
        </w:rPr>
        <w:t>207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; smoking</w:t>
      </w:r>
      <w:r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p=0.</w:t>
      </w:r>
      <w:r w:rsidR="00C13093">
        <w:rPr>
          <w:rFonts w:ascii="Times New Roman" w:hAnsi="Times New Roman" w:cs="Times New Roman"/>
          <w:sz w:val="18"/>
          <w:szCs w:val="18"/>
          <w:lang w:val="en-GB"/>
        </w:rPr>
        <w:t>298</w:t>
      </w:r>
      <w:r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alcohol </w:t>
      </w:r>
      <w:r>
        <w:rPr>
          <w:rFonts w:ascii="Times New Roman" w:hAnsi="Times New Roman" w:cs="Times New Roman"/>
          <w:sz w:val="18"/>
          <w:szCs w:val="18"/>
          <w:lang w:val="en-GB"/>
        </w:rPr>
        <w:t>p=0.</w:t>
      </w:r>
      <w:r w:rsidR="0071728A">
        <w:rPr>
          <w:rFonts w:ascii="Times New Roman" w:hAnsi="Times New Roman" w:cs="Times New Roman"/>
          <w:sz w:val="18"/>
          <w:szCs w:val="18"/>
          <w:lang w:val="en-GB"/>
        </w:rPr>
        <w:t>003</w:t>
      </w:r>
      <w:r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BMI</w:t>
      </w:r>
      <w:r>
        <w:rPr>
          <w:rFonts w:ascii="Times New Roman" w:hAnsi="Times New Roman" w:cs="Times New Roman"/>
          <w:sz w:val="18"/>
          <w:szCs w:val="18"/>
          <w:lang w:val="en-GB"/>
        </w:rPr>
        <w:t>,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p=0.</w:t>
      </w:r>
      <w:r w:rsidR="0071728A">
        <w:rPr>
          <w:rFonts w:ascii="Times New Roman" w:hAnsi="Times New Roman" w:cs="Times New Roman"/>
          <w:sz w:val="18"/>
          <w:szCs w:val="18"/>
          <w:lang w:val="en-GB"/>
        </w:rPr>
        <w:t>178</w:t>
      </w:r>
      <w:r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 xml:space="preserve"> physical activit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y, </w:t>
      </w:r>
      <w:r w:rsidRPr="001F0DD8">
        <w:rPr>
          <w:rFonts w:ascii="Times New Roman" w:hAnsi="Times New Roman" w:cs="Times New Roman"/>
          <w:sz w:val="18"/>
          <w:szCs w:val="18"/>
          <w:lang w:val="en-GB"/>
        </w:rPr>
        <w:t>p=0.</w:t>
      </w:r>
      <w:r w:rsidR="0071728A">
        <w:rPr>
          <w:rFonts w:ascii="Times New Roman" w:hAnsi="Times New Roman" w:cs="Times New Roman"/>
          <w:sz w:val="18"/>
          <w:szCs w:val="18"/>
          <w:lang w:val="en-GB"/>
        </w:rPr>
        <w:t>591</w:t>
      </w:r>
      <w:r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2D4FA7" w:rsidRPr="009E3326" w:rsidSect="00674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DF"/>
    <w:rsid w:val="00010371"/>
    <w:rsid w:val="000176A0"/>
    <w:rsid w:val="00024322"/>
    <w:rsid w:val="00073255"/>
    <w:rsid w:val="00081F4F"/>
    <w:rsid w:val="000C353D"/>
    <w:rsid w:val="00153206"/>
    <w:rsid w:val="001E2824"/>
    <w:rsid w:val="0028629E"/>
    <w:rsid w:val="002D4FA7"/>
    <w:rsid w:val="002D7EE0"/>
    <w:rsid w:val="003C4706"/>
    <w:rsid w:val="003E1149"/>
    <w:rsid w:val="00412032"/>
    <w:rsid w:val="00412FF6"/>
    <w:rsid w:val="004455EF"/>
    <w:rsid w:val="0045423B"/>
    <w:rsid w:val="00465647"/>
    <w:rsid w:val="0048589E"/>
    <w:rsid w:val="00494E02"/>
    <w:rsid w:val="0050311C"/>
    <w:rsid w:val="00601928"/>
    <w:rsid w:val="00645C92"/>
    <w:rsid w:val="006741B5"/>
    <w:rsid w:val="0071728A"/>
    <w:rsid w:val="00771610"/>
    <w:rsid w:val="007A556F"/>
    <w:rsid w:val="007C282A"/>
    <w:rsid w:val="008A6A0A"/>
    <w:rsid w:val="008B47CD"/>
    <w:rsid w:val="00921C4D"/>
    <w:rsid w:val="00921C87"/>
    <w:rsid w:val="009401DB"/>
    <w:rsid w:val="009572B6"/>
    <w:rsid w:val="00962D9A"/>
    <w:rsid w:val="0099400F"/>
    <w:rsid w:val="009A6D32"/>
    <w:rsid w:val="009C23DF"/>
    <w:rsid w:val="009D0226"/>
    <w:rsid w:val="009D7EDF"/>
    <w:rsid w:val="009E3326"/>
    <w:rsid w:val="00A23CED"/>
    <w:rsid w:val="00A716CA"/>
    <w:rsid w:val="00A77B13"/>
    <w:rsid w:val="00AB10D8"/>
    <w:rsid w:val="00B31B95"/>
    <w:rsid w:val="00BF720F"/>
    <w:rsid w:val="00C13093"/>
    <w:rsid w:val="00C71346"/>
    <w:rsid w:val="00CF57C8"/>
    <w:rsid w:val="00D60293"/>
    <w:rsid w:val="00D71E80"/>
    <w:rsid w:val="00DB4EAA"/>
    <w:rsid w:val="00E30EC4"/>
    <w:rsid w:val="00E5683B"/>
    <w:rsid w:val="00E97E1D"/>
    <w:rsid w:val="00EB3158"/>
    <w:rsid w:val="00F37B26"/>
    <w:rsid w:val="00F57808"/>
    <w:rsid w:val="00F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526F"/>
  <w15:chartTrackingRefBased/>
  <w15:docId w15:val="{FA4786CA-717A-4AF4-96F0-FDBCAD27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77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Peveri</dc:creator>
  <cp:keywords/>
  <dc:description/>
  <cp:lastModifiedBy>Giulia Peveri</cp:lastModifiedBy>
  <cp:revision>8</cp:revision>
  <dcterms:created xsi:type="dcterms:W3CDTF">2022-03-18T11:35:00Z</dcterms:created>
  <dcterms:modified xsi:type="dcterms:W3CDTF">2022-04-11T14:13:00Z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6b8c87-4f36-4ff6-b0f6-f2db90727c21_Enabled">
    <vt:lpwstr>true</vt:lpwstr>
  </property>
  <property fmtid="{D5CDD505-2E9C-101B-9397-08002B2CF9AE}" pid="3" name="MSIP_Label_706b8c87-4f36-4ff6-b0f6-f2db90727c21_SetDate">
    <vt:lpwstr>2022-03-29T11:34:17Z</vt:lpwstr>
  </property>
  <property fmtid="{D5CDD505-2E9C-101B-9397-08002B2CF9AE}" pid="4" name="MSIP_Label_706b8c87-4f36-4ff6-b0f6-f2db90727c21_Method">
    <vt:lpwstr>Privileged</vt:lpwstr>
  </property>
  <property fmtid="{D5CDD505-2E9C-101B-9397-08002B2CF9AE}" pid="5" name="MSIP_Label_706b8c87-4f36-4ff6-b0f6-f2db90727c21_Name">
    <vt:lpwstr>Hemmelig</vt:lpwstr>
  </property>
  <property fmtid="{D5CDD505-2E9C-101B-9397-08002B2CF9AE}" pid="6" name="MSIP_Label_706b8c87-4f36-4ff6-b0f6-f2db90727c21_SiteId">
    <vt:lpwstr>974bec44-9bad-4fdb-8e88-d3a1452197c8</vt:lpwstr>
  </property>
  <property fmtid="{D5CDD505-2E9C-101B-9397-08002B2CF9AE}" pid="7" name="MSIP_Label_706b8c87-4f36-4ff6-b0f6-f2db90727c21_ActionId">
    <vt:lpwstr>8dce2cdc-ae0b-472a-95e6-4992f57d4fb8</vt:lpwstr>
  </property>
  <property fmtid="{D5CDD505-2E9C-101B-9397-08002B2CF9AE}" pid="8" name="MSIP_Label_706b8c87-4f36-4ff6-b0f6-f2db90727c21_ContentBits">
    <vt:lpwstr>0</vt:lpwstr>
  </property>
</Properties>
</file>