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C79B" w14:textId="77777777" w:rsidR="00600307" w:rsidRPr="00E42C28" w:rsidRDefault="00600307" w:rsidP="0097163A">
      <w:pPr>
        <w:shd w:val="clear" w:color="auto" w:fill="FFFFFF"/>
        <w:spacing w:after="0" w:line="480" w:lineRule="auto"/>
        <w:contextualSpacing/>
        <w:textAlignment w:val="baseline"/>
        <w:rPr>
          <w:rFonts w:ascii="Times New Roman" w:hAnsi="Times New Roman" w:cs="Times New Roman"/>
          <w:b/>
          <w:bCs/>
          <w:szCs w:val="22"/>
        </w:rPr>
      </w:pPr>
      <w:r w:rsidRPr="00E42C28">
        <w:rPr>
          <w:rFonts w:ascii="Times New Roman" w:hAnsi="Times New Roman" w:cs="Times New Roman"/>
          <w:b/>
          <w:bCs/>
          <w:szCs w:val="22"/>
        </w:rPr>
        <w:t>Supplementary method</w:t>
      </w:r>
    </w:p>
    <w:p w14:paraId="44C2C82A" w14:textId="44A04437" w:rsidR="00600307" w:rsidRPr="00E42C28" w:rsidRDefault="00D87B9A" w:rsidP="00600307">
      <w:pPr>
        <w:spacing w:line="480" w:lineRule="auto"/>
        <w:contextualSpacing/>
        <w:rPr>
          <w:rFonts w:ascii="Times New Roman" w:hAnsi="Times New Roman" w:cs="Times New Roman"/>
          <w:b/>
          <w:bCs/>
          <w:szCs w:val="22"/>
        </w:rPr>
      </w:pPr>
      <w:r w:rsidRPr="00E42C28">
        <w:rPr>
          <w:rFonts w:ascii="Times New Roman" w:hAnsi="Times New Roman" w:cs="Times New Roman"/>
          <w:b/>
          <w:bCs/>
          <w:szCs w:val="22"/>
        </w:rPr>
        <w:t>Liver histology data</w:t>
      </w:r>
    </w:p>
    <w:p w14:paraId="45CA9A98" w14:textId="2E2D7AEA" w:rsidR="00600307" w:rsidRPr="00600307" w:rsidRDefault="00C96BDB" w:rsidP="00600307">
      <w:pPr>
        <w:spacing w:line="480" w:lineRule="auto"/>
        <w:ind w:firstLine="720"/>
        <w:contextualSpacing/>
        <w:rPr>
          <w:rFonts w:ascii="Times New Roman" w:hAnsi="Times New Roman" w:cs="Times New Roman"/>
          <w:b/>
          <w:bCs/>
          <w:sz w:val="24"/>
          <w:szCs w:val="24"/>
        </w:rPr>
      </w:pPr>
      <w:r w:rsidRPr="00E42C28">
        <w:rPr>
          <w:rFonts w:ascii="Times New Roman" w:hAnsi="Times New Roman" w:cs="Times New Roman"/>
          <w:color w:val="000000"/>
          <w:szCs w:val="22"/>
          <w:shd w:val="clear" w:color="auto" w:fill="FFFFFF"/>
        </w:rPr>
        <w:t xml:space="preserve">Our center was part of the NASH Clinical Research Network and all biopsies were interpreted by dedicated liver pathologists who follow the standardized NASH CRN grading and staging scoring system. Biopsies were only included if judged by the pathologist as adequate for accurate interpretation based on the biopsy size and the number of portal tracts. Fifty </w:t>
      </w:r>
      <w:r w:rsidRPr="00E42C28">
        <w:rPr>
          <w:rFonts w:ascii="Times New Roman" w:hAnsi="Times New Roman" w:cs="Times New Roman"/>
          <w:szCs w:val="22"/>
        </w:rPr>
        <w:t xml:space="preserve">random biopsies from our cohort were reviewed </w:t>
      </w:r>
      <w:r w:rsidRPr="00E42C28">
        <w:rPr>
          <w:rFonts w:ascii="Times New Roman" w:hAnsi="Times New Roman" w:cs="Times New Roman"/>
          <w:color w:val="000000"/>
          <w:szCs w:val="22"/>
          <w:shd w:val="clear" w:color="auto" w:fill="FFFFFF"/>
        </w:rPr>
        <w:t>for quality of biopsy assessment. The median biopsy length was 1.8 cm and 96% of the specimens were 1.5 cm or greater. No inadequate number of portal tract was reported by the pathologists in these biopsy samples</w:t>
      </w:r>
      <w:r w:rsidRPr="00E42C28">
        <w:rPr>
          <w:rFonts w:ascii="Times New Roman" w:hAnsi="Times New Roman" w:cs="Times New Roman"/>
          <w:b/>
          <w:bCs/>
          <w:szCs w:val="22"/>
        </w:rPr>
        <w:t>.</w:t>
      </w:r>
      <w:r w:rsidR="00600307" w:rsidRPr="00600307">
        <w:rPr>
          <w:rFonts w:ascii="Times New Roman" w:hAnsi="Times New Roman" w:cs="Times New Roman"/>
          <w:b/>
          <w:bCs/>
          <w:sz w:val="24"/>
          <w:szCs w:val="24"/>
        </w:rPr>
        <w:br w:type="page"/>
      </w:r>
    </w:p>
    <w:p w14:paraId="15A1AB29" w14:textId="118D827A" w:rsidR="003C0331" w:rsidRPr="00413034" w:rsidRDefault="003C0331" w:rsidP="003C0331">
      <w:pPr>
        <w:shd w:val="clear" w:color="auto" w:fill="FFFFFF"/>
        <w:spacing w:after="0" w:line="480" w:lineRule="auto"/>
        <w:textAlignment w:val="baseline"/>
        <w:rPr>
          <w:rFonts w:ascii="Times New Roman" w:hAnsi="Times New Roman" w:cs="Times New Roman"/>
          <w:color w:val="222222"/>
          <w:szCs w:val="22"/>
        </w:rPr>
      </w:pPr>
      <w:r w:rsidRPr="00413034">
        <w:rPr>
          <w:rFonts w:ascii="Times New Roman" w:hAnsi="Times New Roman" w:cs="Times New Roman"/>
          <w:b/>
          <w:bCs/>
          <w:color w:val="222222"/>
          <w:szCs w:val="22"/>
        </w:rPr>
        <w:lastRenderedPageBreak/>
        <w:t xml:space="preserve">Supplementary table </w:t>
      </w:r>
      <w:r w:rsidR="00E5527C">
        <w:rPr>
          <w:rFonts w:ascii="Times New Roman" w:hAnsi="Times New Roman" w:cs="Times New Roman"/>
          <w:b/>
          <w:bCs/>
          <w:color w:val="222222"/>
          <w:szCs w:val="22"/>
        </w:rPr>
        <w:t>1</w:t>
      </w:r>
      <w:r w:rsidRPr="00413034">
        <w:rPr>
          <w:rFonts w:ascii="Times New Roman" w:hAnsi="Times New Roman" w:cs="Times New Roman"/>
          <w:b/>
          <w:bCs/>
          <w:color w:val="222222"/>
          <w:szCs w:val="22"/>
        </w:rPr>
        <w:t xml:space="preserve"> Full multivariable model</w:t>
      </w:r>
      <w:r w:rsidRPr="00413034">
        <w:rPr>
          <w:rFonts w:ascii="Times New Roman" w:hAnsi="Times New Roman" w:cs="Times New Roman"/>
          <w:color w:val="222222"/>
          <w:szCs w:val="22"/>
        </w:rPr>
        <w:t xml:space="preserve"> </w:t>
      </w:r>
      <w:r w:rsidRPr="00413034">
        <w:rPr>
          <w:rFonts w:ascii="Times New Roman" w:hAnsi="Times New Roman" w:cs="Times New Roman"/>
          <w:b/>
          <w:bCs/>
          <w:szCs w:val="22"/>
        </w:rPr>
        <w:t>of risk factors associated with HCC development in NAFLD patients with cirrhosis</w:t>
      </w:r>
      <w:r w:rsidRPr="00413034">
        <w:rPr>
          <w:rFonts w:ascii="Times New Roman" w:hAnsi="Times New Roman" w:cs="Times New Roman"/>
          <w:color w:val="222222"/>
          <w:szCs w:val="22"/>
        </w:rPr>
        <w:t xml:space="preserve"> </w:t>
      </w:r>
    </w:p>
    <w:tbl>
      <w:tblPr>
        <w:tblStyle w:val="TableGrid"/>
        <w:tblW w:w="0" w:type="auto"/>
        <w:tblLook w:val="04A0" w:firstRow="1" w:lastRow="0" w:firstColumn="1" w:lastColumn="0" w:noHBand="0" w:noVBand="1"/>
      </w:tblPr>
      <w:tblGrid>
        <w:gridCol w:w="2341"/>
        <w:gridCol w:w="2053"/>
        <w:gridCol w:w="2053"/>
        <w:gridCol w:w="2053"/>
      </w:tblGrid>
      <w:tr w:rsidR="003C0331" w:rsidRPr="00413034" w14:paraId="30C23AE1" w14:textId="77777777" w:rsidTr="00292C78">
        <w:tc>
          <w:tcPr>
            <w:tcW w:w="2341" w:type="dxa"/>
            <w:vMerge w:val="restart"/>
          </w:tcPr>
          <w:p w14:paraId="7630041B" w14:textId="77777777" w:rsidR="003C0331" w:rsidRPr="00413034" w:rsidRDefault="003C0331" w:rsidP="00292C78">
            <w:pPr>
              <w:spacing w:line="480" w:lineRule="auto"/>
              <w:rPr>
                <w:rFonts w:ascii="Times New Roman" w:hAnsi="Times New Roman" w:cs="Times New Roman"/>
                <w:b/>
                <w:bCs/>
                <w:szCs w:val="22"/>
              </w:rPr>
            </w:pPr>
            <w:r w:rsidRPr="00413034">
              <w:rPr>
                <w:rFonts w:ascii="Times New Roman" w:hAnsi="Times New Roman" w:cs="Times New Roman"/>
                <w:b/>
                <w:bCs/>
                <w:szCs w:val="22"/>
              </w:rPr>
              <w:t>Factors</w:t>
            </w:r>
          </w:p>
        </w:tc>
        <w:tc>
          <w:tcPr>
            <w:tcW w:w="6159" w:type="dxa"/>
            <w:gridSpan w:val="3"/>
          </w:tcPr>
          <w:p w14:paraId="2B1A7333" w14:textId="3E676910" w:rsidR="003C0331" w:rsidRPr="00413034" w:rsidRDefault="003C0331" w:rsidP="00292C78">
            <w:pPr>
              <w:spacing w:line="480" w:lineRule="auto"/>
              <w:jc w:val="center"/>
              <w:rPr>
                <w:rFonts w:ascii="Times New Roman" w:hAnsi="Times New Roman" w:cs="Times New Roman"/>
                <w:b/>
                <w:bCs/>
                <w:szCs w:val="22"/>
              </w:rPr>
            </w:pPr>
            <w:r w:rsidRPr="00413034">
              <w:rPr>
                <w:rFonts w:ascii="Times New Roman" w:hAnsi="Times New Roman" w:cs="Times New Roman"/>
                <w:b/>
                <w:bCs/>
                <w:szCs w:val="22"/>
              </w:rPr>
              <w:t>Multivariable analysis</w:t>
            </w:r>
            <w:r w:rsidR="000255AE">
              <w:rPr>
                <w:rFonts w:ascii="Times New Roman" w:hAnsi="Times New Roman" w:cs="Times New Roman"/>
                <w:b/>
                <w:bCs/>
                <w:szCs w:val="22"/>
              </w:rPr>
              <w:t>*</w:t>
            </w:r>
            <w:r w:rsidRPr="00413034">
              <w:rPr>
                <w:rFonts w:ascii="Times New Roman" w:hAnsi="Times New Roman" w:cs="Times New Roman"/>
                <w:b/>
                <w:bCs/>
                <w:szCs w:val="22"/>
              </w:rPr>
              <w:t xml:space="preserve"> </w:t>
            </w:r>
          </w:p>
        </w:tc>
      </w:tr>
      <w:tr w:rsidR="003C0331" w:rsidRPr="00413034" w14:paraId="181E9E21" w14:textId="77777777" w:rsidTr="00292C78">
        <w:tc>
          <w:tcPr>
            <w:tcW w:w="2341" w:type="dxa"/>
            <w:vMerge/>
          </w:tcPr>
          <w:p w14:paraId="26598AEE" w14:textId="77777777" w:rsidR="003C0331" w:rsidRPr="00413034" w:rsidRDefault="003C0331" w:rsidP="00292C78">
            <w:pPr>
              <w:spacing w:line="480" w:lineRule="auto"/>
              <w:rPr>
                <w:rFonts w:ascii="Times New Roman" w:hAnsi="Times New Roman" w:cs="Times New Roman"/>
                <w:szCs w:val="22"/>
              </w:rPr>
            </w:pPr>
          </w:p>
        </w:tc>
        <w:tc>
          <w:tcPr>
            <w:tcW w:w="2053" w:type="dxa"/>
          </w:tcPr>
          <w:p w14:paraId="543380FC"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b/>
                <w:bCs/>
                <w:szCs w:val="22"/>
              </w:rPr>
              <w:t>HR</w:t>
            </w:r>
          </w:p>
        </w:tc>
        <w:tc>
          <w:tcPr>
            <w:tcW w:w="2053" w:type="dxa"/>
          </w:tcPr>
          <w:p w14:paraId="56E82A0C"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b/>
                <w:bCs/>
                <w:szCs w:val="22"/>
              </w:rPr>
              <w:t>95% CI</w:t>
            </w:r>
          </w:p>
        </w:tc>
        <w:tc>
          <w:tcPr>
            <w:tcW w:w="2053" w:type="dxa"/>
          </w:tcPr>
          <w:p w14:paraId="23A1FAC8"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b/>
                <w:bCs/>
                <w:szCs w:val="22"/>
              </w:rPr>
              <w:t>P-value</w:t>
            </w:r>
          </w:p>
        </w:tc>
      </w:tr>
      <w:tr w:rsidR="003C0331" w:rsidRPr="00413034" w14:paraId="35E82B67" w14:textId="77777777" w:rsidTr="00292C78">
        <w:tc>
          <w:tcPr>
            <w:tcW w:w="2341" w:type="dxa"/>
          </w:tcPr>
          <w:p w14:paraId="69A518CD"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Male gender</w:t>
            </w:r>
          </w:p>
        </w:tc>
        <w:tc>
          <w:tcPr>
            <w:tcW w:w="2053" w:type="dxa"/>
          </w:tcPr>
          <w:p w14:paraId="7DB54EE1"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3.</w:t>
            </w:r>
            <w:r>
              <w:rPr>
                <w:rFonts w:ascii="Times New Roman" w:hAnsi="Times New Roman" w:cs="Times New Roman"/>
                <w:szCs w:val="22"/>
              </w:rPr>
              <w:t>65</w:t>
            </w:r>
          </w:p>
        </w:tc>
        <w:tc>
          <w:tcPr>
            <w:tcW w:w="2053" w:type="dxa"/>
          </w:tcPr>
          <w:p w14:paraId="2FA008D9"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2.</w:t>
            </w:r>
            <w:r>
              <w:rPr>
                <w:rFonts w:ascii="Times New Roman" w:hAnsi="Times New Roman" w:cs="Times New Roman"/>
                <w:szCs w:val="22"/>
              </w:rPr>
              <w:t>22</w:t>
            </w:r>
            <w:r w:rsidRPr="00413034">
              <w:rPr>
                <w:rFonts w:ascii="Times New Roman" w:hAnsi="Times New Roman" w:cs="Times New Roman"/>
                <w:szCs w:val="22"/>
              </w:rPr>
              <w:t>-6.</w:t>
            </w:r>
            <w:r>
              <w:rPr>
                <w:rFonts w:ascii="Times New Roman" w:hAnsi="Times New Roman" w:cs="Times New Roman"/>
                <w:szCs w:val="22"/>
              </w:rPr>
              <w:t>00</w:t>
            </w:r>
          </w:p>
        </w:tc>
        <w:tc>
          <w:tcPr>
            <w:tcW w:w="2053" w:type="dxa"/>
          </w:tcPr>
          <w:p w14:paraId="29803118"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&lt;0.001</w:t>
            </w:r>
          </w:p>
        </w:tc>
      </w:tr>
      <w:tr w:rsidR="003C0331" w:rsidRPr="00413034" w14:paraId="42CC6281" w14:textId="77777777" w:rsidTr="00292C78">
        <w:tc>
          <w:tcPr>
            <w:tcW w:w="2341" w:type="dxa"/>
          </w:tcPr>
          <w:p w14:paraId="26D5E569"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Age</w:t>
            </w:r>
          </w:p>
        </w:tc>
        <w:tc>
          <w:tcPr>
            <w:tcW w:w="2053" w:type="dxa"/>
          </w:tcPr>
          <w:p w14:paraId="76CEC28F"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1.06</w:t>
            </w:r>
          </w:p>
        </w:tc>
        <w:tc>
          <w:tcPr>
            <w:tcW w:w="2053" w:type="dxa"/>
          </w:tcPr>
          <w:p w14:paraId="750AEAD9"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1.03-1.09</w:t>
            </w:r>
          </w:p>
        </w:tc>
        <w:tc>
          <w:tcPr>
            <w:tcW w:w="2053" w:type="dxa"/>
          </w:tcPr>
          <w:p w14:paraId="3EE06D42"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&lt;0.001</w:t>
            </w:r>
          </w:p>
        </w:tc>
      </w:tr>
      <w:tr w:rsidR="003C0331" w:rsidRPr="00413034" w14:paraId="75A895E5" w14:textId="77777777" w:rsidTr="00292C78">
        <w:tc>
          <w:tcPr>
            <w:tcW w:w="2341" w:type="dxa"/>
          </w:tcPr>
          <w:p w14:paraId="35EBCD6C"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Non-white race</w:t>
            </w:r>
          </w:p>
        </w:tc>
        <w:tc>
          <w:tcPr>
            <w:tcW w:w="2053" w:type="dxa"/>
          </w:tcPr>
          <w:p w14:paraId="32348AEB"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1.</w:t>
            </w:r>
            <w:r>
              <w:rPr>
                <w:rFonts w:ascii="Times New Roman" w:hAnsi="Times New Roman" w:cs="Times New Roman"/>
                <w:szCs w:val="22"/>
              </w:rPr>
              <w:t>46</w:t>
            </w:r>
          </w:p>
        </w:tc>
        <w:tc>
          <w:tcPr>
            <w:tcW w:w="2053" w:type="dxa"/>
          </w:tcPr>
          <w:p w14:paraId="24C21551"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0.5</w:t>
            </w:r>
            <w:r>
              <w:rPr>
                <w:rFonts w:ascii="Times New Roman" w:hAnsi="Times New Roman" w:cs="Times New Roman"/>
                <w:szCs w:val="22"/>
              </w:rPr>
              <w:t>7</w:t>
            </w:r>
            <w:r w:rsidRPr="00413034">
              <w:rPr>
                <w:rFonts w:ascii="Times New Roman" w:hAnsi="Times New Roman" w:cs="Times New Roman"/>
                <w:szCs w:val="22"/>
              </w:rPr>
              <w:t>-</w:t>
            </w:r>
            <w:r>
              <w:rPr>
                <w:rFonts w:ascii="Times New Roman" w:hAnsi="Times New Roman" w:cs="Times New Roman"/>
                <w:szCs w:val="22"/>
              </w:rPr>
              <w:t>3.71</w:t>
            </w:r>
          </w:p>
        </w:tc>
        <w:tc>
          <w:tcPr>
            <w:tcW w:w="2053" w:type="dxa"/>
          </w:tcPr>
          <w:p w14:paraId="44B883E4"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w:t>
            </w:r>
            <w:r>
              <w:rPr>
                <w:rFonts w:ascii="Times New Roman" w:hAnsi="Times New Roman" w:cs="Times New Roman"/>
                <w:szCs w:val="22"/>
              </w:rPr>
              <w:t>432</w:t>
            </w:r>
          </w:p>
        </w:tc>
      </w:tr>
      <w:tr w:rsidR="003C0331" w:rsidRPr="00413034" w14:paraId="1289EDBA" w14:textId="77777777" w:rsidTr="00292C78">
        <w:tc>
          <w:tcPr>
            <w:tcW w:w="2341" w:type="dxa"/>
          </w:tcPr>
          <w:p w14:paraId="5F8B6AC0"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BMI</w:t>
            </w:r>
          </w:p>
        </w:tc>
        <w:tc>
          <w:tcPr>
            <w:tcW w:w="2053" w:type="dxa"/>
          </w:tcPr>
          <w:p w14:paraId="028B2BA2"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1.04</w:t>
            </w:r>
          </w:p>
        </w:tc>
        <w:tc>
          <w:tcPr>
            <w:tcW w:w="2053" w:type="dxa"/>
          </w:tcPr>
          <w:p w14:paraId="30159E33"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1.01-1.07</w:t>
            </w:r>
          </w:p>
        </w:tc>
        <w:tc>
          <w:tcPr>
            <w:tcW w:w="2053" w:type="dxa"/>
          </w:tcPr>
          <w:p w14:paraId="4862D4C9"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0.01</w:t>
            </w:r>
            <w:r>
              <w:rPr>
                <w:rFonts w:ascii="Times New Roman" w:hAnsi="Times New Roman" w:cs="Times New Roman"/>
                <w:szCs w:val="22"/>
              </w:rPr>
              <w:t>1</w:t>
            </w:r>
          </w:p>
        </w:tc>
      </w:tr>
      <w:tr w:rsidR="003C0331" w:rsidRPr="00413034" w14:paraId="75A3D193" w14:textId="77777777" w:rsidTr="00292C78">
        <w:tc>
          <w:tcPr>
            <w:tcW w:w="2341" w:type="dxa"/>
          </w:tcPr>
          <w:p w14:paraId="5071AFB8"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Diabetes mellitus</w:t>
            </w:r>
          </w:p>
        </w:tc>
        <w:tc>
          <w:tcPr>
            <w:tcW w:w="2053" w:type="dxa"/>
          </w:tcPr>
          <w:p w14:paraId="346EF3B2"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1.</w:t>
            </w:r>
            <w:r>
              <w:rPr>
                <w:rFonts w:ascii="Times New Roman" w:hAnsi="Times New Roman" w:cs="Times New Roman"/>
                <w:szCs w:val="22"/>
              </w:rPr>
              <w:t>39</w:t>
            </w:r>
          </w:p>
        </w:tc>
        <w:tc>
          <w:tcPr>
            <w:tcW w:w="2053" w:type="dxa"/>
          </w:tcPr>
          <w:p w14:paraId="1F87C2F1"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0.7</w:t>
            </w:r>
            <w:r>
              <w:rPr>
                <w:rFonts w:ascii="Times New Roman" w:hAnsi="Times New Roman" w:cs="Times New Roman"/>
                <w:szCs w:val="22"/>
              </w:rPr>
              <w:t>1</w:t>
            </w:r>
            <w:r w:rsidRPr="00413034">
              <w:rPr>
                <w:rFonts w:ascii="Times New Roman" w:hAnsi="Times New Roman" w:cs="Times New Roman"/>
                <w:szCs w:val="22"/>
              </w:rPr>
              <w:t>-2.</w:t>
            </w:r>
            <w:r>
              <w:rPr>
                <w:rFonts w:ascii="Times New Roman" w:hAnsi="Times New Roman" w:cs="Times New Roman"/>
                <w:szCs w:val="22"/>
              </w:rPr>
              <w:t>70</w:t>
            </w:r>
          </w:p>
        </w:tc>
        <w:tc>
          <w:tcPr>
            <w:tcW w:w="2053" w:type="dxa"/>
          </w:tcPr>
          <w:p w14:paraId="364E51C5"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w:t>
            </w:r>
            <w:r>
              <w:rPr>
                <w:rFonts w:ascii="Times New Roman" w:hAnsi="Times New Roman" w:cs="Times New Roman"/>
                <w:szCs w:val="22"/>
              </w:rPr>
              <w:t>334</w:t>
            </w:r>
          </w:p>
        </w:tc>
      </w:tr>
      <w:tr w:rsidR="003C0331" w:rsidRPr="00413034" w14:paraId="6DA8EA08" w14:textId="77777777" w:rsidTr="00292C78">
        <w:tc>
          <w:tcPr>
            <w:tcW w:w="2341" w:type="dxa"/>
          </w:tcPr>
          <w:p w14:paraId="28ABDA88"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Smoker</w:t>
            </w:r>
          </w:p>
        </w:tc>
        <w:tc>
          <w:tcPr>
            <w:tcW w:w="2053" w:type="dxa"/>
          </w:tcPr>
          <w:p w14:paraId="63EB5D0F" w14:textId="77777777" w:rsidR="003C0331" w:rsidRPr="00413034" w:rsidRDefault="003C0331" w:rsidP="00292C78">
            <w:pPr>
              <w:spacing w:line="480" w:lineRule="auto"/>
              <w:jc w:val="center"/>
              <w:rPr>
                <w:rFonts w:ascii="Times New Roman" w:hAnsi="Times New Roman" w:cs="Times New Roman"/>
                <w:szCs w:val="22"/>
              </w:rPr>
            </w:pPr>
            <w:r>
              <w:rPr>
                <w:rFonts w:ascii="Times New Roman" w:hAnsi="Times New Roman" w:cs="Times New Roman"/>
                <w:szCs w:val="22"/>
              </w:rPr>
              <w:t>0.93</w:t>
            </w:r>
          </w:p>
        </w:tc>
        <w:tc>
          <w:tcPr>
            <w:tcW w:w="2053" w:type="dxa"/>
          </w:tcPr>
          <w:p w14:paraId="575DF77E"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w:t>
            </w:r>
            <w:r>
              <w:rPr>
                <w:rFonts w:ascii="Times New Roman" w:hAnsi="Times New Roman" w:cs="Times New Roman"/>
                <w:szCs w:val="22"/>
              </w:rPr>
              <w:t>58</w:t>
            </w:r>
            <w:r w:rsidRPr="00413034">
              <w:rPr>
                <w:rFonts w:ascii="Times New Roman" w:hAnsi="Times New Roman" w:cs="Times New Roman"/>
                <w:szCs w:val="22"/>
              </w:rPr>
              <w:t>-1.</w:t>
            </w:r>
            <w:r>
              <w:rPr>
                <w:rFonts w:ascii="Times New Roman" w:hAnsi="Times New Roman" w:cs="Times New Roman"/>
                <w:szCs w:val="22"/>
              </w:rPr>
              <w:t>5</w:t>
            </w:r>
            <w:r w:rsidRPr="00413034">
              <w:rPr>
                <w:rFonts w:ascii="Times New Roman" w:hAnsi="Times New Roman" w:cs="Times New Roman"/>
                <w:szCs w:val="22"/>
              </w:rPr>
              <w:t>0</w:t>
            </w:r>
          </w:p>
        </w:tc>
        <w:tc>
          <w:tcPr>
            <w:tcW w:w="2053" w:type="dxa"/>
          </w:tcPr>
          <w:p w14:paraId="4AEC7DF5"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w:t>
            </w:r>
            <w:r>
              <w:rPr>
                <w:rFonts w:ascii="Times New Roman" w:hAnsi="Times New Roman" w:cs="Times New Roman"/>
                <w:szCs w:val="22"/>
              </w:rPr>
              <w:t>780</w:t>
            </w:r>
          </w:p>
        </w:tc>
      </w:tr>
      <w:tr w:rsidR="003C0331" w:rsidRPr="00413034" w14:paraId="7A1ECCA8" w14:textId="77777777" w:rsidTr="00292C78">
        <w:tc>
          <w:tcPr>
            <w:tcW w:w="2341" w:type="dxa"/>
          </w:tcPr>
          <w:p w14:paraId="0427206F"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Alcohol user</w:t>
            </w:r>
          </w:p>
        </w:tc>
        <w:tc>
          <w:tcPr>
            <w:tcW w:w="2053" w:type="dxa"/>
          </w:tcPr>
          <w:p w14:paraId="6C13E89C"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1.3</w:t>
            </w:r>
            <w:r>
              <w:rPr>
                <w:rFonts w:ascii="Times New Roman" w:hAnsi="Times New Roman" w:cs="Times New Roman"/>
                <w:szCs w:val="22"/>
              </w:rPr>
              <w:t>4</w:t>
            </w:r>
          </w:p>
        </w:tc>
        <w:tc>
          <w:tcPr>
            <w:tcW w:w="2053" w:type="dxa"/>
          </w:tcPr>
          <w:p w14:paraId="52CFA1E8"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0.8</w:t>
            </w:r>
            <w:r>
              <w:rPr>
                <w:rFonts w:ascii="Times New Roman" w:hAnsi="Times New Roman" w:cs="Times New Roman"/>
                <w:szCs w:val="22"/>
              </w:rPr>
              <w:t>2</w:t>
            </w:r>
            <w:r w:rsidRPr="00413034">
              <w:rPr>
                <w:rFonts w:ascii="Times New Roman" w:hAnsi="Times New Roman" w:cs="Times New Roman"/>
                <w:szCs w:val="22"/>
              </w:rPr>
              <w:t>-2.2</w:t>
            </w:r>
            <w:r>
              <w:rPr>
                <w:rFonts w:ascii="Times New Roman" w:hAnsi="Times New Roman" w:cs="Times New Roman"/>
                <w:szCs w:val="22"/>
              </w:rPr>
              <w:t>0</w:t>
            </w:r>
          </w:p>
        </w:tc>
        <w:tc>
          <w:tcPr>
            <w:tcW w:w="2053" w:type="dxa"/>
          </w:tcPr>
          <w:p w14:paraId="0283173A"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0.2</w:t>
            </w:r>
            <w:r>
              <w:rPr>
                <w:rFonts w:ascii="Times New Roman" w:hAnsi="Times New Roman" w:cs="Times New Roman"/>
                <w:szCs w:val="22"/>
              </w:rPr>
              <w:t>47</w:t>
            </w:r>
          </w:p>
        </w:tc>
      </w:tr>
      <w:tr w:rsidR="003C0331" w:rsidRPr="00413034" w14:paraId="3017C44F" w14:textId="77777777" w:rsidTr="00292C78">
        <w:tc>
          <w:tcPr>
            <w:tcW w:w="2341" w:type="dxa"/>
          </w:tcPr>
          <w:p w14:paraId="0A9E38E8"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Bariatric surgery</w:t>
            </w:r>
          </w:p>
        </w:tc>
        <w:tc>
          <w:tcPr>
            <w:tcW w:w="2053" w:type="dxa"/>
          </w:tcPr>
          <w:p w14:paraId="72F9C7A9"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0.2</w:t>
            </w:r>
            <w:r>
              <w:rPr>
                <w:rFonts w:ascii="Times New Roman" w:hAnsi="Times New Roman" w:cs="Times New Roman"/>
                <w:szCs w:val="22"/>
              </w:rPr>
              <w:t>9</w:t>
            </w:r>
          </w:p>
        </w:tc>
        <w:tc>
          <w:tcPr>
            <w:tcW w:w="2053" w:type="dxa"/>
          </w:tcPr>
          <w:p w14:paraId="736DA51D"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0.04-</w:t>
            </w:r>
            <w:r>
              <w:rPr>
                <w:rFonts w:ascii="Times New Roman" w:hAnsi="Times New Roman" w:cs="Times New Roman"/>
                <w:szCs w:val="22"/>
              </w:rPr>
              <w:t>2.12</w:t>
            </w:r>
          </w:p>
        </w:tc>
        <w:tc>
          <w:tcPr>
            <w:tcW w:w="2053" w:type="dxa"/>
          </w:tcPr>
          <w:p w14:paraId="50643A27"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w:t>
            </w:r>
            <w:r>
              <w:rPr>
                <w:rFonts w:ascii="Times New Roman" w:hAnsi="Times New Roman" w:cs="Times New Roman"/>
                <w:szCs w:val="22"/>
              </w:rPr>
              <w:t>222</w:t>
            </w:r>
          </w:p>
        </w:tc>
      </w:tr>
      <w:tr w:rsidR="003C0331" w:rsidRPr="00413034" w14:paraId="3442EE7C" w14:textId="77777777" w:rsidTr="00292C78">
        <w:trPr>
          <w:trHeight w:val="50"/>
        </w:trPr>
        <w:tc>
          <w:tcPr>
            <w:tcW w:w="2341" w:type="dxa"/>
          </w:tcPr>
          <w:p w14:paraId="1AD2D1E2"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Liver decompensation</w:t>
            </w:r>
          </w:p>
        </w:tc>
        <w:tc>
          <w:tcPr>
            <w:tcW w:w="2053" w:type="dxa"/>
          </w:tcPr>
          <w:p w14:paraId="24CA9402"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1.02</w:t>
            </w:r>
          </w:p>
        </w:tc>
        <w:tc>
          <w:tcPr>
            <w:tcW w:w="2053" w:type="dxa"/>
          </w:tcPr>
          <w:p w14:paraId="0A9CE074"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0.60-1.7</w:t>
            </w:r>
            <w:r>
              <w:rPr>
                <w:rFonts w:ascii="Times New Roman" w:hAnsi="Times New Roman" w:cs="Times New Roman"/>
                <w:szCs w:val="22"/>
              </w:rPr>
              <w:t>3</w:t>
            </w:r>
          </w:p>
        </w:tc>
        <w:tc>
          <w:tcPr>
            <w:tcW w:w="2053" w:type="dxa"/>
          </w:tcPr>
          <w:p w14:paraId="3F5B7FCF"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0.9</w:t>
            </w:r>
            <w:r>
              <w:rPr>
                <w:rFonts w:ascii="Times New Roman" w:hAnsi="Times New Roman" w:cs="Times New Roman"/>
                <w:szCs w:val="22"/>
              </w:rPr>
              <w:t>32</w:t>
            </w:r>
          </w:p>
        </w:tc>
      </w:tr>
      <w:tr w:rsidR="003C0331" w:rsidRPr="00413034" w14:paraId="116DF9D6" w14:textId="77777777" w:rsidTr="00292C78">
        <w:tc>
          <w:tcPr>
            <w:tcW w:w="2341" w:type="dxa"/>
          </w:tcPr>
          <w:p w14:paraId="06C3CD10"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MELD-Na score</w:t>
            </w:r>
          </w:p>
        </w:tc>
        <w:tc>
          <w:tcPr>
            <w:tcW w:w="2053" w:type="dxa"/>
          </w:tcPr>
          <w:p w14:paraId="209E9344"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1.06</w:t>
            </w:r>
          </w:p>
        </w:tc>
        <w:tc>
          <w:tcPr>
            <w:tcW w:w="2053" w:type="dxa"/>
          </w:tcPr>
          <w:p w14:paraId="7E8450DF"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0.99-1.13</w:t>
            </w:r>
          </w:p>
        </w:tc>
        <w:tc>
          <w:tcPr>
            <w:tcW w:w="2053" w:type="dxa"/>
          </w:tcPr>
          <w:p w14:paraId="351F6B8E"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w:t>
            </w:r>
            <w:r>
              <w:rPr>
                <w:rFonts w:ascii="Times New Roman" w:hAnsi="Times New Roman" w:cs="Times New Roman"/>
                <w:szCs w:val="22"/>
              </w:rPr>
              <w:t>091</w:t>
            </w:r>
          </w:p>
        </w:tc>
      </w:tr>
      <w:tr w:rsidR="003C0331" w:rsidRPr="00413034" w14:paraId="5C716639" w14:textId="77777777" w:rsidTr="00292C78">
        <w:tc>
          <w:tcPr>
            <w:tcW w:w="2341" w:type="dxa"/>
          </w:tcPr>
          <w:p w14:paraId="431632A6"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CTP score</w:t>
            </w:r>
          </w:p>
        </w:tc>
        <w:tc>
          <w:tcPr>
            <w:tcW w:w="2053" w:type="dxa"/>
          </w:tcPr>
          <w:p w14:paraId="45A1F514"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1.2</w:t>
            </w:r>
            <w:r>
              <w:rPr>
                <w:rFonts w:ascii="Times New Roman" w:hAnsi="Times New Roman" w:cs="Times New Roman"/>
                <w:szCs w:val="22"/>
              </w:rPr>
              <w:t>3</w:t>
            </w:r>
          </w:p>
        </w:tc>
        <w:tc>
          <w:tcPr>
            <w:tcW w:w="2053" w:type="dxa"/>
          </w:tcPr>
          <w:p w14:paraId="7143D3E2"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1.0</w:t>
            </w:r>
            <w:r>
              <w:rPr>
                <w:rFonts w:ascii="Times New Roman" w:hAnsi="Times New Roman" w:cs="Times New Roman"/>
                <w:szCs w:val="22"/>
              </w:rPr>
              <w:t>0</w:t>
            </w:r>
            <w:r w:rsidRPr="00413034">
              <w:rPr>
                <w:rFonts w:ascii="Times New Roman" w:hAnsi="Times New Roman" w:cs="Times New Roman"/>
                <w:szCs w:val="22"/>
              </w:rPr>
              <w:t>-1.5</w:t>
            </w:r>
            <w:r>
              <w:rPr>
                <w:rFonts w:ascii="Times New Roman" w:hAnsi="Times New Roman" w:cs="Times New Roman"/>
                <w:szCs w:val="22"/>
              </w:rPr>
              <w:t>1</w:t>
            </w:r>
          </w:p>
        </w:tc>
        <w:tc>
          <w:tcPr>
            <w:tcW w:w="2053" w:type="dxa"/>
          </w:tcPr>
          <w:p w14:paraId="52247A37"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0.0</w:t>
            </w:r>
            <w:r>
              <w:rPr>
                <w:rFonts w:ascii="Times New Roman" w:hAnsi="Times New Roman" w:cs="Times New Roman"/>
                <w:szCs w:val="22"/>
              </w:rPr>
              <w:t>49</w:t>
            </w:r>
          </w:p>
        </w:tc>
      </w:tr>
      <w:tr w:rsidR="003C0331" w:rsidRPr="00413034" w14:paraId="67A098E8" w14:textId="77777777" w:rsidTr="00292C78">
        <w:tc>
          <w:tcPr>
            <w:tcW w:w="2341" w:type="dxa"/>
          </w:tcPr>
          <w:p w14:paraId="056B752C"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Statin user</w:t>
            </w:r>
          </w:p>
        </w:tc>
        <w:tc>
          <w:tcPr>
            <w:tcW w:w="2053" w:type="dxa"/>
          </w:tcPr>
          <w:p w14:paraId="067AD202"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0.45</w:t>
            </w:r>
          </w:p>
        </w:tc>
        <w:tc>
          <w:tcPr>
            <w:tcW w:w="2053" w:type="dxa"/>
          </w:tcPr>
          <w:p w14:paraId="30D752F8"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0.26-0.7</w:t>
            </w:r>
            <w:r>
              <w:rPr>
                <w:rFonts w:ascii="Times New Roman" w:hAnsi="Times New Roman" w:cs="Times New Roman"/>
                <w:szCs w:val="22"/>
              </w:rPr>
              <w:t>9</w:t>
            </w:r>
          </w:p>
        </w:tc>
        <w:tc>
          <w:tcPr>
            <w:tcW w:w="2053" w:type="dxa"/>
          </w:tcPr>
          <w:p w14:paraId="4F96CF6E"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0.00</w:t>
            </w:r>
            <w:r>
              <w:rPr>
                <w:rFonts w:ascii="Times New Roman" w:hAnsi="Times New Roman" w:cs="Times New Roman"/>
                <w:szCs w:val="22"/>
              </w:rPr>
              <w:t>5</w:t>
            </w:r>
          </w:p>
        </w:tc>
      </w:tr>
      <w:tr w:rsidR="003C0331" w:rsidRPr="00413034" w14:paraId="07A957AE" w14:textId="77777777" w:rsidTr="00292C78">
        <w:tc>
          <w:tcPr>
            <w:tcW w:w="2341" w:type="dxa"/>
          </w:tcPr>
          <w:p w14:paraId="1716F658"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Aspirin user</w:t>
            </w:r>
          </w:p>
        </w:tc>
        <w:tc>
          <w:tcPr>
            <w:tcW w:w="2053" w:type="dxa"/>
          </w:tcPr>
          <w:p w14:paraId="66F53D52"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0.6</w:t>
            </w:r>
            <w:r>
              <w:rPr>
                <w:rFonts w:ascii="Times New Roman" w:hAnsi="Times New Roman" w:cs="Times New Roman"/>
                <w:szCs w:val="22"/>
              </w:rPr>
              <w:t>7</w:t>
            </w:r>
          </w:p>
        </w:tc>
        <w:tc>
          <w:tcPr>
            <w:tcW w:w="2053" w:type="dxa"/>
          </w:tcPr>
          <w:p w14:paraId="693E6B32"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0.4</w:t>
            </w:r>
            <w:r>
              <w:rPr>
                <w:rFonts w:ascii="Times New Roman" w:hAnsi="Times New Roman" w:cs="Times New Roman"/>
                <w:szCs w:val="22"/>
              </w:rPr>
              <w:t>0</w:t>
            </w:r>
            <w:r w:rsidRPr="00413034">
              <w:rPr>
                <w:rFonts w:ascii="Times New Roman" w:hAnsi="Times New Roman" w:cs="Times New Roman"/>
                <w:szCs w:val="22"/>
              </w:rPr>
              <w:t>-1.13</w:t>
            </w:r>
          </w:p>
        </w:tc>
        <w:tc>
          <w:tcPr>
            <w:tcW w:w="2053" w:type="dxa"/>
          </w:tcPr>
          <w:p w14:paraId="1AA35966"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0.1</w:t>
            </w:r>
            <w:r>
              <w:rPr>
                <w:rFonts w:ascii="Times New Roman" w:hAnsi="Times New Roman" w:cs="Times New Roman"/>
                <w:szCs w:val="22"/>
              </w:rPr>
              <w:t>31</w:t>
            </w:r>
          </w:p>
        </w:tc>
      </w:tr>
      <w:tr w:rsidR="003C0331" w:rsidRPr="00413034" w14:paraId="702DBE3D" w14:textId="77777777" w:rsidTr="00292C78">
        <w:tc>
          <w:tcPr>
            <w:tcW w:w="2341" w:type="dxa"/>
          </w:tcPr>
          <w:p w14:paraId="0695557A"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Metformin user</w:t>
            </w:r>
          </w:p>
        </w:tc>
        <w:tc>
          <w:tcPr>
            <w:tcW w:w="2053" w:type="dxa"/>
          </w:tcPr>
          <w:p w14:paraId="29FCE3B1"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w:t>
            </w:r>
            <w:r>
              <w:rPr>
                <w:rFonts w:ascii="Times New Roman" w:hAnsi="Times New Roman" w:cs="Times New Roman"/>
                <w:szCs w:val="22"/>
              </w:rPr>
              <w:t>99</w:t>
            </w:r>
          </w:p>
        </w:tc>
        <w:tc>
          <w:tcPr>
            <w:tcW w:w="2053" w:type="dxa"/>
          </w:tcPr>
          <w:p w14:paraId="65B7C3E2"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0.5</w:t>
            </w:r>
            <w:r>
              <w:rPr>
                <w:rFonts w:ascii="Times New Roman" w:hAnsi="Times New Roman" w:cs="Times New Roman"/>
                <w:szCs w:val="22"/>
              </w:rPr>
              <w:t>3</w:t>
            </w:r>
            <w:r w:rsidRPr="00413034">
              <w:rPr>
                <w:rFonts w:ascii="Times New Roman" w:hAnsi="Times New Roman" w:cs="Times New Roman"/>
                <w:szCs w:val="22"/>
              </w:rPr>
              <w:t>-1.7</w:t>
            </w:r>
            <w:r>
              <w:rPr>
                <w:rFonts w:ascii="Times New Roman" w:hAnsi="Times New Roman" w:cs="Times New Roman"/>
                <w:szCs w:val="22"/>
              </w:rPr>
              <w:t>5</w:t>
            </w:r>
          </w:p>
        </w:tc>
        <w:tc>
          <w:tcPr>
            <w:tcW w:w="2053" w:type="dxa"/>
          </w:tcPr>
          <w:p w14:paraId="55E292FC"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w:t>
            </w:r>
            <w:r>
              <w:rPr>
                <w:rFonts w:ascii="Times New Roman" w:hAnsi="Times New Roman" w:cs="Times New Roman"/>
                <w:szCs w:val="22"/>
              </w:rPr>
              <w:t>910</w:t>
            </w:r>
          </w:p>
        </w:tc>
      </w:tr>
      <w:tr w:rsidR="003C0331" w:rsidRPr="00413034" w14:paraId="6BF8A652" w14:textId="77777777" w:rsidTr="00292C78">
        <w:tc>
          <w:tcPr>
            <w:tcW w:w="2341" w:type="dxa"/>
          </w:tcPr>
          <w:p w14:paraId="25E80B32" w14:textId="77777777"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Sulfonylurea user</w:t>
            </w:r>
          </w:p>
        </w:tc>
        <w:tc>
          <w:tcPr>
            <w:tcW w:w="2053" w:type="dxa"/>
          </w:tcPr>
          <w:p w14:paraId="52023955" w14:textId="77777777" w:rsidR="003C0331" w:rsidRPr="00413034" w:rsidRDefault="003C0331" w:rsidP="00292C78">
            <w:pPr>
              <w:spacing w:line="480" w:lineRule="auto"/>
              <w:jc w:val="center"/>
              <w:rPr>
                <w:rFonts w:ascii="Times New Roman" w:hAnsi="Times New Roman" w:cs="Times New Roman"/>
                <w:szCs w:val="22"/>
              </w:rPr>
            </w:pPr>
            <w:r>
              <w:rPr>
                <w:rFonts w:ascii="Times New Roman" w:hAnsi="Times New Roman" w:cs="Times New Roman"/>
                <w:szCs w:val="22"/>
              </w:rPr>
              <w:t>0.97</w:t>
            </w:r>
          </w:p>
        </w:tc>
        <w:tc>
          <w:tcPr>
            <w:tcW w:w="2053" w:type="dxa"/>
          </w:tcPr>
          <w:p w14:paraId="3A5E4640"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0.5</w:t>
            </w:r>
            <w:r>
              <w:rPr>
                <w:rFonts w:ascii="Times New Roman" w:hAnsi="Times New Roman" w:cs="Times New Roman"/>
                <w:szCs w:val="22"/>
              </w:rPr>
              <w:t>3</w:t>
            </w:r>
            <w:r w:rsidRPr="00413034">
              <w:rPr>
                <w:rFonts w:ascii="Times New Roman" w:hAnsi="Times New Roman" w:cs="Times New Roman"/>
                <w:szCs w:val="22"/>
              </w:rPr>
              <w:t>-1.</w:t>
            </w:r>
            <w:r>
              <w:rPr>
                <w:rFonts w:ascii="Times New Roman" w:hAnsi="Times New Roman" w:cs="Times New Roman"/>
                <w:szCs w:val="22"/>
              </w:rPr>
              <w:t>75</w:t>
            </w:r>
          </w:p>
        </w:tc>
        <w:tc>
          <w:tcPr>
            <w:tcW w:w="2053" w:type="dxa"/>
          </w:tcPr>
          <w:p w14:paraId="4DB9CCF5"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0.9</w:t>
            </w:r>
            <w:r>
              <w:rPr>
                <w:rFonts w:ascii="Times New Roman" w:hAnsi="Times New Roman" w:cs="Times New Roman"/>
                <w:szCs w:val="22"/>
              </w:rPr>
              <w:t>10</w:t>
            </w:r>
          </w:p>
        </w:tc>
      </w:tr>
      <w:tr w:rsidR="003C0331" w:rsidRPr="00413034" w14:paraId="2CDE2C51" w14:textId="77777777" w:rsidTr="00292C78">
        <w:tc>
          <w:tcPr>
            <w:tcW w:w="2341" w:type="dxa"/>
          </w:tcPr>
          <w:p w14:paraId="3D119764" w14:textId="4922CBB1" w:rsidR="003C0331" w:rsidRPr="00413034" w:rsidRDefault="003C0331" w:rsidP="00292C78">
            <w:pPr>
              <w:spacing w:line="480" w:lineRule="auto"/>
              <w:rPr>
                <w:rFonts w:ascii="Times New Roman" w:hAnsi="Times New Roman" w:cs="Times New Roman"/>
                <w:szCs w:val="22"/>
              </w:rPr>
            </w:pPr>
            <w:r w:rsidRPr="00413034">
              <w:rPr>
                <w:rFonts w:ascii="Times New Roman" w:hAnsi="Times New Roman" w:cs="Times New Roman"/>
                <w:szCs w:val="22"/>
              </w:rPr>
              <w:t xml:space="preserve">  Insulin</w:t>
            </w:r>
            <w:r w:rsidR="00C96BDB">
              <w:rPr>
                <w:rFonts w:ascii="Times New Roman" w:hAnsi="Times New Roman" w:cs="Times New Roman"/>
                <w:szCs w:val="22"/>
              </w:rPr>
              <w:t xml:space="preserve"> user</w:t>
            </w:r>
          </w:p>
        </w:tc>
        <w:tc>
          <w:tcPr>
            <w:tcW w:w="2053" w:type="dxa"/>
          </w:tcPr>
          <w:p w14:paraId="66E9BE0E"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w:t>
            </w:r>
            <w:r>
              <w:rPr>
                <w:rFonts w:ascii="Times New Roman" w:hAnsi="Times New Roman" w:cs="Times New Roman"/>
                <w:szCs w:val="22"/>
              </w:rPr>
              <w:t>80</w:t>
            </w:r>
          </w:p>
        </w:tc>
        <w:tc>
          <w:tcPr>
            <w:tcW w:w="2053" w:type="dxa"/>
          </w:tcPr>
          <w:p w14:paraId="302CFA0D"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0.4</w:t>
            </w:r>
            <w:r>
              <w:rPr>
                <w:rFonts w:ascii="Times New Roman" w:hAnsi="Times New Roman" w:cs="Times New Roman"/>
                <w:szCs w:val="22"/>
              </w:rPr>
              <w:t>3</w:t>
            </w:r>
            <w:r w:rsidRPr="00413034">
              <w:rPr>
                <w:rFonts w:ascii="Times New Roman" w:hAnsi="Times New Roman" w:cs="Times New Roman"/>
                <w:szCs w:val="22"/>
              </w:rPr>
              <w:t>-1.</w:t>
            </w:r>
            <w:r>
              <w:rPr>
                <w:rFonts w:ascii="Times New Roman" w:hAnsi="Times New Roman" w:cs="Times New Roman"/>
                <w:szCs w:val="22"/>
              </w:rPr>
              <w:t>50</w:t>
            </w:r>
          </w:p>
        </w:tc>
        <w:tc>
          <w:tcPr>
            <w:tcW w:w="2053" w:type="dxa"/>
          </w:tcPr>
          <w:p w14:paraId="48818BD4" w14:textId="77777777" w:rsidR="003C0331" w:rsidRPr="00413034" w:rsidRDefault="003C0331" w:rsidP="00292C78">
            <w:pPr>
              <w:spacing w:line="480" w:lineRule="auto"/>
              <w:jc w:val="center"/>
              <w:rPr>
                <w:rFonts w:ascii="Times New Roman" w:hAnsi="Times New Roman" w:cs="Times New Roman"/>
                <w:szCs w:val="22"/>
              </w:rPr>
            </w:pPr>
            <w:r w:rsidRPr="00413034">
              <w:rPr>
                <w:rFonts w:ascii="Times New Roman" w:hAnsi="Times New Roman" w:cs="Times New Roman"/>
                <w:szCs w:val="22"/>
              </w:rPr>
              <w:t>0.4</w:t>
            </w:r>
            <w:r>
              <w:rPr>
                <w:rFonts w:ascii="Times New Roman" w:hAnsi="Times New Roman" w:cs="Times New Roman"/>
                <w:szCs w:val="22"/>
              </w:rPr>
              <w:t>90</w:t>
            </w:r>
          </w:p>
        </w:tc>
      </w:tr>
    </w:tbl>
    <w:p w14:paraId="1B9BADCE" w14:textId="11A77F89" w:rsidR="000255AE" w:rsidRDefault="000255AE" w:rsidP="000255AE">
      <w:pPr>
        <w:spacing w:line="480" w:lineRule="auto"/>
        <w:rPr>
          <w:rFonts w:ascii="Times New Roman" w:hAnsi="Times New Roman" w:cs="Times New Roman"/>
        </w:rPr>
      </w:pPr>
      <w:bookmarkStart w:id="0" w:name="_Hlk68334107"/>
      <w:r w:rsidRPr="000255AE">
        <w:rPr>
          <w:rFonts w:ascii="Times New Roman" w:hAnsi="Times New Roman" w:cs="Times New Roman"/>
          <w:sz w:val="18"/>
          <w:szCs w:val="18"/>
        </w:rPr>
        <w:t>*Multivariable Cox proportional hazard model</w:t>
      </w:r>
    </w:p>
    <w:p w14:paraId="64633F26" w14:textId="2A1EC25D" w:rsidR="00E635A0" w:rsidRPr="00C8543F" w:rsidRDefault="00E635A0" w:rsidP="00E635A0">
      <w:pPr>
        <w:spacing w:line="480" w:lineRule="auto"/>
        <w:rPr>
          <w:rFonts w:ascii="Times New Roman" w:hAnsi="Times New Roman" w:cs="Times New Roman"/>
          <w:sz w:val="18"/>
          <w:szCs w:val="22"/>
        </w:rPr>
      </w:pPr>
      <w:r w:rsidRPr="00C8543F">
        <w:rPr>
          <w:rFonts w:ascii="Times New Roman" w:hAnsi="Times New Roman" w:cs="Times New Roman"/>
          <w:sz w:val="18"/>
          <w:szCs w:val="18"/>
        </w:rPr>
        <w:t>Abbreviations: BMI , body mass index; MELD-Na, model for end-stage liver disease; CTP, Child-Turcotte-Pugh</w:t>
      </w:r>
    </w:p>
    <w:p w14:paraId="61D45314" w14:textId="77777777" w:rsidR="00E635A0" w:rsidRPr="00F15CF3" w:rsidRDefault="00E635A0" w:rsidP="000255AE">
      <w:pPr>
        <w:spacing w:line="480" w:lineRule="auto"/>
        <w:rPr>
          <w:rFonts w:ascii="Times New Roman" w:hAnsi="Times New Roman" w:cs="Times New Roman"/>
        </w:rPr>
      </w:pPr>
    </w:p>
    <w:bookmarkEnd w:id="0"/>
    <w:p w14:paraId="38A296FC" w14:textId="3E4BF307" w:rsidR="00E5527C" w:rsidRDefault="00E5527C">
      <w:r>
        <w:br w:type="page"/>
      </w:r>
    </w:p>
    <w:p w14:paraId="46103466" w14:textId="5BC225E9" w:rsidR="00E5527C" w:rsidRPr="00767950" w:rsidRDefault="00E5527C" w:rsidP="00E5527C">
      <w:pPr>
        <w:shd w:val="clear" w:color="auto" w:fill="FFFFFF"/>
        <w:spacing w:after="0" w:line="480" w:lineRule="auto"/>
        <w:textAlignment w:val="baseline"/>
        <w:rPr>
          <w:rFonts w:ascii="Times New Roman" w:hAnsi="Times New Roman" w:cs="Times New Roman"/>
          <w:szCs w:val="22"/>
        </w:rPr>
      </w:pPr>
      <w:r>
        <w:rPr>
          <w:rFonts w:ascii="Times New Roman" w:hAnsi="Times New Roman" w:cs="Times New Roman"/>
          <w:b/>
          <w:bCs/>
          <w:szCs w:val="22"/>
        </w:rPr>
        <w:lastRenderedPageBreak/>
        <w:t xml:space="preserve">Supplementary table 2 </w:t>
      </w:r>
      <w:r w:rsidRPr="00841E64">
        <w:rPr>
          <w:rFonts w:ascii="Times New Roman" w:hAnsi="Times New Roman" w:cs="Times New Roman"/>
          <w:b/>
          <w:bCs/>
          <w:szCs w:val="22"/>
        </w:rPr>
        <w:t>Characteristics of cirrhotic NAFLD population who were lost to follow-up by statin user and non-statin user</w:t>
      </w:r>
    </w:p>
    <w:tbl>
      <w:tblPr>
        <w:tblStyle w:val="TableGrid"/>
        <w:tblW w:w="0" w:type="auto"/>
        <w:tblLook w:val="04A0" w:firstRow="1" w:lastRow="0" w:firstColumn="1" w:lastColumn="0" w:noHBand="0" w:noVBand="1"/>
      </w:tblPr>
      <w:tblGrid>
        <w:gridCol w:w="3256"/>
        <w:gridCol w:w="1440"/>
        <w:gridCol w:w="1440"/>
        <w:gridCol w:w="1440"/>
        <w:gridCol w:w="1440"/>
      </w:tblGrid>
      <w:tr w:rsidR="00E5527C" w:rsidRPr="00767950" w14:paraId="6A65D256" w14:textId="77777777" w:rsidTr="00844BD4">
        <w:tc>
          <w:tcPr>
            <w:tcW w:w="3256" w:type="dxa"/>
          </w:tcPr>
          <w:p w14:paraId="76B6FAE8" w14:textId="77777777" w:rsidR="00E5527C" w:rsidRPr="00767950" w:rsidRDefault="00E5527C" w:rsidP="00844BD4">
            <w:pPr>
              <w:spacing w:line="480" w:lineRule="auto"/>
              <w:rPr>
                <w:rFonts w:ascii="Times New Roman" w:hAnsi="Times New Roman" w:cs="Times New Roman"/>
                <w:b/>
                <w:bCs/>
                <w:szCs w:val="22"/>
              </w:rPr>
            </w:pPr>
            <w:r w:rsidRPr="00767950">
              <w:rPr>
                <w:rFonts w:ascii="Times New Roman" w:hAnsi="Times New Roman" w:cs="Times New Roman"/>
                <w:b/>
                <w:bCs/>
                <w:szCs w:val="22"/>
              </w:rPr>
              <w:t>Characteristics</w:t>
            </w:r>
          </w:p>
        </w:tc>
        <w:tc>
          <w:tcPr>
            <w:tcW w:w="1440" w:type="dxa"/>
          </w:tcPr>
          <w:p w14:paraId="64C47C8E" w14:textId="77777777" w:rsidR="00E5527C" w:rsidRPr="00767950" w:rsidRDefault="00E5527C" w:rsidP="00844BD4">
            <w:pPr>
              <w:spacing w:line="480" w:lineRule="auto"/>
              <w:jc w:val="center"/>
              <w:rPr>
                <w:rFonts w:ascii="Times New Roman" w:hAnsi="Times New Roman" w:cs="Times New Roman"/>
                <w:b/>
                <w:bCs/>
                <w:szCs w:val="22"/>
              </w:rPr>
            </w:pPr>
            <w:r w:rsidRPr="00767950">
              <w:rPr>
                <w:rFonts w:ascii="Times New Roman" w:hAnsi="Times New Roman" w:cs="Times New Roman"/>
                <w:b/>
                <w:bCs/>
                <w:szCs w:val="22"/>
              </w:rPr>
              <w:t>Total</w:t>
            </w:r>
          </w:p>
          <w:p w14:paraId="60EB518A" w14:textId="77777777" w:rsidR="00E5527C" w:rsidRPr="00767950" w:rsidRDefault="00E5527C" w:rsidP="00844BD4">
            <w:pPr>
              <w:spacing w:line="480" w:lineRule="auto"/>
              <w:jc w:val="center"/>
              <w:rPr>
                <w:rFonts w:ascii="Times New Roman" w:hAnsi="Times New Roman" w:cs="Times New Roman"/>
                <w:b/>
                <w:bCs/>
                <w:szCs w:val="22"/>
              </w:rPr>
            </w:pPr>
            <w:r w:rsidRPr="00767950">
              <w:rPr>
                <w:rFonts w:ascii="Times New Roman" w:hAnsi="Times New Roman" w:cs="Times New Roman"/>
                <w:b/>
                <w:bCs/>
                <w:szCs w:val="22"/>
              </w:rPr>
              <w:t>(n = 178)</w:t>
            </w:r>
          </w:p>
        </w:tc>
        <w:tc>
          <w:tcPr>
            <w:tcW w:w="1440" w:type="dxa"/>
          </w:tcPr>
          <w:p w14:paraId="3EA401EF" w14:textId="77777777" w:rsidR="00E5527C" w:rsidRPr="00767950" w:rsidRDefault="00E5527C" w:rsidP="00844BD4">
            <w:pPr>
              <w:spacing w:line="480" w:lineRule="auto"/>
              <w:jc w:val="center"/>
              <w:rPr>
                <w:rFonts w:ascii="Times New Roman" w:hAnsi="Times New Roman" w:cs="Times New Roman"/>
                <w:b/>
                <w:bCs/>
                <w:szCs w:val="22"/>
              </w:rPr>
            </w:pPr>
            <w:r w:rsidRPr="00767950">
              <w:rPr>
                <w:rFonts w:ascii="Times New Roman" w:hAnsi="Times New Roman" w:cs="Times New Roman"/>
                <w:b/>
                <w:bCs/>
                <w:szCs w:val="22"/>
              </w:rPr>
              <w:t>Statin user</w:t>
            </w:r>
          </w:p>
          <w:p w14:paraId="34EB0FC2" w14:textId="77777777" w:rsidR="00E5527C" w:rsidRPr="00767950" w:rsidRDefault="00E5527C" w:rsidP="00844BD4">
            <w:pPr>
              <w:spacing w:line="480" w:lineRule="auto"/>
              <w:jc w:val="center"/>
              <w:rPr>
                <w:rFonts w:ascii="Times New Roman" w:hAnsi="Times New Roman" w:cs="Times New Roman"/>
                <w:b/>
                <w:bCs/>
                <w:szCs w:val="22"/>
              </w:rPr>
            </w:pPr>
            <w:r w:rsidRPr="00767950">
              <w:rPr>
                <w:rFonts w:ascii="Times New Roman" w:hAnsi="Times New Roman" w:cs="Times New Roman"/>
                <w:b/>
                <w:bCs/>
                <w:szCs w:val="22"/>
              </w:rPr>
              <w:t>(n = 57)</w:t>
            </w:r>
          </w:p>
        </w:tc>
        <w:tc>
          <w:tcPr>
            <w:tcW w:w="1440" w:type="dxa"/>
          </w:tcPr>
          <w:p w14:paraId="38C84877" w14:textId="77777777" w:rsidR="00E5527C" w:rsidRPr="00767950" w:rsidRDefault="00E5527C" w:rsidP="00844BD4">
            <w:pPr>
              <w:spacing w:line="480" w:lineRule="auto"/>
              <w:jc w:val="center"/>
              <w:rPr>
                <w:rFonts w:ascii="Times New Roman" w:hAnsi="Times New Roman" w:cs="Times New Roman"/>
                <w:b/>
                <w:bCs/>
                <w:szCs w:val="22"/>
              </w:rPr>
            </w:pPr>
            <w:r w:rsidRPr="00767950">
              <w:rPr>
                <w:rFonts w:ascii="Times New Roman" w:hAnsi="Times New Roman" w:cs="Times New Roman"/>
                <w:b/>
                <w:bCs/>
                <w:szCs w:val="22"/>
              </w:rPr>
              <w:t>Non-user</w:t>
            </w:r>
          </w:p>
          <w:p w14:paraId="7690BF8A" w14:textId="77777777" w:rsidR="00E5527C" w:rsidRPr="00767950" w:rsidRDefault="00E5527C" w:rsidP="00844BD4">
            <w:pPr>
              <w:spacing w:line="480" w:lineRule="auto"/>
              <w:jc w:val="center"/>
              <w:rPr>
                <w:rFonts w:ascii="Times New Roman" w:hAnsi="Times New Roman" w:cs="Times New Roman"/>
                <w:b/>
                <w:bCs/>
                <w:szCs w:val="22"/>
              </w:rPr>
            </w:pPr>
            <w:r w:rsidRPr="00767950">
              <w:rPr>
                <w:rFonts w:ascii="Times New Roman" w:hAnsi="Times New Roman" w:cs="Times New Roman"/>
                <w:b/>
                <w:bCs/>
                <w:szCs w:val="22"/>
              </w:rPr>
              <w:t>(n = 121)</w:t>
            </w:r>
          </w:p>
        </w:tc>
        <w:tc>
          <w:tcPr>
            <w:tcW w:w="1440" w:type="dxa"/>
          </w:tcPr>
          <w:p w14:paraId="2A1107D2" w14:textId="77777777" w:rsidR="00E5527C" w:rsidRPr="00767950" w:rsidRDefault="00E5527C" w:rsidP="00844BD4">
            <w:pPr>
              <w:spacing w:line="480" w:lineRule="auto"/>
              <w:jc w:val="center"/>
              <w:rPr>
                <w:rFonts w:ascii="Times New Roman" w:hAnsi="Times New Roman" w:cs="Times New Roman"/>
                <w:b/>
                <w:bCs/>
                <w:szCs w:val="22"/>
              </w:rPr>
            </w:pPr>
            <w:r w:rsidRPr="00767950">
              <w:rPr>
                <w:rFonts w:ascii="Times New Roman" w:hAnsi="Times New Roman" w:cs="Times New Roman"/>
                <w:b/>
                <w:bCs/>
                <w:szCs w:val="22"/>
              </w:rPr>
              <w:t>P-value</w:t>
            </w:r>
          </w:p>
        </w:tc>
      </w:tr>
      <w:tr w:rsidR="00E5527C" w:rsidRPr="00767950" w14:paraId="45EC3A19" w14:textId="77777777" w:rsidTr="00844BD4">
        <w:tc>
          <w:tcPr>
            <w:tcW w:w="3256" w:type="dxa"/>
          </w:tcPr>
          <w:p w14:paraId="5F431F48"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Male gender, n(%)</w:t>
            </w:r>
          </w:p>
        </w:tc>
        <w:tc>
          <w:tcPr>
            <w:tcW w:w="1440" w:type="dxa"/>
          </w:tcPr>
          <w:p w14:paraId="2D13F888"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76 (42.7)</w:t>
            </w:r>
          </w:p>
        </w:tc>
        <w:tc>
          <w:tcPr>
            <w:tcW w:w="1440" w:type="dxa"/>
          </w:tcPr>
          <w:p w14:paraId="7232380B"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27 (47.4)</w:t>
            </w:r>
          </w:p>
        </w:tc>
        <w:tc>
          <w:tcPr>
            <w:tcW w:w="1440" w:type="dxa"/>
          </w:tcPr>
          <w:p w14:paraId="0B9CF882"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49 (40.5)</w:t>
            </w:r>
          </w:p>
        </w:tc>
        <w:tc>
          <w:tcPr>
            <w:tcW w:w="1440" w:type="dxa"/>
          </w:tcPr>
          <w:p w14:paraId="1FF6461B"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0.39</w:t>
            </w:r>
          </w:p>
        </w:tc>
      </w:tr>
      <w:tr w:rsidR="00E5527C" w:rsidRPr="00767950" w14:paraId="3CBE88AE" w14:textId="77777777" w:rsidTr="00844BD4">
        <w:tc>
          <w:tcPr>
            <w:tcW w:w="3256" w:type="dxa"/>
            <w:shd w:val="clear" w:color="auto" w:fill="auto"/>
          </w:tcPr>
          <w:p w14:paraId="127DA514"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Age at diagnosis, year, mean±SD</w:t>
            </w:r>
          </w:p>
        </w:tc>
        <w:tc>
          <w:tcPr>
            <w:tcW w:w="1440" w:type="dxa"/>
            <w:shd w:val="clear" w:color="auto" w:fill="auto"/>
          </w:tcPr>
          <w:p w14:paraId="7932BB7E"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58.7 ± 11.2</w:t>
            </w:r>
          </w:p>
        </w:tc>
        <w:tc>
          <w:tcPr>
            <w:tcW w:w="1440" w:type="dxa"/>
            <w:shd w:val="clear" w:color="auto" w:fill="auto"/>
          </w:tcPr>
          <w:p w14:paraId="2A4FB8B3"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59.7 ± 10.9</w:t>
            </w:r>
          </w:p>
        </w:tc>
        <w:tc>
          <w:tcPr>
            <w:tcW w:w="1440" w:type="dxa"/>
            <w:shd w:val="clear" w:color="auto" w:fill="auto"/>
          </w:tcPr>
          <w:p w14:paraId="4F6D8278"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58.2 ± 11.3</w:t>
            </w:r>
          </w:p>
        </w:tc>
        <w:tc>
          <w:tcPr>
            <w:tcW w:w="1440" w:type="dxa"/>
            <w:shd w:val="clear" w:color="auto" w:fill="auto"/>
          </w:tcPr>
          <w:p w14:paraId="37330E76"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0.43</w:t>
            </w:r>
          </w:p>
        </w:tc>
      </w:tr>
      <w:tr w:rsidR="00E5527C" w:rsidRPr="00767950" w14:paraId="54E9FA87" w14:textId="77777777" w:rsidTr="00844BD4">
        <w:tc>
          <w:tcPr>
            <w:tcW w:w="3256" w:type="dxa"/>
            <w:shd w:val="clear" w:color="auto" w:fill="auto"/>
          </w:tcPr>
          <w:p w14:paraId="748E3D72"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Race/ethnicity, n(%)</w:t>
            </w:r>
          </w:p>
        </w:tc>
        <w:tc>
          <w:tcPr>
            <w:tcW w:w="1440" w:type="dxa"/>
            <w:shd w:val="clear" w:color="auto" w:fill="auto"/>
          </w:tcPr>
          <w:p w14:paraId="0FD82E23"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736EA198"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763A3CDA"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333D621E"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0.10</w:t>
            </w:r>
          </w:p>
        </w:tc>
      </w:tr>
      <w:tr w:rsidR="00E5527C" w:rsidRPr="00767950" w14:paraId="44845CC4" w14:textId="77777777" w:rsidTr="00844BD4">
        <w:tc>
          <w:tcPr>
            <w:tcW w:w="3256" w:type="dxa"/>
            <w:shd w:val="clear" w:color="auto" w:fill="auto"/>
          </w:tcPr>
          <w:p w14:paraId="2F3D00E2"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White</w:t>
            </w:r>
          </w:p>
        </w:tc>
        <w:tc>
          <w:tcPr>
            <w:tcW w:w="1440" w:type="dxa"/>
            <w:shd w:val="clear" w:color="auto" w:fill="auto"/>
          </w:tcPr>
          <w:p w14:paraId="5257B0E6"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159 (89.3)</w:t>
            </w:r>
          </w:p>
        </w:tc>
        <w:tc>
          <w:tcPr>
            <w:tcW w:w="1440" w:type="dxa"/>
            <w:shd w:val="clear" w:color="auto" w:fill="auto"/>
          </w:tcPr>
          <w:p w14:paraId="092A3662"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54 (94.7)</w:t>
            </w:r>
          </w:p>
        </w:tc>
        <w:tc>
          <w:tcPr>
            <w:tcW w:w="1440" w:type="dxa"/>
            <w:shd w:val="clear" w:color="auto" w:fill="auto"/>
          </w:tcPr>
          <w:p w14:paraId="33750460"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105 (86.8)</w:t>
            </w:r>
          </w:p>
        </w:tc>
        <w:tc>
          <w:tcPr>
            <w:tcW w:w="1440" w:type="dxa"/>
            <w:shd w:val="clear" w:color="auto" w:fill="auto"/>
          </w:tcPr>
          <w:p w14:paraId="2B35A840"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7F74D11A" w14:textId="77777777" w:rsidTr="00844BD4">
        <w:tc>
          <w:tcPr>
            <w:tcW w:w="3256" w:type="dxa"/>
            <w:shd w:val="clear" w:color="auto" w:fill="auto"/>
          </w:tcPr>
          <w:p w14:paraId="24E7A9EA"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Hispanic</w:t>
            </w:r>
          </w:p>
        </w:tc>
        <w:tc>
          <w:tcPr>
            <w:tcW w:w="1440" w:type="dxa"/>
            <w:shd w:val="clear" w:color="auto" w:fill="auto"/>
          </w:tcPr>
          <w:p w14:paraId="666E4042"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11 (6.2)</w:t>
            </w:r>
          </w:p>
        </w:tc>
        <w:tc>
          <w:tcPr>
            <w:tcW w:w="1440" w:type="dxa"/>
            <w:shd w:val="clear" w:color="auto" w:fill="auto"/>
          </w:tcPr>
          <w:p w14:paraId="2EA42468"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2 (3.5)</w:t>
            </w:r>
          </w:p>
        </w:tc>
        <w:tc>
          <w:tcPr>
            <w:tcW w:w="1440" w:type="dxa"/>
            <w:shd w:val="clear" w:color="auto" w:fill="auto"/>
          </w:tcPr>
          <w:p w14:paraId="6A1569FE"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9 (7.4)</w:t>
            </w:r>
          </w:p>
        </w:tc>
        <w:tc>
          <w:tcPr>
            <w:tcW w:w="1440" w:type="dxa"/>
            <w:shd w:val="clear" w:color="auto" w:fill="auto"/>
          </w:tcPr>
          <w:p w14:paraId="529028AA"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5111432C" w14:textId="77777777" w:rsidTr="00844BD4">
        <w:tc>
          <w:tcPr>
            <w:tcW w:w="3256" w:type="dxa"/>
            <w:shd w:val="clear" w:color="auto" w:fill="auto"/>
          </w:tcPr>
          <w:p w14:paraId="3F86E05C"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Black</w:t>
            </w:r>
          </w:p>
        </w:tc>
        <w:tc>
          <w:tcPr>
            <w:tcW w:w="1440" w:type="dxa"/>
            <w:shd w:val="clear" w:color="auto" w:fill="auto"/>
          </w:tcPr>
          <w:p w14:paraId="345A0476"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 (2.3)</w:t>
            </w:r>
          </w:p>
        </w:tc>
        <w:tc>
          <w:tcPr>
            <w:tcW w:w="1440" w:type="dxa"/>
            <w:shd w:val="clear" w:color="auto" w:fill="auto"/>
          </w:tcPr>
          <w:p w14:paraId="7C69F0F0"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 (1.8)</w:t>
            </w:r>
          </w:p>
        </w:tc>
        <w:tc>
          <w:tcPr>
            <w:tcW w:w="1440" w:type="dxa"/>
            <w:shd w:val="clear" w:color="auto" w:fill="auto"/>
          </w:tcPr>
          <w:p w14:paraId="074D31BC"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 (2.5)</w:t>
            </w:r>
          </w:p>
        </w:tc>
        <w:tc>
          <w:tcPr>
            <w:tcW w:w="1440" w:type="dxa"/>
            <w:shd w:val="clear" w:color="auto" w:fill="auto"/>
          </w:tcPr>
          <w:p w14:paraId="3779A73B"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59B482CD" w14:textId="77777777" w:rsidTr="00844BD4">
        <w:tc>
          <w:tcPr>
            <w:tcW w:w="3256" w:type="dxa"/>
            <w:shd w:val="clear" w:color="auto" w:fill="auto"/>
          </w:tcPr>
          <w:p w14:paraId="1E4AC66E"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Other</w:t>
            </w:r>
          </w:p>
        </w:tc>
        <w:tc>
          <w:tcPr>
            <w:tcW w:w="1440" w:type="dxa"/>
            <w:shd w:val="clear" w:color="auto" w:fill="auto"/>
          </w:tcPr>
          <w:p w14:paraId="35AB1C77"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 (2.3)</w:t>
            </w:r>
          </w:p>
        </w:tc>
        <w:tc>
          <w:tcPr>
            <w:tcW w:w="1440" w:type="dxa"/>
            <w:shd w:val="clear" w:color="auto" w:fill="auto"/>
          </w:tcPr>
          <w:p w14:paraId="006FC50B"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 (0)</w:t>
            </w:r>
          </w:p>
        </w:tc>
        <w:tc>
          <w:tcPr>
            <w:tcW w:w="1440" w:type="dxa"/>
            <w:shd w:val="clear" w:color="auto" w:fill="auto"/>
          </w:tcPr>
          <w:p w14:paraId="5AE6F93B"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 (3.3)</w:t>
            </w:r>
          </w:p>
        </w:tc>
        <w:tc>
          <w:tcPr>
            <w:tcW w:w="1440" w:type="dxa"/>
            <w:shd w:val="clear" w:color="auto" w:fill="auto"/>
          </w:tcPr>
          <w:p w14:paraId="69F43C27"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6C5B5087" w14:textId="77777777" w:rsidTr="00844BD4">
        <w:tc>
          <w:tcPr>
            <w:tcW w:w="3256" w:type="dxa"/>
            <w:shd w:val="clear" w:color="auto" w:fill="auto"/>
          </w:tcPr>
          <w:p w14:paraId="7D0ADC1E"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BMI (kg/m2), mean±SD</w:t>
            </w:r>
          </w:p>
        </w:tc>
        <w:tc>
          <w:tcPr>
            <w:tcW w:w="1440" w:type="dxa"/>
            <w:shd w:val="clear" w:color="auto" w:fill="auto"/>
          </w:tcPr>
          <w:p w14:paraId="24AB6F73"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36.0 ± 8.8</w:t>
            </w:r>
          </w:p>
        </w:tc>
        <w:tc>
          <w:tcPr>
            <w:tcW w:w="1440" w:type="dxa"/>
            <w:shd w:val="clear" w:color="auto" w:fill="auto"/>
          </w:tcPr>
          <w:p w14:paraId="5FDF4EB1"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35.8 ± 7.5</w:t>
            </w:r>
          </w:p>
        </w:tc>
        <w:tc>
          <w:tcPr>
            <w:tcW w:w="1440" w:type="dxa"/>
            <w:shd w:val="clear" w:color="auto" w:fill="auto"/>
          </w:tcPr>
          <w:p w14:paraId="14DAB3D2"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36.0 ± 9.4</w:t>
            </w:r>
          </w:p>
        </w:tc>
        <w:tc>
          <w:tcPr>
            <w:tcW w:w="1440" w:type="dxa"/>
            <w:shd w:val="clear" w:color="auto" w:fill="auto"/>
          </w:tcPr>
          <w:p w14:paraId="253138C3"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0.87</w:t>
            </w:r>
          </w:p>
        </w:tc>
      </w:tr>
      <w:tr w:rsidR="00E5527C" w:rsidRPr="00767950" w14:paraId="572D9492" w14:textId="77777777" w:rsidTr="00844BD4">
        <w:tc>
          <w:tcPr>
            <w:tcW w:w="3256" w:type="dxa"/>
            <w:shd w:val="clear" w:color="auto" w:fill="auto"/>
          </w:tcPr>
          <w:p w14:paraId="062D3405"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Comorbidities, n(%)</w:t>
            </w:r>
          </w:p>
        </w:tc>
        <w:tc>
          <w:tcPr>
            <w:tcW w:w="1440" w:type="dxa"/>
            <w:shd w:val="clear" w:color="auto" w:fill="auto"/>
          </w:tcPr>
          <w:p w14:paraId="0F3169BA"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75B1CA1A"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40A336DD"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507C9A05"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55AB7E08" w14:textId="77777777" w:rsidTr="00844BD4">
        <w:tc>
          <w:tcPr>
            <w:tcW w:w="3256" w:type="dxa"/>
            <w:shd w:val="clear" w:color="auto" w:fill="auto"/>
          </w:tcPr>
          <w:p w14:paraId="0AA98E51"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Diabetes</w:t>
            </w:r>
          </w:p>
        </w:tc>
        <w:tc>
          <w:tcPr>
            <w:tcW w:w="1440" w:type="dxa"/>
            <w:shd w:val="clear" w:color="auto" w:fill="auto"/>
          </w:tcPr>
          <w:p w14:paraId="25C574C5"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130 (73.0)</w:t>
            </w:r>
          </w:p>
        </w:tc>
        <w:tc>
          <w:tcPr>
            <w:tcW w:w="1440" w:type="dxa"/>
            <w:shd w:val="clear" w:color="auto" w:fill="auto"/>
          </w:tcPr>
          <w:p w14:paraId="231D7E03"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47 (82.5)</w:t>
            </w:r>
          </w:p>
        </w:tc>
        <w:tc>
          <w:tcPr>
            <w:tcW w:w="1440" w:type="dxa"/>
            <w:shd w:val="clear" w:color="auto" w:fill="auto"/>
          </w:tcPr>
          <w:p w14:paraId="3D7807C4"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83 (68.6)</w:t>
            </w:r>
          </w:p>
        </w:tc>
        <w:tc>
          <w:tcPr>
            <w:tcW w:w="1440" w:type="dxa"/>
            <w:shd w:val="clear" w:color="auto" w:fill="auto"/>
          </w:tcPr>
          <w:p w14:paraId="40CEB967"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0.07</w:t>
            </w:r>
          </w:p>
        </w:tc>
      </w:tr>
      <w:tr w:rsidR="00E5527C" w:rsidRPr="00767950" w14:paraId="1F33BC3B" w14:textId="77777777" w:rsidTr="00844BD4">
        <w:tc>
          <w:tcPr>
            <w:tcW w:w="3256" w:type="dxa"/>
            <w:shd w:val="clear" w:color="auto" w:fill="auto"/>
          </w:tcPr>
          <w:p w14:paraId="2F0EDC0A"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Hypertension</w:t>
            </w:r>
          </w:p>
        </w:tc>
        <w:tc>
          <w:tcPr>
            <w:tcW w:w="1440" w:type="dxa"/>
            <w:shd w:val="clear" w:color="auto" w:fill="auto"/>
          </w:tcPr>
          <w:p w14:paraId="681C2B05"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131 (73.6)</w:t>
            </w:r>
          </w:p>
        </w:tc>
        <w:tc>
          <w:tcPr>
            <w:tcW w:w="1440" w:type="dxa"/>
            <w:shd w:val="clear" w:color="auto" w:fill="auto"/>
          </w:tcPr>
          <w:p w14:paraId="1BAB5249"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46 (80.7)</w:t>
            </w:r>
          </w:p>
        </w:tc>
        <w:tc>
          <w:tcPr>
            <w:tcW w:w="1440" w:type="dxa"/>
            <w:shd w:val="clear" w:color="auto" w:fill="auto"/>
          </w:tcPr>
          <w:p w14:paraId="16806A7A"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85 (70.3)</w:t>
            </w:r>
          </w:p>
        </w:tc>
        <w:tc>
          <w:tcPr>
            <w:tcW w:w="1440" w:type="dxa"/>
            <w:shd w:val="clear" w:color="auto" w:fill="auto"/>
          </w:tcPr>
          <w:p w14:paraId="57818763"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0.15</w:t>
            </w:r>
          </w:p>
        </w:tc>
      </w:tr>
      <w:tr w:rsidR="00E5527C" w:rsidRPr="00767950" w14:paraId="1737E960" w14:textId="77777777" w:rsidTr="00844BD4">
        <w:tc>
          <w:tcPr>
            <w:tcW w:w="3256" w:type="dxa"/>
            <w:shd w:val="clear" w:color="auto" w:fill="auto"/>
          </w:tcPr>
          <w:p w14:paraId="1EC8E00E" w14:textId="77777777" w:rsidR="00E5527C" w:rsidRPr="00767950" w:rsidRDefault="00E5527C" w:rsidP="00844BD4">
            <w:pPr>
              <w:spacing w:line="480" w:lineRule="auto"/>
              <w:rPr>
                <w:rFonts w:ascii="Times New Roman" w:hAnsi="Times New Roman" w:cs="Times New Roman"/>
                <w:b/>
                <w:bCs/>
                <w:szCs w:val="22"/>
              </w:rPr>
            </w:pPr>
            <w:r w:rsidRPr="00767950">
              <w:rPr>
                <w:rFonts w:ascii="Times New Roman" w:hAnsi="Times New Roman" w:cs="Times New Roman"/>
                <w:szCs w:val="22"/>
              </w:rPr>
              <w:t xml:space="preserve">    Hyperlipidemia</w:t>
            </w:r>
          </w:p>
        </w:tc>
        <w:tc>
          <w:tcPr>
            <w:tcW w:w="1440" w:type="dxa"/>
            <w:shd w:val="clear" w:color="auto" w:fill="auto"/>
          </w:tcPr>
          <w:p w14:paraId="1B482A8B"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82 (46.1)</w:t>
            </w:r>
          </w:p>
        </w:tc>
        <w:tc>
          <w:tcPr>
            <w:tcW w:w="1440" w:type="dxa"/>
            <w:shd w:val="clear" w:color="auto" w:fill="auto"/>
          </w:tcPr>
          <w:p w14:paraId="3A94C57A"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53 (93.0)</w:t>
            </w:r>
          </w:p>
        </w:tc>
        <w:tc>
          <w:tcPr>
            <w:tcW w:w="1440" w:type="dxa"/>
            <w:shd w:val="clear" w:color="auto" w:fill="auto"/>
          </w:tcPr>
          <w:p w14:paraId="7868AEE3"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29 (24.0)</w:t>
            </w:r>
          </w:p>
        </w:tc>
        <w:tc>
          <w:tcPr>
            <w:tcW w:w="1440" w:type="dxa"/>
            <w:shd w:val="clear" w:color="auto" w:fill="auto"/>
          </w:tcPr>
          <w:p w14:paraId="630A24F0"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&lt;0.001</w:t>
            </w:r>
          </w:p>
        </w:tc>
      </w:tr>
      <w:tr w:rsidR="00E5527C" w:rsidRPr="00767950" w14:paraId="4DB49EE3" w14:textId="77777777" w:rsidTr="00844BD4">
        <w:tc>
          <w:tcPr>
            <w:tcW w:w="3256" w:type="dxa"/>
            <w:shd w:val="clear" w:color="auto" w:fill="auto"/>
          </w:tcPr>
          <w:p w14:paraId="5700C7B6"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Bariatric surgery, n(%)</w:t>
            </w:r>
          </w:p>
        </w:tc>
        <w:tc>
          <w:tcPr>
            <w:tcW w:w="1440" w:type="dxa"/>
            <w:shd w:val="clear" w:color="auto" w:fill="auto"/>
          </w:tcPr>
          <w:p w14:paraId="53FA8807"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16 (9.0)</w:t>
            </w:r>
          </w:p>
        </w:tc>
        <w:tc>
          <w:tcPr>
            <w:tcW w:w="1440" w:type="dxa"/>
            <w:shd w:val="clear" w:color="auto" w:fill="auto"/>
          </w:tcPr>
          <w:p w14:paraId="4D41587F"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5 (9.0)</w:t>
            </w:r>
          </w:p>
        </w:tc>
        <w:tc>
          <w:tcPr>
            <w:tcW w:w="1440" w:type="dxa"/>
            <w:shd w:val="clear" w:color="auto" w:fill="auto"/>
          </w:tcPr>
          <w:p w14:paraId="5EECE5D0"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11 (9.1)</w:t>
            </w:r>
          </w:p>
        </w:tc>
        <w:tc>
          <w:tcPr>
            <w:tcW w:w="1440" w:type="dxa"/>
            <w:shd w:val="clear" w:color="auto" w:fill="auto"/>
          </w:tcPr>
          <w:p w14:paraId="4139490F"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1.00</w:t>
            </w:r>
          </w:p>
        </w:tc>
      </w:tr>
      <w:tr w:rsidR="00E5527C" w:rsidRPr="00767950" w14:paraId="102D7E95" w14:textId="77777777" w:rsidTr="00844BD4">
        <w:tc>
          <w:tcPr>
            <w:tcW w:w="3256" w:type="dxa"/>
            <w:shd w:val="clear" w:color="auto" w:fill="auto"/>
          </w:tcPr>
          <w:p w14:paraId="25404D86"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Smoking status, n(%)</w:t>
            </w:r>
          </w:p>
        </w:tc>
        <w:tc>
          <w:tcPr>
            <w:tcW w:w="1440" w:type="dxa"/>
            <w:shd w:val="clear" w:color="auto" w:fill="auto"/>
          </w:tcPr>
          <w:p w14:paraId="2EEAC61A"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7FBEA4AA"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4FC00A10"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154EEED8"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0.34</w:t>
            </w:r>
          </w:p>
        </w:tc>
      </w:tr>
      <w:tr w:rsidR="00E5527C" w:rsidRPr="00767950" w14:paraId="0C9890F8" w14:textId="77777777" w:rsidTr="00844BD4">
        <w:tc>
          <w:tcPr>
            <w:tcW w:w="3256" w:type="dxa"/>
            <w:shd w:val="clear" w:color="auto" w:fill="auto"/>
          </w:tcPr>
          <w:p w14:paraId="3C5DD0C1"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Non-smoker</w:t>
            </w:r>
          </w:p>
        </w:tc>
        <w:tc>
          <w:tcPr>
            <w:tcW w:w="1440" w:type="dxa"/>
            <w:shd w:val="clear" w:color="auto" w:fill="auto"/>
          </w:tcPr>
          <w:p w14:paraId="761E3F8C"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95 (53.4)</w:t>
            </w:r>
          </w:p>
        </w:tc>
        <w:tc>
          <w:tcPr>
            <w:tcW w:w="1440" w:type="dxa"/>
            <w:shd w:val="clear" w:color="auto" w:fill="auto"/>
          </w:tcPr>
          <w:p w14:paraId="0178C9FC"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27 (47.4)</w:t>
            </w:r>
          </w:p>
        </w:tc>
        <w:tc>
          <w:tcPr>
            <w:tcW w:w="1440" w:type="dxa"/>
            <w:shd w:val="clear" w:color="auto" w:fill="auto"/>
          </w:tcPr>
          <w:p w14:paraId="11E98039"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68 (56.2)</w:t>
            </w:r>
          </w:p>
        </w:tc>
        <w:tc>
          <w:tcPr>
            <w:tcW w:w="1440" w:type="dxa"/>
            <w:shd w:val="clear" w:color="auto" w:fill="auto"/>
          </w:tcPr>
          <w:p w14:paraId="45E8BC9C"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5013720A" w14:textId="77777777" w:rsidTr="00844BD4">
        <w:tc>
          <w:tcPr>
            <w:tcW w:w="3256" w:type="dxa"/>
            <w:shd w:val="clear" w:color="auto" w:fill="auto"/>
          </w:tcPr>
          <w:p w14:paraId="53FE1F42"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Current smoker</w:t>
            </w:r>
          </w:p>
        </w:tc>
        <w:tc>
          <w:tcPr>
            <w:tcW w:w="1440" w:type="dxa"/>
            <w:shd w:val="clear" w:color="auto" w:fill="auto"/>
          </w:tcPr>
          <w:p w14:paraId="57020469"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16 (9.0)</w:t>
            </w:r>
          </w:p>
        </w:tc>
        <w:tc>
          <w:tcPr>
            <w:tcW w:w="1440" w:type="dxa"/>
            <w:shd w:val="clear" w:color="auto" w:fill="auto"/>
          </w:tcPr>
          <w:p w14:paraId="03701D65"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 (7.0)</w:t>
            </w:r>
          </w:p>
        </w:tc>
        <w:tc>
          <w:tcPr>
            <w:tcW w:w="1440" w:type="dxa"/>
            <w:shd w:val="clear" w:color="auto" w:fill="auto"/>
          </w:tcPr>
          <w:p w14:paraId="7F2458B8"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12 (9.9)</w:t>
            </w:r>
          </w:p>
        </w:tc>
        <w:tc>
          <w:tcPr>
            <w:tcW w:w="1440" w:type="dxa"/>
            <w:shd w:val="clear" w:color="auto" w:fill="auto"/>
          </w:tcPr>
          <w:p w14:paraId="306C916B"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2FF4B3DB" w14:textId="77777777" w:rsidTr="00844BD4">
        <w:tc>
          <w:tcPr>
            <w:tcW w:w="3256" w:type="dxa"/>
            <w:shd w:val="clear" w:color="auto" w:fill="auto"/>
          </w:tcPr>
          <w:p w14:paraId="150ABE01"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Former smoker</w:t>
            </w:r>
          </w:p>
        </w:tc>
        <w:tc>
          <w:tcPr>
            <w:tcW w:w="1440" w:type="dxa"/>
            <w:shd w:val="clear" w:color="auto" w:fill="auto"/>
          </w:tcPr>
          <w:p w14:paraId="5827F412"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67 (37.6)</w:t>
            </w:r>
          </w:p>
        </w:tc>
        <w:tc>
          <w:tcPr>
            <w:tcW w:w="1440" w:type="dxa"/>
            <w:shd w:val="clear" w:color="auto" w:fill="auto"/>
          </w:tcPr>
          <w:p w14:paraId="0FCB29DD"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26 (45.6)</w:t>
            </w:r>
          </w:p>
        </w:tc>
        <w:tc>
          <w:tcPr>
            <w:tcW w:w="1440" w:type="dxa"/>
            <w:shd w:val="clear" w:color="auto" w:fill="auto"/>
          </w:tcPr>
          <w:p w14:paraId="0011B62A"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41 (33.9)</w:t>
            </w:r>
          </w:p>
        </w:tc>
        <w:tc>
          <w:tcPr>
            <w:tcW w:w="1440" w:type="dxa"/>
            <w:shd w:val="clear" w:color="auto" w:fill="auto"/>
          </w:tcPr>
          <w:p w14:paraId="4286298C"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47FA9FA7" w14:textId="77777777" w:rsidTr="00844BD4">
        <w:tc>
          <w:tcPr>
            <w:tcW w:w="3256" w:type="dxa"/>
            <w:shd w:val="clear" w:color="auto" w:fill="auto"/>
          </w:tcPr>
          <w:p w14:paraId="59A4B16C"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Alcohol status, n(%)</w:t>
            </w:r>
          </w:p>
        </w:tc>
        <w:tc>
          <w:tcPr>
            <w:tcW w:w="1440" w:type="dxa"/>
            <w:shd w:val="clear" w:color="auto" w:fill="auto"/>
          </w:tcPr>
          <w:p w14:paraId="1E376669"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4E608C61"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68F654F4"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4D260E2D"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0.56</w:t>
            </w:r>
          </w:p>
        </w:tc>
      </w:tr>
      <w:tr w:rsidR="00E5527C" w:rsidRPr="00767950" w14:paraId="5D57BD2B" w14:textId="77777777" w:rsidTr="00844BD4">
        <w:tc>
          <w:tcPr>
            <w:tcW w:w="3256" w:type="dxa"/>
            <w:shd w:val="clear" w:color="auto" w:fill="auto"/>
          </w:tcPr>
          <w:p w14:paraId="74CB9232"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Modest alcohol use</w:t>
            </w:r>
          </w:p>
        </w:tc>
        <w:tc>
          <w:tcPr>
            <w:tcW w:w="1440" w:type="dxa"/>
            <w:shd w:val="clear" w:color="auto" w:fill="auto"/>
          </w:tcPr>
          <w:p w14:paraId="40B481C6"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36 (20.2)</w:t>
            </w:r>
          </w:p>
        </w:tc>
        <w:tc>
          <w:tcPr>
            <w:tcW w:w="1440" w:type="dxa"/>
            <w:shd w:val="clear" w:color="auto" w:fill="auto"/>
          </w:tcPr>
          <w:p w14:paraId="67E35B46"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13 (22.8)</w:t>
            </w:r>
          </w:p>
        </w:tc>
        <w:tc>
          <w:tcPr>
            <w:tcW w:w="1440" w:type="dxa"/>
            <w:shd w:val="clear" w:color="auto" w:fill="auto"/>
          </w:tcPr>
          <w:p w14:paraId="18317E2C"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23 (19.0)</w:t>
            </w:r>
          </w:p>
        </w:tc>
        <w:tc>
          <w:tcPr>
            <w:tcW w:w="1440" w:type="dxa"/>
            <w:shd w:val="clear" w:color="auto" w:fill="auto"/>
          </w:tcPr>
          <w:p w14:paraId="3DC22D7C"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1825A754" w14:textId="77777777" w:rsidTr="00844BD4">
        <w:tc>
          <w:tcPr>
            <w:tcW w:w="3256" w:type="dxa"/>
            <w:shd w:val="clear" w:color="auto" w:fill="auto"/>
          </w:tcPr>
          <w:p w14:paraId="0A0113A2"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MELD-Na, mean±SD</w:t>
            </w:r>
          </w:p>
        </w:tc>
        <w:tc>
          <w:tcPr>
            <w:tcW w:w="1440" w:type="dxa"/>
            <w:shd w:val="clear" w:color="auto" w:fill="auto"/>
          </w:tcPr>
          <w:p w14:paraId="665AEEBD"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9.2 ± 4.1</w:t>
            </w:r>
          </w:p>
        </w:tc>
        <w:tc>
          <w:tcPr>
            <w:tcW w:w="1440" w:type="dxa"/>
            <w:shd w:val="clear" w:color="auto" w:fill="auto"/>
          </w:tcPr>
          <w:p w14:paraId="4985AE0A"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9.1 ± 3.9</w:t>
            </w:r>
          </w:p>
        </w:tc>
        <w:tc>
          <w:tcPr>
            <w:tcW w:w="1440" w:type="dxa"/>
            <w:shd w:val="clear" w:color="auto" w:fill="auto"/>
          </w:tcPr>
          <w:p w14:paraId="28728642"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9.3 ± 4.2</w:t>
            </w:r>
          </w:p>
        </w:tc>
        <w:tc>
          <w:tcPr>
            <w:tcW w:w="1440" w:type="dxa"/>
            <w:shd w:val="clear" w:color="auto" w:fill="auto"/>
          </w:tcPr>
          <w:p w14:paraId="4C955689"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0.68</w:t>
            </w:r>
          </w:p>
        </w:tc>
      </w:tr>
      <w:tr w:rsidR="00E5527C" w:rsidRPr="00767950" w14:paraId="5A93AE63" w14:textId="77777777" w:rsidTr="00844BD4">
        <w:tc>
          <w:tcPr>
            <w:tcW w:w="3256" w:type="dxa"/>
            <w:shd w:val="clear" w:color="auto" w:fill="auto"/>
          </w:tcPr>
          <w:p w14:paraId="77910805"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CTP score, mean±SD</w:t>
            </w:r>
          </w:p>
        </w:tc>
        <w:tc>
          <w:tcPr>
            <w:tcW w:w="1440" w:type="dxa"/>
            <w:shd w:val="clear" w:color="auto" w:fill="auto"/>
          </w:tcPr>
          <w:p w14:paraId="11EDA51A"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6.0 ± 1.2</w:t>
            </w:r>
          </w:p>
        </w:tc>
        <w:tc>
          <w:tcPr>
            <w:tcW w:w="1440" w:type="dxa"/>
            <w:shd w:val="clear" w:color="auto" w:fill="auto"/>
          </w:tcPr>
          <w:p w14:paraId="64E37E88"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5.6 ± 1.0</w:t>
            </w:r>
          </w:p>
        </w:tc>
        <w:tc>
          <w:tcPr>
            <w:tcW w:w="1440" w:type="dxa"/>
            <w:shd w:val="clear" w:color="auto" w:fill="auto"/>
          </w:tcPr>
          <w:p w14:paraId="067A0811"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6.1 ± 1.3</w:t>
            </w:r>
          </w:p>
        </w:tc>
        <w:tc>
          <w:tcPr>
            <w:tcW w:w="1440" w:type="dxa"/>
            <w:shd w:val="clear" w:color="auto" w:fill="auto"/>
          </w:tcPr>
          <w:p w14:paraId="129433CB"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0.013</w:t>
            </w:r>
          </w:p>
        </w:tc>
      </w:tr>
      <w:tr w:rsidR="00E5527C" w:rsidRPr="00767950" w14:paraId="3158050E" w14:textId="77777777" w:rsidTr="00844BD4">
        <w:tc>
          <w:tcPr>
            <w:tcW w:w="3256" w:type="dxa"/>
            <w:shd w:val="clear" w:color="auto" w:fill="auto"/>
          </w:tcPr>
          <w:p w14:paraId="6E95FC48"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Child-Pugh class, n(%)</w:t>
            </w:r>
          </w:p>
        </w:tc>
        <w:tc>
          <w:tcPr>
            <w:tcW w:w="1440" w:type="dxa"/>
            <w:shd w:val="clear" w:color="auto" w:fill="auto"/>
          </w:tcPr>
          <w:p w14:paraId="0AFC3AB7"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096528F8"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08E16533"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uto"/>
          </w:tcPr>
          <w:p w14:paraId="49F4045B"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0.33</w:t>
            </w:r>
          </w:p>
        </w:tc>
      </w:tr>
      <w:tr w:rsidR="00E5527C" w:rsidRPr="00767950" w14:paraId="35705842" w14:textId="77777777" w:rsidTr="00844BD4">
        <w:tc>
          <w:tcPr>
            <w:tcW w:w="3256" w:type="dxa"/>
            <w:shd w:val="clear" w:color="auto" w:fill="auto"/>
          </w:tcPr>
          <w:p w14:paraId="18C6B671"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A</w:t>
            </w:r>
          </w:p>
        </w:tc>
        <w:tc>
          <w:tcPr>
            <w:tcW w:w="1440" w:type="dxa"/>
            <w:shd w:val="clear" w:color="auto" w:fill="auto"/>
          </w:tcPr>
          <w:p w14:paraId="1A51C40D"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128 (71.9)</w:t>
            </w:r>
          </w:p>
        </w:tc>
        <w:tc>
          <w:tcPr>
            <w:tcW w:w="1440" w:type="dxa"/>
            <w:shd w:val="clear" w:color="auto" w:fill="auto"/>
          </w:tcPr>
          <w:p w14:paraId="4DDAE6A3"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45 (79.0)</w:t>
            </w:r>
          </w:p>
        </w:tc>
        <w:tc>
          <w:tcPr>
            <w:tcW w:w="1440" w:type="dxa"/>
            <w:shd w:val="clear" w:color="auto" w:fill="auto"/>
          </w:tcPr>
          <w:p w14:paraId="61CED2BB"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83 (68.6)</w:t>
            </w:r>
          </w:p>
        </w:tc>
        <w:tc>
          <w:tcPr>
            <w:tcW w:w="1440" w:type="dxa"/>
            <w:shd w:val="clear" w:color="auto" w:fill="auto"/>
          </w:tcPr>
          <w:p w14:paraId="56772FC4"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4580BE7F" w14:textId="77777777" w:rsidTr="00844BD4">
        <w:tc>
          <w:tcPr>
            <w:tcW w:w="3256" w:type="dxa"/>
            <w:shd w:val="clear" w:color="auto" w:fill="auto"/>
          </w:tcPr>
          <w:p w14:paraId="31F69E97"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lastRenderedPageBreak/>
              <w:t xml:space="preserve">    B</w:t>
            </w:r>
          </w:p>
        </w:tc>
        <w:tc>
          <w:tcPr>
            <w:tcW w:w="1440" w:type="dxa"/>
            <w:shd w:val="clear" w:color="auto" w:fill="auto"/>
          </w:tcPr>
          <w:p w14:paraId="5D2ECCB0"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49 (27.5)</w:t>
            </w:r>
          </w:p>
        </w:tc>
        <w:tc>
          <w:tcPr>
            <w:tcW w:w="1440" w:type="dxa"/>
            <w:shd w:val="clear" w:color="auto" w:fill="auto"/>
          </w:tcPr>
          <w:p w14:paraId="676F60DD"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12 (21.1)</w:t>
            </w:r>
          </w:p>
        </w:tc>
        <w:tc>
          <w:tcPr>
            <w:tcW w:w="1440" w:type="dxa"/>
            <w:shd w:val="clear" w:color="auto" w:fill="auto"/>
          </w:tcPr>
          <w:p w14:paraId="36E3F1D3"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37 (30.6)</w:t>
            </w:r>
          </w:p>
        </w:tc>
        <w:tc>
          <w:tcPr>
            <w:tcW w:w="1440" w:type="dxa"/>
            <w:shd w:val="clear" w:color="auto" w:fill="auto"/>
          </w:tcPr>
          <w:p w14:paraId="61C108F0"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5FE1359C" w14:textId="77777777" w:rsidTr="00844BD4">
        <w:tc>
          <w:tcPr>
            <w:tcW w:w="3256" w:type="dxa"/>
            <w:shd w:val="clear" w:color="auto" w:fill="auto"/>
          </w:tcPr>
          <w:p w14:paraId="7718E9C5"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C</w:t>
            </w:r>
          </w:p>
        </w:tc>
        <w:tc>
          <w:tcPr>
            <w:tcW w:w="1440" w:type="dxa"/>
            <w:shd w:val="clear" w:color="auto" w:fill="auto"/>
          </w:tcPr>
          <w:p w14:paraId="11CD3064"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 (0.6)</w:t>
            </w:r>
          </w:p>
        </w:tc>
        <w:tc>
          <w:tcPr>
            <w:tcW w:w="1440" w:type="dxa"/>
            <w:shd w:val="clear" w:color="auto" w:fill="auto"/>
          </w:tcPr>
          <w:p w14:paraId="07C62FB1"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 (0)</w:t>
            </w:r>
          </w:p>
        </w:tc>
        <w:tc>
          <w:tcPr>
            <w:tcW w:w="1440" w:type="dxa"/>
            <w:shd w:val="clear" w:color="auto" w:fill="auto"/>
          </w:tcPr>
          <w:p w14:paraId="59205817"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 (0.8)</w:t>
            </w:r>
          </w:p>
        </w:tc>
        <w:tc>
          <w:tcPr>
            <w:tcW w:w="1440" w:type="dxa"/>
            <w:shd w:val="clear" w:color="auto" w:fill="auto"/>
          </w:tcPr>
          <w:p w14:paraId="48E04C70"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536401F1" w14:textId="77777777" w:rsidTr="00844BD4">
        <w:tc>
          <w:tcPr>
            <w:tcW w:w="3256" w:type="dxa"/>
            <w:shd w:val="clear" w:color="auto" w:fill="auto"/>
          </w:tcPr>
          <w:p w14:paraId="5DD2821A"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Clinical decompensation, n(%)</w:t>
            </w:r>
          </w:p>
        </w:tc>
        <w:tc>
          <w:tcPr>
            <w:tcW w:w="1440" w:type="dxa"/>
            <w:shd w:val="clear" w:color="auto" w:fill="auto"/>
          </w:tcPr>
          <w:p w14:paraId="6FD616E1"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81 (45.5)</w:t>
            </w:r>
          </w:p>
        </w:tc>
        <w:tc>
          <w:tcPr>
            <w:tcW w:w="1440" w:type="dxa"/>
            <w:shd w:val="clear" w:color="auto" w:fill="auto"/>
          </w:tcPr>
          <w:p w14:paraId="0338A41D"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17 (29.8)</w:t>
            </w:r>
          </w:p>
        </w:tc>
        <w:tc>
          <w:tcPr>
            <w:tcW w:w="1440" w:type="dxa"/>
            <w:shd w:val="clear" w:color="auto" w:fill="auto"/>
          </w:tcPr>
          <w:p w14:paraId="2EFC8F14"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64 (52.9)</w:t>
            </w:r>
          </w:p>
        </w:tc>
        <w:tc>
          <w:tcPr>
            <w:tcW w:w="1440" w:type="dxa"/>
            <w:shd w:val="clear" w:color="auto" w:fill="auto"/>
          </w:tcPr>
          <w:p w14:paraId="2A09C1FE"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0.004</w:t>
            </w:r>
          </w:p>
        </w:tc>
      </w:tr>
      <w:tr w:rsidR="00E5527C" w:rsidRPr="00767950" w14:paraId="37DE3F2A" w14:textId="77777777" w:rsidTr="00844BD4">
        <w:tc>
          <w:tcPr>
            <w:tcW w:w="3256" w:type="dxa"/>
          </w:tcPr>
          <w:p w14:paraId="3EAB5E22"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Laboratory data, mean±SD</w:t>
            </w:r>
          </w:p>
        </w:tc>
        <w:tc>
          <w:tcPr>
            <w:tcW w:w="1440" w:type="dxa"/>
          </w:tcPr>
          <w:p w14:paraId="4F470130" w14:textId="77777777" w:rsidR="00E5527C" w:rsidRPr="00767950" w:rsidRDefault="00E5527C" w:rsidP="00844BD4">
            <w:pPr>
              <w:spacing w:line="480" w:lineRule="auto"/>
              <w:jc w:val="center"/>
              <w:rPr>
                <w:rFonts w:ascii="Times New Roman" w:hAnsi="Times New Roman" w:cs="Times New Roman"/>
                <w:szCs w:val="22"/>
              </w:rPr>
            </w:pPr>
          </w:p>
        </w:tc>
        <w:tc>
          <w:tcPr>
            <w:tcW w:w="1440" w:type="dxa"/>
          </w:tcPr>
          <w:p w14:paraId="7205692C" w14:textId="77777777" w:rsidR="00E5527C" w:rsidRPr="00767950" w:rsidRDefault="00E5527C" w:rsidP="00844BD4">
            <w:pPr>
              <w:spacing w:line="480" w:lineRule="auto"/>
              <w:jc w:val="center"/>
              <w:rPr>
                <w:rFonts w:ascii="Times New Roman" w:hAnsi="Times New Roman" w:cs="Times New Roman"/>
                <w:szCs w:val="22"/>
              </w:rPr>
            </w:pPr>
          </w:p>
        </w:tc>
        <w:tc>
          <w:tcPr>
            <w:tcW w:w="1440" w:type="dxa"/>
          </w:tcPr>
          <w:p w14:paraId="54A0BBE9" w14:textId="77777777" w:rsidR="00E5527C" w:rsidRPr="00767950" w:rsidRDefault="00E5527C" w:rsidP="00844BD4">
            <w:pPr>
              <w:spacing w:line="480" w:lineRule="auto"/>
              <w:jc w:val="center"/>
              <w:rPr>
                <w:rFonts w:ascii="Times New Roman" w:hAnsi="Times New Roman" w:cs="Times New Roman"/>
                <w:szCs w:val="22"/>
              </w:rPr>
            </w:pPr>
          </w:p>
        </w:tc>
        <w:tc>
          <w:tcPr>
            <w:tcW w:w="1440" w:type="dxa"/>
          </w:tcPr>
          <w:p w14:paraId="3555CE75"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546656F8" w14:textId="77777777" w:rsidTr="00844BD4">
        <w:tc>
          <w:tcPr>
            <w:tcW w:w="3256" w:type="dxa"/>
          </w:tcPr>
          <w:p w14:paraId="6429EDDF"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AST (U/L)</w:t>
            </w:r>
          </w:p>
        </w:tc>
        <w:tc>
          <w:tcPr>
            <w:tcW w:w="1440" w:type="dxa"/>
          </w:tcPr>
          <w:p w14:paraId="37976605"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43.3 ± 20.3</w:t>
            </w:r>
          </w:p>
        </w:tc>
        <w:tc>
          <w:tcPr>
            <w:tcW w:w="1440" w:type="dxa"/>
          </w:tcPr>
          <w:p w14:paraId="463197C5"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42.1 ± 16.8</w:t>
            </w:r>
          </w:p>
        </w:tc>
        <w:tc>
          <w:tcPr>
            <w:tcW w:w="1440" w:type="dxa"/>
          </w:tcPr>
          <w:p w14:paraId="7798451E"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43.9 ± 21.8</w:t>
            </w:r>
          </w:p>
        </w:tc>
        <w:tc>
          <w:tcPr>
            <w:tcW w:w="1440" w:type="dxa"/>
          </w:tcPr>
          <w:p w14:paraId="27A086F6"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0.58</w:t>
            </w:r>
          </w:p>
        </w:tc>
      </w:tr>
      <w:tr w:rsidR="00E5527C" w:rsidRPr="00767950" w14:paraId="16826D05" w14:textId="77777777" w:rsidTr="00844BD4">
        <w:tc>
          <w:tcPr>
            <w:tcW w:w="3256" w:type="dxa"/>
          </w:tcPr>
          <w:p w14:paraId="75234C7F"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ALT (U/L)</w:t>
            </w:r>
          </w:p>
        </w:tc>
        <w:tc>
          <w:tcPr>
            <w:tcW w:w="1440" w:type="dxa"/>
          </w:tcPr>
          <w:p w14:paraId="663A8D42"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36.0 ± 20.3</w:t>
            </w:r>
          </w:p>
        </w:tc>
        <w:tc>
          <w:tcPr>
            <w:tcW w:w="1440" w:type="dxa"/>
          </w:tcPr>
          <w:p w14:paraId="6F4A172F"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35.5 ± 20.3</w:t>
            </w:r>
          </w:p>
        </w:tc>
        <w:tc>
          <w:tcPr>
            <w:tcW w:w="1440" w:type="dxa"/>
          </w:tcPr>
          <w:p w14:paraId="086849BC"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36.2 ± 22.9</w:t>
            </w:r>
          </w:p>
        </w:tc>
        <w:tc>
          <w:tcPr>
            <w:tcW w:w="1440" w:type="dxa"/>
          </w:tcPr>
          <w:p w14:paraId="23E154E4"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0.84</w:t>
            </w:r>
          </w:p>
        </w:tc>
      </w:tr>
      <w:tr w:rsidR="00E5527C" w:rsidRPr="00767950" w14:paraId="498B5806" w14:textId="77777777" w:rsidTr="00844BD4">
        <w:tc>
          <w:tcPr>
            <w:tcW w:w="3256" w:type="dxa"/>
          </w:tcPr>
          <w:p w14:paraId="249D2984"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Albumin (g/dl)</w:t>
            </w:r>
          </w:p>
        </w:tc>
        <w:tc>
          <w:tcPr>
            <w:tcW w:w="1440" w:type="dxa"/>
          </w:tcPr>
          <w:p w14:paraId="3C4E787B"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3.8 ± 0.6</w:t>
            </w:r>
          </w:p>
        </w:tc>
        <w:tc>
          <w:tcPr>
            <w:tcW w:w="1440" w:type="dxa"/>
          </w:tcPr>
          <w:p w14:paraId="2970E41F"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3.9 ± 0.5</w:t>
            </w:r>
          </w:p>
        </w:tc>
        <w:tc>
          <w:tcPr>
            <w:tcW w:w="1440" w:type="dxa"/>
          </w:tcPr>
          <w:p w14:paraId="6AEC4024"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3.7 ± 0.6</w:t>
            </w:r>
          </w:p>
        </w:tc>
        <w:tc>
          <w:tcPr>
            <w:tcW w:w="1440" w:type="dxa"/>
          </w:tcPr>
          <w:p w14:paraId="04659ED7"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0.034</w:t>
            </w:r>
          </w:p>
        </w:tc>
      </w:tr>
      <w:tr w:rsidR="00E5527C" w:rsidRPr="00767950" w14:paraId="42899983" w14:textId="77777777" w:rsidTr="00844BD4">
        <w:tc>
          <w:tcPr>
            <w:tcW w:w="3256" w:type="dxa"/>
          </w:tcPr>
          <w:p w14:paraId="01BCC7AF"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Total bilirubin (g/dl)</w:t>
            </w:r>
          </w:p>
        </w:tc>
        <w:tc>
          <w:tcPr>
            <w:tcW w:w="1440" w:type="dxa"/>
          </w:tcPr>
          <w:p w14:paraId="42452E76"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1.0 ± 0.8</w:t>
            </w:r>
          </w:p>
        </w:tc>
        <w:tc>
          <w:tcPr>
            <w:tcW w:w="1440" w:type="dxa"/>
          </w:tcPr>
          <w:p w14:paraId="73142CF3"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0.9 ± 0.5</w:t>
            </w:r>
          </w:p>
        </w:tc>
        <w:tc>
          <w:tcPr>
            <w:tcW w:w="1440" w:type="dxa"/>
          </w:tcPr>
          <w:p w14:paraId="680D4D14"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1.0 ± 1.0</w:t>
            </w:r>
          </w:p>
        </w:tc>
        <w:tc>
          <w:tcPr>
            <w:tcW w:w="1440" w:type="dxa"/>
          </w:tcPr>
          <w:p w14:paraId="6152DA32"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0.32</w:t>
            </w:r>
          </w:p>
        </w:tc>
      </w:tr>
      <w:tr w:rsidR="00E5527C" w:rsidRPr="00767950" w14:paraId="6FAEB263" w14:textId="77777777" w:rsidTr="00844BD4">
        <w:tc>
          <w:tcPr>
            <w:tcW w:w="3256" w:type="dxa"/>
          </w:tcPr>
          <w:p w14:paraId="33D31F44"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Platelet count (k/mcl)</w:t>
            </w:r>
          </w:p>
        </w:tc>
        <w:tc>
          <w:tcPr>
            <w:tcW w:w="1440" w:type="dxa"/>
          </w:tcPr>
          <w:p w14:paraId="45634407"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142.3 ± 80.9</w:t>
            </w:r>
          </w:p>
        </w:tc>
        <w:tc>
          <w:tcPr>
            <w:tcW w:w="1440" w:type="dxa"/>
          </w:tcPr>
          <w:p w14:paraId="0C358F99"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155.6 ± 91.1</w:t>
            </w:r>
          </w:p>
        </w:tc>
        <w:tc>
          <w:tcPr>
            <w:tcW w:w="1440" w:type="dxa"/>
          </w:tcPr>
          <w:p w14:paraId="7DD285E5"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136.0 ±75.2</w:t>
            </w:r>
          </w:p>
        </w:tc>
        <w:tc>
          <w:tcPr>
            <w:tcW w:w="1440" w:type="dxa"/>
          </w:tcPr>
          <w:p w14:paraId="10678D91"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0.13</w:t>
            </w:r>
          </w:p>
        </w:tc>
      </w:tr>
      <w:tr w:rsidR="00E5527C" w:rsidRPr="00767950" w14:paraId="051F8219" w14:textId="77777777" w:rsidTr="00844BD4">
        <w:tc>
          <w:tcPr>
            <w:tcW w:w="3256" w:type="dxa"/>
          </w:tcPr>
          <w:p w14:paraId="1BFE8172"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INR </w:t>
            </w:r>
          </w:p>
        </w:tc>
        <w:tc>
          <w:tcPr>
            <w:tcW w:w="1440" w:type="dxa"/>
          </w:tcPr>
          <w:p w14:paraId="0DB8A119"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1.1 ± 0.2</w:t>
            </w:r>
          </w:p>
        </w:tc>
        <w:tc>
          <w:tcPr>
            <w:tcW w:w="1440" w:type="dxa"/>
          </w:tcPr>
          <w:p w14:paraId="7F08F5C6"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1.1 ± 0.1</w:t>
            </w:r>
          </w:p>
        </w:tc>
        <w:tc>
          <w:tcPr>
            <w:tcW w:w="1440" w:type="dxa"/>
          </w:tcPr>
          <w:p w14:paraId="15C9A7E4"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1.2 ± 0.3</w:t>
            </w:r>
          </w:p>
        </w:tc>
        <w:tc>
          <w:tcPr>
            <w:tcW w:w="1440" w:type="dxa"/>
          </w:tcPr>
          <w:p w14:paraId="743A8C26"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0.07</w:t>
            </w:r>
          </w:p>
        </w:tc>
      </w:tr>
      <w:tr w:rsidR="00E5527C" w:rsidRPr="00767950" w14:paraId="3C702DE2" w14:textId="77777777" w:rsidTr="00844BD4">
        <w:tc>
          <w:tcPr>
            <w:tcW w:w="3256" w:type="dxa"/>
            <w:shd w:val="clear" w:color="auto" w:fill="auto"/>
          </w:tcPr>
          <w:p w14:paraId="24CEA8F7"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HbA1c* (mmol/mol) </w:t>
            </w:r>
          </w:p>
        </w:tc>
        <w:tc>
          <w:tcPr>
            <w:tcW w:w="1440" w:type="dxa"/>
            <w:shd w:val="clear" w:color="auto" w:fill="auto"/>
          </w:tcPr>
          <w:p w14:paraId="2734C1D5"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6.8 ± 1.5</w:t>
            </w:r>
          </w:p>
        </w:tc>
        <w:tc>
          <w:tcPr>
            <w:tcW w:w="1440" w:type="dxa"/>
            <w:shd w:val="clear" w:color="auto" w:fill="auto"/>
          </w:tcPr>
          <w:p w14:paraId="2DFCC167"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7.0 ± 1.6</w:t>
            </w:r>
          </w:p>
        </w:tc>
        <w:tc>
          <w:tcPr>
            <w:tcW w:w="1440" w:type="dxa"/>
            <w:shd w:val="clear" w:color="auto" w:fill="auto"/>
          </w:tcPr>
          <w:p w14:paraId="549448A9"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6.7 ± 1.4</w:t>
            </w:r>
          </w:p>
        </w:tc>
        <w:tc>
          <w:tcPr>
            <w:tcW w:w="1440" w:type="dxa"/>
            <w:shd w:val="clear" w:color="auto" w:fill="auto"/>
          </w:tcPr>
          <w:p w14:paraId="57B456BB"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0.34</w:t>
            </w:r>
          </w:p>
        </w:tc>
      </w:tr>
      <w:tr w:rsidR="00E5527C" w:rsidRPr="00767950" w14:paraId="494231CA" w14:textId="77777777" w:rsidTr="00844BD4">
        <w:tc>
          <w:tcPr>
            <w:tcW w:w="3256" w:type="dxa"/>
          </w:tcPr>
          <w:p w14:paraId="369D0ACC"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HDL* cholesterol (mg/dl)</w:t>
            </w:r>
          </w:p>
        </w:tc>
        <w:tc>
          <w:tcPr>
            <w:tcW w:w="1440" w:type="dxa"/>
          </w:tcPr>
          <w:p w14:paraId="41B409D4"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45.6 ± 21.2</w:t>
            </w:r>
          </w:p>
        </w:tc>
        <w:tc>
          <w:tcPr>
            <w:tcW w:w="1440" w:type="dxa"/>
          </w:tcPr>
          <w:p w14:paraId="32E9DC10"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48.4 ± 26.7</w:t>
            </w:r>
          </w:p>
        </w:tc>
        <w:tc>
          <w:tcPr>
            <w:tcW w:w="1440" w:type="dxa"/>
          </w:tcPr>
          <w:p w14:paraId="50AC27AE"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44.0 ± 17.2</w:t>
            </w:r>
          </w:p>
        </w:tc>
        <w:tc>
          <w:tcPr>
            <w:tcW w:w="1440" w:type="dxa"/>
          </w:tcPr>
          <w:p w14:paraId="777B1E31"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0.26</w:t>
            </w:r>
          </w:p>
        </w:tc>
      </w:tr>
      <w:tr w:rsidR="00E5527C" w:rsidRPr="00767950" w14:paraId="49FA8D2B" w14:textId="77777777" w:rsidTr="00844BD4">
        <w:tc>
          <w:tcPr>
            <w:tcW w:w="3256" w:type="dxa"/>
          </w:tcPr>
          <w:p w14:paraId="0B7CF31E"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LDL* cholesterol (mg/dl)</w:t>
            </w:r>
          </w:p>
        </w:tc>
        <w:tc>
          <w:tcPr>
            <w:tcW w:w="1440" w:type="dxa"/>
          </w:tcPr>
          <w:p w14:paraId="53878C7B"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86.6 ± 35.1</w:t>
            </w:r>
          </w:p>
        </w:tc>
        <w:tc>
          <w:tcPr>
            <w:tcW w:w="1440" w:type="dxa"/>
          </w:tcPr>
          <w:p w14:paraId="12252892"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88.7 ± 37.8</w:t>
            </w:r>
          </w:p>
        </w:tc>
        <w:tc>
          <w:tcPr>
            <w:tcW w:w="1440" w:type="dxa"/>
          </w:tcPr>
          <w:p w14:paraId="3692335E"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85.5 ± 33.6</w:t>
            </w:r>
          </w:p>
        </w:tc>
        <w:tc>
          <w:tcPr>
            <w:tcW w:w="1440" w:type="dxa"/>
          </w:tcPr>
          <w:p w14:paraId="21C97E2F"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0.62</w:t>
            </w:r>
          </w:p>
        </w:tc>
      </w:tr>
      <w:tr w:rsidR="00E5527C" w:rsidRPr="00767950" w14:paraId="748FDBC6" w14:textId="77777777" w:rsidTr="00844BD4">
        <w:tc>
          <w:tcPr>
            <w:tcW w:w="3256" w:type="dxa"/>
          </w:tcPr>
          <w:p w14:paraId="2C067806"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Triglyceride* (mg/dl)</w:t>
            </w:r>
          </w:p>
        </w:tc>
        <w:tc>
          <w:tcPr>
            <w:tcW w:w="1440" w:type="dxa"/>
          </w:tcPr>
          <w:p w14:paraId="0F374A03"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129.6 ± 84.7</w:t>
            </w:r>
          </w:p>
        </w:tc>
        <w:tc>
          <w:tcPr>
            <w:tcW w:w="1440" w:type="dxa"/>
          </w:tcPr>
          <w:p w14:paraId="571F01AC"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139.8 ± 83.2</w:t>
            </w:r>
          </w:p>
        </w:tc>
        <w:tc>
          <w:tcPr>
            <w:tcW w:w="1440" w:type="dxa"/>
          </w:tcPr>
          <w:p w14:paraId="5B90003F"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123.6 ± 85.4</w:t>
            </w:r>
          </w:p>
        </w:tc>
        <w:tc>
          <w:tcPr>
            <w:tcW w:w="1440" w:type="dxa"/>
          </w:tcPr>
          <w:p w14:paraId="3E6645C8"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0.29</w:t>
            </w:r>
          </w:p>
        </w:tc>
      </w:tr>
      <w:tr w:rsidR="00E5527C" w:rsidRPr="00767950" w14:paraId="3986CAE4" w14:textId="77777777" w:rsidTr="00844BD4">
        <w:tc>
          <w:tcPr>
            <w:tcW w:w="3256" w:type="dxa"/>
          </w:tcPr>
          <w:p w14:paraId="4DEF3E21"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AFP (ng/dl)*</w:t>
            </w:r>
          </w:p>
        </w:tc>
        <w:tc>
          <w:tcPr>
            <w:tcW w:w="1440" w:type="dxa"/>
          </w:tcPr>
          <w:p w14:paraId="6E2F53EC"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4.5 ± 2.4</w:t>
            </w:r>
          </w:p>
        </w:tc>
        <w:tc>
          <w:tcPr>
            <w:tcW w:w="1440" w:type="dxa"/>
          </w:tcPr>
          <w:p w14:paraId="28B38011"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4.4 ± 3.0</w:t>
            </w:r>
          </w:p>
        </w:tc>
        <w:tc>
          <w:tcPr>
            <w:tcW w:w="1440" w:type="dxa"/>
          </w:tcPr>
          <w:p w14:paraId="0944E56B"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4.5 ± 2.2</w:t>
            </w:r>
          </w:p>
        </w:tc>
        <w:tc>
          <w:tcPr>
            <w:tcW w:w="1440" w:type="dxa"/>
          </w:tcPr>
          <w:p w14:paraId="3321FA29"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0.92</w:t>
            </w:r>
          </w:p>
        </w:tc>
      </w:tr>
      <w:tr w:rsidR="00E5527C" w:rsidRPr="00767950" w14:paraId="53609AFD" w14:textId="77777777" w:rsidTr="00844BD4">
        <w:tc>
          <w:tcPr>
            <w:tcW w:w="3256" w:type="dxa"/>
          </w:tcPr>
          <w:p w14:paraId="0322580F"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Statin use</w:t>
            </w:r>
          </w:p>
        </w:tc>
        <w:tc>
          <w:tcPr>
            <w:tcW w:w="1440" w:type="dxa"/>
          </w:tcPr>
          <w:p w14:paraId="5798F903" w14:textId="77777777" w:rsidR="00E5527C" w:rsidRPr="00767950" w:rsidRDefault="00E5527C" w:rsidP="00844BD4">
            <w:pPr>
              <w:spacing w:line="480" w:lineRule="auto"/>
              <w:jc w:val="center"/>
              <w:rPr>
                <w:rFonts w:ascii="Times New Roman" w:hAnsi="Times New Roman" w:cs="Times New Roman"/>
                <w:szCs w:val="22"/>
              </w:rPr>
            </w:pPr>
          </w:p>
        </w:tc>
        <w:tc>
          <w:tcPr>
            <w:tcW w:w="1440" w:type="dxa"/>
          </w:tcPr>
          <w:p w14:paraId="2295BF76" w14:textId="77777777" w:rsidR="00E5527C" w:rsidRPr="00767950" w:rsidRDefault="00E5527C" w:rsidP="00844BD4">
            <w:pPr>
              <w:spacing w:line="480" w:lineRule="auto"/>
              <w:jc w:val="center"/>
              <w:rPr>
                <w:rFonts w:ascii="Times New Roman" w:hAnsi="Times New Roman" w:cs="Times New Roman"/>
                <w:szCs w:val="22"/>
              </w:rPr>
            </w:pPr>
          </w:p>
        </w:tc>
        <w:tc>
          <w:tcPr>
            <w:tcW w:w="1440" w:type="dxa"/>
          </w:tcPr>
          <w:p w14:paraId="65DED467" w14:textId="77777777" w:rsidR="00E5527C" w:rsidRPr="00767950" w:rsidRDefault="00E5527C" w:rsidP="00844BD4">
            <w:pPr>
              <w:spacing w:line="480" w:lineRule="auto"/>
              <w:jc w:val="center"/>
              <w:rPr>
                <w:rFonts w:ascii="Times New Roman" w:hAnsi="Times New Roman" w:cs="Times New Roman"/>
                <w:szCs w:val="22"/>
              </w:rPr>
            </w:pPr>
          </w:p>
        </w:tc>
        <w:tc>
          <w:tcPr>
            <w:tcW w:w="1440" w:type="dxa"/>
          </w:tcPr>
          <w:p w14:paraId="308758A6"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5A2F8E21" w14:textId="77777777" w:rsidTr="00844BD4">
        <w:tc>
          <w:tcPr>
            <w:tcW w:w="3256" w:type="dxa"/>
          </w:tcPr>
          <w:p w14:paraId="3C26CF13"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Type of statin**</w:t>
            </w:r>
          </w:p>
        </w:tc>
        <w:tc>
          <w:tcPr>
            <w:tcW w:w="1440" w:type="dxa"/>
          </w:tcPr>
          <w:p w14:paraId="37E2ECB6" w14:textId="77777777" w:rsidR="00E5527C" w:rsidRPr="00767950" w:rsidRDefault="00E5527C" w:rsidP="00844BD4">
            <w:pPr>
              <w:spacing w:line="480" w:lineRule="auto"/>
              <w:jc w:val="center"/>
              <w:rPr>
                <w:rFonts w:ascii="Times New Roman" w:hAnsi="Times New Roman" w:cs="Times New Roman"/>
                <w:szCs w:val="22"/>
              </w:rPr>
            </w:pPr>
          </w:p>
        </w:tc>
        <w:tc>
          <w:tcPr>
            <w:tcW w:w="1440" w:type="dxa"/>
          </w:tcPr>
          <w:p w14:paraId="179FCFAC" w14:textId="77777777" w:rsidR="00E5527C" w:rsidRPr="00767950" w:rsidRDefault="00E5527C" w:rsidP="00844BD4">
            <w:pPr>
              <w:spacing w:line="480" w:lineRule="auto"/>
              <w:jc w:val="center"/>
              <w:rPr>
                <w:rFonts w:ascii="Times New Roman" w:hAnsi="Times New Roman" w:cs="Times New Roman"/>
                <w:szCs w:val="22"/>
              </w:rPr>
            </w:pPr>
          </w:p>
        </w:tc>
        <w:tc>
          <w:tcPr>
            <w:tcW w:w="1440" w:type="dxa"/>
          </w:tcPr>
          <w:p w14:paraId="68EEACE2" w14:textId="77777777" w:rsidR="00E5527C" w:rsidRPr="00767950" w:rsidRDefault="00E5527C" w:rsidP="00844BD4">
            <w:pPr>
              <w:spacing w:line="480" w:lineRule="auto"/>
              <w:jc w:val="center"/>
              <w:rPr>
                <w:rFonts w:ascii="Times New Roman" w:hAnsi="Times New Roman" w:cs="Times New Roman"/>
                <w:szCs w:val="22"/>
              </w:rPr>
            </w:pPr>
          </w:p>
        </w:tc>
        <w:tc>
          <w:tcPr>
            <w:tcW w:w="1440" w:type="dxa"/>
          </w:tcPr>
          <w:p w14:paraId="276B4B2C"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161D3FA3" w14:textId="77777777" w:rsidTr="00844BD4">
        <w:tc>
          <w:tcPr>
            <w:tcW w:w="3256" w:type="dxa"/>
          </w:tcPr>
          <w:p w14:paraId="6D6C7C33"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Lipophilic statin</w:t>
            </w:r>
          </w:p>
        </w:tc>
        <w:tc>
          <w:tcPr>
            <w:tcW w:w="1440" w:type="dxa"/>
            <w:shd w:val="clear" w:color="auto" w:fill="AEAAAA" w:themeFill="background2" w:themeFillShade="BF"/>
          </w:tcPr>
          <w:p w14:paraId="75E5A629" w14:textId="77777777" w:rsidR="00E5527C" w:rsidRPr="00767950" w:rsidRDefault="00E5527C" w:rsidP="00844BD4">
            <w:pPr>
              <w:spacing w:line="480" w:lineRule="auto"/>
              <w:jc w:val="center"/>
              <w:rPr>
                <w:rFonts w:ascii="Times New Roman" w:hAnsi="Times New Roman" w:cs="Times New Roman"/>
                <w:szCs w:val="22"/>
              </w:rPr>
            </w:pPr>
          </w:p>
        </w:tc>
        <w:tc>
          <w:tcPr>
            <w:tcW w:w="1440" w:type="dxa"/>
          </w:tcPr>
          <w:p w14:paraId="062479FE"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38 (66.7)</w:t>
            </w:r>
          </w:p>
        </w:tc>
        <w:tc>
          <w:tcPr>
            <w:tcW w:w="1440" w:type="dxa"/>
            <w:shd w:val="clear" w:color="auto" w:fill="AEAAAA" w:themeFill="background2" w:themeFillShade="BF"/>
          </w:tcPr>
          <w:p w14:paraId="4068CBEE"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EAAAA" w:themeFill="background2" w:themeFillShade="BF"/>
          </w:tcPr>
          <w:p w14:paraId="0F644E51"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15017B84" w14:textId="77777777" w:rsidTr="00844BD4">
        <w:tc>
          <w:tcPr>
            <w:tcW w:w="3256" w:type="dxa"/>
          </w:tcPr>
          <w:p w14:paraId="7B1F0B41"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Hydrophilic statin</w:t>
            </w:r>
          </w:p>
        </w:tc>
        <w:tc>
          <w:tcPr>
            <w:tcW w:w="1440" w:type="dxa"/>
            <w:shd w:val="clear" w:color="auto" w:fill="AEAAAA" w:themeFill="background2" w:themeFillShade="BF"/>
          </w:tcPr>
          <w:p w14:paraId="70FFC1E8" w14:textId="77777777" w:rsidR="00E5527C" w:rsidRPr="00767950" w:rsidRDefault="00E5527C" w:rsidP="00844BD4">
            <w:pPr>
              <w:spacing w:line="480" w:lineRule="auto"/>
              <w:jc w:val="center"/>
              <w:rPr>
                <w:rFonts w:ascii="Times New Roman" w:hAnsi="Times New Roman" w:cs="Times New Roman"/>
                <w:szCs w:val="22"/>
              </w:rPr>
            </w:pPr>
          </w:p>
        </w:tc>
        <w:tc>
          <w:tcPr>
            <w:tcW w:w="1440" w:type="dxa"/>
          </w:tcPr>
          <w:p w14:paraId="1EBEE6E1"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19 (33.3)</w:t>
            </w:r>
          </w:p>
        </w:tc>
        <w:tc>
          <w:tcPr>
            <w:tcW w:w="1440" w:type="dxa"/>
            <w:shd w:val="clear" w:color="auto" w:fill="AEAAAA" w:themeFill="background2" w:themeFillShade="BF"/>
          </w:tcPr>
          <w:p w14:paraId="1CAC1A7C"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EAAAA" w:themeFill="background2" w:themeFillShade="BF"/>
          </w:tcPr>
          <w:p w14:paraId="1180CB3C"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2202C688" w14:textId="77777777" w:rsidTr="00844BD4">
        <w:tc>
          <w:tcPr>
            <w:tcW w:w="3256" w:type="dxa"/>
          </w:tcPr>
          <w:p w14:paraId="74EC2BB3"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 xml:space="preserve">        cDDD, mean±SD**</w:t>
            </w:r>
          </w:p>
        </w:tc>
        <w:tc>
          <w:tcPr>
            <w:tcW w:w="1440" w:type="dxa"/>
            <w:shd w:val="clear" w:color="auto" w:fill="AEAAAA" w:themeFill="background2" w:themeFillShade="BF"/>
          </w:tcPr>
          <w:p w14:paraId="23556D70" w14:textId="77777777" w:rsidR="00E5527C" w:rsidRPr="00767950" w:rsidRDefault="00E5527C" w:rsidP="00844BD4">
            <w:pPr>
              <w:spacing w:line="480" w:lineRule="auto"/>
              <w:jc w:val="center"/>
              <w:rPr>
                <w:rFonts w:ascii="Times New Roman" w:hAnsi="Times New Roman" w:cs="Times New Roman"/>
                <w:szCs w:val="22"/>
              </w:rPr>
            </w:pPr>
          </w:p>
        </w:tc>
        <w:tc>
          <w:tcPr>
            <w:tcW w:w="1440" w:type="dxa"/>
          </w:tcPr>
          <w:p w14:paraId="1F541B76"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1,178 ± 1,530</w:t>
            </w:r>
          </w:p>
        </w:tc>
        <w:tc>
          <w:tcPr>
            <w:tcW w:w="1440" w:type="dxa"/>
            <w:shd w:val="clear" w:color="auto" w:fill="AEAAAA" w:themeFill="background2" w:themeFillShade="BF"/>
          </w:tcPr>
          <w:p w14:paraId="78AE3310" w14:textId="77777777" w:rsidR="00E5527C" w:rsidRPr="00767950" w:rsidRDefault="00E5527C" w:rsidP="00844BD4">
            <w:pPr>
              <w:spacing w:line="480" w:lineRule="auto"/>
              <w:jc w:val="center"/>
              <w:rPr>
                <w:rFonts w:ascii="Times New Roman" w:hAnsi="Times New Roman" w:cs="Times New Roman"/>
                <w:szCs w:val="22"/>
              </w:rPr>
            </w:pPr>
          </w:p>
        </w:tc>
        <w:tc>
          <w:tcPr>
            <w:tcW w:w="1440" w:type="dxa"/>
            <w:shd w:val="clear" w:color="auto" w:fill="AEAAAA" w:themeFill="background2" w:themeFillShade="BF"/>
          </w:tcPr>
          <w:p w14:paraId="4DE9EBAA" w14:textId="77777777" w:rsidR="00E5527C" w:rsidRPr="00767950" w:rsidRDefault="00E5527C" w:rsidP="00844BD4">
            <w:pPr>
              <w:spacing w:line="480" w:lineRule="auto"/>
              <w:jc w:val="center"/>
              <w:rPr>
                <w:rFonts w:ascii="Times New Roman" w:hAnsi="Times New Roman" w:cs="Times New Roman"/>
                <w:szCs w:val="22"/>
              </w:rPr>
            </w:pPr>
          </w:p>
        </w:tc>
      </w:tr>
      <w:tr w:rsidR="00E5527C" w:rsidRPr="00767950" w14:paraId="483F7246" w14:textId="77777777" w:rsidTr="00844BD4">
        <w:tc>
          <w:tcPr>
            <w:tcW w:w="3256" w:type="dxa"/>
          </w:tcPr>
          <w:p w14:paraId="5F8706DA" w14:textId="77777777" w:rsidR="00E5527C" w:rsidRPr="00767950" w:rsidRDefault="00E5527C" w:rsidP="00844BD4">
            <w:pPr>
              <w:spacing w:line="480" w:lineRule="auto"/>
              <w:rPr>
                <w:rFonts w:ascii="Times New Roman" w:hAnsi="Times New Roman" w:cs="Times New Roman"/>
                <w:szCs w:val="22"/>
              </w:rPr>
            </w:pPr>
            <w:r w:rsidRPr="00767950">
              <w:rPr>
                <w:rFonts w:ascii="Times New Roman" w:hAnsi="Times New Roman" w:cs="Times New Roman"/>
                <w:szCs w:val="22"/>
              </w:rPr>
              <w:t>Follow up time (years), mean±SD</w:t>
            </w:r>
          </w:p>
        </w:tc>
        <w:tc>
          <w:tcPr>
            <w:tcW w:w="1440" w:type="dxa"/>
          </w:tcPr>
          <w:p w14:paraId="5A1EC2EB"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3.4 ± 2.5</w:t>
            </w:r>
          </w:p>
        </w:tc>
        <w:tc>
          <w:tcPr>
            <w:tcW w:w="1440" w:type="dxa"/>
          </w:tcPr>
          <w:p w14:paraId="69289686"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3.5 ± 2.6</w:t>
            </w:r>
          </w:p>
        </w:tc>
        <w:tc>
          <w:tcPr>
            <w:tcW w:w="1440" w:type="dxa"/>
          </w:tcPr>
          <w:p w14:paraId="552374C3"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3.3 ± 2.4</w:t>
            </w:r>
          </w:p>
        </w:tc>
        <w:tc>
          <w:tcPr>
            <w:tcW w:w="1440" w:type="dxa"/>
          </w:tcPr>
          <w:p w14:paraId="4C432DC3" w14:textId="77777777" w:rsidR="00E5527C" w:rsidRPr="00767950" w:rsidRDefault="00E5527C" w:rsidP="00844BD4">
            <w:pPr>
              <w:spacing w:line="480" w:lineRule="auto"/>
              <w:jc w:val="center"/>
              <w:rPr>
                <w:rFonts w:ascii="Times New Roman" w:hAnsi="Times New Roman" w:cs="Times New Roman"/>
                <w:szCs w:val="22"/>
              </w:rPr>
            </w:pPr>
            <w:r w:rsidRPr="00767950">
              <w:rPr>
                <w:rFonts w:ascii="Times New Roman" w:hAnsi="Times New Roman" w:cs="Times New Roman"/>
                <w:szCs w:val="22"/>
              </w:rPr>
              <w:t>0.61</w:t>
            </w:r>
          </w:p>
        </w:tc>
      </w:tr>
    </w:tbl>
    <w:p w14:paraId="450FB881" w14:textId="77777777" w:rsidR="00E5527C" w:rsidRPr="000D5923" w:rsidRDefault="00E5527C" w:rsidP="00E5527C">
      <w:pPr>
        <w:shd w:val="clear" w:color="auto" w:fill="FFFFFF"/>
        <w:spacing w:after="0" w:line="480" w:lineRule="auto"/>
        <w:textAlignment w:val="baseline"/>
        <w:rPr>
          <w:rFonts w:ascii="Times New Roman" w:hAnsi="Times New Roman" w:cs="Times New Roman"/>
          <w:color w:val="222222"/>
          <w:sz w:val="18"/>
          <w:szCs w:val="18"/>
        </w:rPr>
      </w:pPr>
      <w:bookmarkStart w:id="1" w:name="_Hlk68333705"/>
      <w:r w:rsidRPr="000D5923">
        <w:rPr>
          <w:rFonts w:ascii="Times New Roman" w:hAnsi="Times New Roman" w:cs="Times New Roman"/>
          <w:sz w:val="18"/>
          <w:szCs w:val="18"/>
        </w:rPr>
        <w:t xml:space="preserve">*Data not available for all subjects. Data available: HbA1c n=128, HDL cholesterol n=129, LDL cholesterol n=128, triglyceride n=129, AFP n=138 </w:t>
      </w:r>
      <w:r w:rsidRPr="000D5923">
        <w:rPr>
          <w:rFonts w:ascii="Times New Roman" w:hAnsi="Times New Roman" w:cs="Times New Roman"/>
          <w:color w:val="222222"/>
          <w:sz w:val="18"/>
          <w:szCs w:val="18"/>
        </w:rPr>
        <w:br/>
        <w:t>**Data in statin users n=57</w:t>
      </w:r>
    </w:p>
    <w:p w14:paraId="0725F4E0" w14:textId="77777777" w:rsidR="00E5527C" w:rsidRPr="00FE4355" w:rsidRDefault="00E5527C" w:rsidP="00E5527C">
      <w:pPr>
        <w:autoSpaceDE w:val="0"/>
        <w:autoSpaceDN w:val="0"/>
        <w:adjustRightInd w:val="0"/>
        <w:spacing w:after="0" w:line="480" w:lineRule="auto"/>
        <w:rPr>
          <w:rFonts w:ascii="ACaslonPro-Regular" w:eastAsia="ACaslonPro-Regular" w:cs="ACaslonPro-Regular"/>
          <w:szCs w:val="22"/>
          <w:highlight w:val="yellow"/>
        </w:rPr>
      </w:pPr>
      <w:r w:rsidRPr="0078435F">
        <w:rPr>
          <w:rFonts w:ascii="Times New Roman" w:hAnsi="Times New Roman" w:cs="Times New Roman"/>
          <w:sz w:val="18"/>
          <w:szCs w:val="18"/>
        </w:rPr>
        <w:t xml:space="preserve">Statistical analysis: independent </w:t>
      </w:r>
      <w:r w:rsidRPr="0078435F">
        <w:rPr>
          <w:rFonts w:ascii="Times New Roman" w:hAnsi="Times New Roman" w:cs="Times New Roman"/>
          <w:i/>
          <w:iCs/>
          <w:sz w:val="18"/>
          <w:szCs w:val="18"/>
        </w:rPr>
        <w:t>t</w:t>
      </w:r>
      <w:r w:rsidRPr="0078435F">
        <w:rPr>
          <w:rFonts w:ascii="Times New Roman" w:hAnsi="Times New Roman" w:cs="Times New Roman"/>
          <w:sz w:val="18"/>
          <w:szCs w:val="18"/>
        </w:rPr>
        <w:t>-test for continuous variables; Chi-squared test for categorical variables</w:t>
      </w:r>
    </w:p>
    <w:p w14:paraId="02B71E40" w14:textId="14916CDC" w:rsidR="00361E01" w:rsidRPr="00E5527C" w:rsidRDefault="00E5527C" w:rsidP="00E5527C">
      <w:pPr>
        <w:spacing w:line="480" w:lineRule="auto"/>
        <w:rPr>
          <w:rFonts w:ascii="Times New Roman" w:hAnsi="Times New Roman" w:cs="Times New Roman"/>
          <w:b/>
          <w:bCs/>
          <w:color w:val="222222"/>
          <w:szCs w:val="22"/>
        </w:rPr>
      </w:pPr>
      <w:r w:rsidRPr="0078435F">
        <w:rPr>
          <w:rFonts w:ascii="Times New Roman" w:hAnsi="Times New Roman" w:cs="Times New Roman"/>
          <w:sz w:val="18"/>
          <w:szCs w:val="18"/>
        </w:rPr>
        <w:t xml:space="preserve">Abbreviations: NAFLD, non-alcoholic fatty liver disease; BMI , body mass index; MELD-Na, model for end-stage liver disease-Na; CTP, Child-Turcotte-Pugh; AST, aspartate aminotransferase; ALT, alanine aminotransferase; INR, </w:t>
      </w:r>
      <w:r w:rsidRPr="0078435F">
        <w:rPr>
          <w:rFonts w:ascii="Times New Roman" w:hAnsi="Times New Roman" w:cs="Times New Roman"/>
          <w:sz w:val="18"/>
          <w:szCs w:val="18"/>
          <w:shd w:val="clear" w:color="auto" w:fill="FFFFFF"/>
        </w:rPr>
        <w:t xml:space="preserve">international normalized ratio; HbA1c, hemoglobin A1c; HDL, </w:t>
      </w:r>
      <w:r w:rsidRPr="0078435F">
        <w:rPr>
          <w:rStyle w:val="Emphasis"/>
          <w:rFonts w:ascii="Times New Roman" w:hAnsi="Times New Roman" w:cs="Times New Roman"/>
          <w:i w:val="0"/>
          <w:iCs w:val="0"/>
          <w:sz w:val="18"/>
          <w:szCs w:val="18"/>
          <w:shd w:val="clear" w:color="auto" w:fill="FFFFFF"/>
        </w:rPr>
        <w:t>high-density lipoprotein; LDL, low-density lipoprotein; AFP, alpha-fetoprotein</w:t>
      </w:r>
      <w:r w:rsidRPr="0078435F">
        <w:rPr>
          <w:rFonts w:ascii="Times New Roman" w:hAnsi="Times New Roman" w:cs="Times New Roman"/>
          <w:i/>
          <w:iCs/>
          <w:sz w:val="18"/>
          <w:szCs w:val="18"/>
          <w:shd w:val="clear" w:color="auto" w:fill="FFFFFF"/>
        </w:rPr>
        <w:t>;</w:t>
      </w:r>
      <w:r w:rsidRPr="0078435F">
        <w:rPr>
          <w:rFonts w:ascii="Times New Roman" w:hAnsi="Times New Roman" w:cs="Times New Roman"/>
          <w:sz w:val="18"/>
          <w:szCs w:val="18"/>
          <w:shd w:val="clear" w:color="auto" w:fill="FFFFFF"/>
        </w:rPr>
        <w:t xml:space="preserve"> cDDD, cumulative defined daily dose</w:t>
      </w:r>
      <w:bookmarkEnd w:id="1"/>
    </w:p>
    <w:sectPr w:rsidR="00361E01" w:rsidRPr="00E55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CaslonPro-Regular">
    <w:altName w:val="Yu Gothic"/>
    <w:panose1 w:val="00000000000000000000"/>
    <w:charset w:val="80"/>
    <w:family w:val="roman"/>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31"/>
    <w:rsid w:val="000255AE"/>
    <w:rsid w:val="000E0626"/>
    <w:rsid w:val="001859D1"/>
    <w:rsid w:val="00361E01"/>
    <w:rsid w:val="003C0331"/>
    <w:rsid w:val="004D5293"/>
    <w:rsid w:val="00513F21"/>
    <w:rsid w:val="00600307"/>
    <w:rsid w:val="00744FFA"/>
    <w:rsid w:val="0078435F"/>
    <w:rsid w:val="0097163A"/>
    <w:rsid w:val="00BA57B2"/>
    <w:rsid w:val="00C96BDB"/>
    <w:rsid w:val="00D87B9A"/>
    <w:rsid w:val="00E42C28"/>
    <w:rsid w:val="00E5527C"/>
    <w:rsid w:val="00E635A0"/>
    <w:rsid w:val="00FA724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99D0"/>
  <w15:chartTrackingRefBased/>
  <w15:docId w15:val="{F0F85000-6DEB-4DCE-B6E9-2A3B4487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4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KANOKWAN PINYOPORNPANISH</dc:creator>
  <cp:keywords/>
  <dc:description/>
  <cp:lastModifiedBy>KANOKWAN PINYOPORNPANISH</cp:lastModifiedBy>
  <cp:revision>10</cp:revision>
  <dcterms:created xsi:type="dcterms:W3CDTF">2021-03-04T02:35:00Z</dcterms:created>
  <dcterms:modified xsi:type="dcterms:W3CDTF">2021-04-06T03:44:00Z</dcterms:modified>
</cp:coreProperties>
</file>