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69" w:rsidRPr="007368A0" w:rsidRDefault="00CF0969" w:rsidP="00CF0969">
      <w:pPr>
        <w:rPr>
          <w:b/>
          <w:sz w:val="24"/>
          <w:szCs w:val="24"/>
          <w:lang w:val="en-US"/>
        </w:rPr>
      </w:pPr>
      <w:r w:rsidRPr="007368A0">
        <w:rPr>
          <w:b/>
          <w:sz w:val="24"/>
          <w:szCs w:val="24"/>
          <w:lang w:val="en-US"/>
        </w:rPr>
        <w:t xml:space="preserve">Supplementary analyses </w:t>
      </w:r>
    </w:p>
    <w:p w:rsidR="00CF0969" w:rsidRPr="001653EC" w:rsidRDefault="00CF0969" w:rsidP="00CF0969">
      <w:pPr>
        <w:rPr>
          <w:lang w:val="en-US"/>
        </w:rPr>
      </w:pPr>
    </w:p>
    <w:tbl>
      <w:tblPr>
        <w:tblStyle w:val="Tabelraster"/>
        <w:tblW w:w="9156" w:type="dxa"/>
        <w:tblLook w:val="04A0" w:firstRow="1" w:lastRow="0" w:firstColumn="1" w:lastColumn="0" w:noHBand="0" w:noVBand="1"/>
      </w:tblPr>
      <w:tblGrid>
        <w:gridCol w:w="1841"/>
        <w:gridCol w:w="1841"/>
        <w:gridCol w:w="1841"/>
        <w:gridCol w:w="1841"/>
        <w:gridCol w:w="1792"/>
      </w:tblGrid>
      <w:tr w:rsidR="00CF0969" w:rsidRPr="00CF0969" w:rsidTr="001C73C5">
        <w:trPr>
          <w:trHeight w:val="590"/>
        </w:trPr>
        <w:tc>
          <w:tcPr>
            <w:tcW w:w="9156" w:type="dxa"/>
            <w:gridSpan w:val="5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Supplementary table 1. Overview of patients with and without a diagnostic biopsy demonstrating UC before colonic resection</w:t>
            </w:r>
            <w:r>
              <w:rPr>
                <w:sz w:val="22"/>
                <w:szCs w:val="22"/>
                <w:lang w:val="en-US"/>
              </w:rPr>
              <w:t>.</w:t>
            </w:r>
          </w:p>
        </w:tc>
      </w:tr>
      <w:tr w:rsidR="00CF0969" w:rsidRPr="001653EC" w:rsidTr="001C73C5">
        <w:trPr>
          <w:trHeight w:val="287"/>
        </w:trPr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P1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P2</w:t>
            </w:r>
          </w:p>
        </w:tc>
        <w:tc>
          <w:tcPr>
            <w:tcW w:w="179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P3</w:t>
            </w:r>
          </w:p>
        </w:tc>
      </w:tr>
      <w:tr w:rsidR="00CF0969" w:rsidRPr="001653EC" w:rsidTr="001C73C5">
        <w:trPr>
          <w:trHeight w:val="287"/>
        </w:trPr>
        <w:tc>
          <w:tcPr>
            <w:tcW w:w="1841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No biopsy UC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575 (9.4%)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252 (13.6%)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211 (9.6%)</w:t>
            </w:r>
          </w:p>
        </w:tc>
        <w:tc>
          <w:tcPr>
            <w:tcW w:w="179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112 (5.5%)</w:t>
            </w:r>
          </w:p>
        </w:tc>
      </w:tr>
      <w:tr w:rsidR="00CF0969" w:rsidRPr="001653EC" w:rsidTr="001C73C5">
        <w:trPr>
          <w:trHeight w:val="287"/>
        </w:trPr>
        <w:tc>
          <w:tcPr>
            <w:tcW w:w="1841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Biopsy UC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5519 (90.6%)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1595 (86.4%)</w:t>
            </w:r>
          </w:p>
        </w:tc>
        <w:tc>
          <w:tcPr>
            <w:tcW w:w="1841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1995 (90.4%)</w:t>
            </w:r>
          </w:p>
        </w:tc>
        <w:tc>
          <w:tcPr>
            <w:tcW w:w="179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1929 (94.5</w:t>
            </w:r>
            <w:r>
              <w:rPr>
                <w:sz w:val="22"/>
                <w:szCs w:val="22"/>
                <w:lang w:val="en-US"/>
              </w:rPr>
              <w:t>%</w:t>
            </w:r>
            <w:r w:rsidRPr="001653EC">
              <w:rPr>
                <w:sz w:val="22"/>
                <w:szCs w:val="22"/>
                <w:lang w:val="en-US"/>
              </w:rPr>
              <w:t>)</w:t>
            </w:r>
          </w:p>
        </w:tc>
      </w:tr>
    </w:tbl>
    <w:p w:rsidR="00CF0969" w:rsidRPr="001653EC" w:rsidRDefault="00CF0969" w:rsidP="00CF0969">
      <w:pPr>
        <w:rPr>
          <w:lang w:val="en-US"/>
        </w:rPr>
      </w:pPr>
    </w:p>
    <w:p w:rsidR="00CF0969" w:rsidRPr="001653EC" w:rsidRDefault="00CF0969" w:rsidP="00CF0969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09"/>
        <w:gridCol w:w="1663"/>
        <w:gridCol w:w="1830"/>
        <w:gridCol w:w="1830"/>
        <w:gridCol w:w="1830"/>
      </w:tblGrid>
      <w:tr w:rsidR="00CF0969" w:rsidRPr="00CF0969" w:rsidTr="001C73C5">
        <w:tc>
          <w:tcPr>
            <w:tcW w:w="9062" w:type="dxa"/>
            <w:gridSpan w:val="5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 xml:space="preserve">Supplementary table 2: Sensitivity analyses excluding patients with CRC without a diagnostic biopsy demonstrating UC before colonic resection (n=69). </w:t>
            </w:r>
          </w:p>
        </w:tc>
      </w:tr>
      <w:tr w:rsidR="00CF0969" w:rsidRPr="001653EC" w:rsidTr="001C73C5">
        <w:tc>
          <w:tcPr>
            <w:tcW w:w="1909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663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Total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P1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P2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P3</w:t>
            </w:r>
          </w:p>
        </w:tc>
      </w:tr>
      <w:tr w:rsidR="00CF0969" w:rsidRPr="001653EC" w:rsidTr="001C73C5">
        <w:tc>
          <w:tcPr>
            <w:tcW w:w="1909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Patient with CRC with a previous biopsy demonstrating UC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824A7">
              <w:rPr>
                <w:i/>
                <w:sz w:val="22"/>
                <w:szCs w:val="22"/>
                <w:lang w:val="en-US"/>
              </w:rPr>
              <w:t>n (%)</w:t>
            </w:r>
          </w:p>
        </w:tc>
        <w:tc>
          <w:tcPr>
            <w:tcW w:w="1663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962/5519 (17.4)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180/1595  (11.3)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 xml:space="preserve">328/1995 </w:t>
            </w:r>
          </w:p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(16.4)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 xml:space="preserve">454/1926 </w:t>
            </w:r>
          </w:p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(23.5)</w:t>
            </w:r>
          </w:p>
        </w:tc>
      </w:tr>
      <w:tr w:rsidR="00CF0969" w:rsidRPr="001653EC" w:rsidTr="001C73C5">
        <w:tc>
          <w:tcPr>
            <w:tcW w:w="1909" w:type="dxa"/>
          </w:tcPr>
          <w:p w:rsidR="00CF0969" w:rsidRPr="001653EC" w:rsidRDefault="00CF0969" w:rsidP="001C73C5">
            <w:pPr>
              <w:rPr>
                <w:b/>
                <w:sz w:val="22"/>
                <w:szCs w:val="22"/>
                <w:lang w:val="en-US"/>
              </w:rPr>
            </w:pPr>
            <w:r w:rsidRPr="001653EC">
              <w:rPr>
                <w:b/>
                <w:sz w:val="22"/>
                <w:szCs w:val="22"/>
                <w:lang w:val="en-US"/>
              </w:rPr>
              <w:t>Disease duration at time of resection for CRC</w:t>
            </w:r>
            <w:r>
              <w:rPr>
                <w:b/>
                <w:sz w:val="22"/>
                <w:szCs w:val="22"/>
                <w:lang w:val="en-US"/>
              </w:rPr>
              <w:t xml:space="preserve"> </w:t>
            </w:r>
            <w:r w:rsidRPr="003824A7">
              <w:rPr>
                <w:i/>
                <w:sz w:val="22"/>
                <w:szCs w:val="22"/>
                <w:lang w:val="en-US"/>
              </w:rPr>
              <w:t>median (IQR)</w:t>
            </w:r>
          </w:p>
        </w:tc>
        <w:tc>
          <w:tcPr>
            <w:tcW w:w="1663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12.0 (5.00-19.00)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5.5 (1.25-9.00)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11.0 (5.0-17.0)</w:t>
            </w:r>
          </w:p>
        </w:tc>
        <w:tc>
          <w:tcPr>
            <w:tcW w:w="1830" w:type="dxa"/>
          </w:tcPr>
          <w:p w:rsidR="00CF0969" w:rsidRPr="001653EC" w:rsidRDefault="00CF0969" w:rsidP="001C73C5">
            <w:pPr>
              <w:rPr>
                <w:sz w:val="22"/>
                <w:szCs w:val="22"/>
                <w:lang w:val="en-US"/>
              </w:rPr>
            </w:pPr>
            <w:r w:rsidRPr="001653EC">
              <w:rPr>
                <w:sz w:val="22"/>
                <w:szCs w:val="22"/>
                <w:lang w:val="en-US"/>
              </w:rPr>
              <w:t>17.0 (9.0-23.0)</w:t>
            </w:r>
          </w:p>
        </w:tc>
      </w:tr>
    </w:tbl>
    <w:p w:rsidR="00CF0969" w:rsidRPr="001653EC" w:rsidRDefault="00CF0969" w:rsidP="00CF0969">
      <w:pPr>
        <w:rPr>
          <w:lang w:val="en-US"/>
        </w:rPr>
      </w:pPr>
    </w:p>
    <w:p w:rsidR="00EB07BB" w:rsidRDefault="00CF0969">
      <w:bookmarkStart w:id="0" w:name="_GoBack"/>
      <w:bookmarkEnd w:id="0"/>
    </w:p>
    <w:sectPr w:rsidR="00EB07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969"/>
    <w:rsid w:val="002A4879"/>
    <w:rsid w:val="00953D22"/>
    <w:rsid w:val="00CF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E4D1-AA30-4638-973E-F2D7E347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F096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CF096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Heuthorst, L.</dc:creator>
  <cp:keywords/>
  <dc:description/>
  <cp:lastModifiedBy>Heuthorst, L.</cp:lastModifiedBy>
  <cp:revision>1</cp:revision>
  <dcterms:created xsi:type="dcterms:W3CDTF">2022-04-26T13:05:00Z</dcterms:created>
  <dcterms:modified xsi:type="dcterms:W3CDTF">2022-04-26T13:06:00Z</dcterms:modified>
</cp:coreProperties>
</file>