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96192" w14:textId="18CFAD14" w:rsidR="001F58FA" w:rsidRPr="00D13D31" w:rsidRDefault="001F58FA" w:rsidP="001F58FA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3D3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</w:t>
      </w:r>
      <w:r w:rsidRPr="00D13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Pr="00D13D3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pp</w:t>
      </w:r>
      <w:r w:rsidRPr="00D13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lementary</w:t>
      </w:r>
      <w:r w:rsidRPr="00D13D3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D13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 w:rsidR="000D7B42" w:rsidRPr="00D13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Pr="00D13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87D54" w:rsidRPr="00D13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Resolution r</w:t>
      </w:r>
      <w:r w:rsidRPr="00D13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ate of </w:t>
      </w:r>
      <w:r w:rsidR="00F87D54" w:rsidRPr="00D13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D13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pontaneous </w:t>
      </w:r>
      <w:r w:rsidR="00F87D54" w:rsidRPr="00D13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bacterial p</w:t>
      </w:r>
      <w:r w:rsidRPr="00D13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eritonitis in </w:t>
      </w:r>
      <w:r w:rsidR="00F87D54" w:rsidRPr="00D13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D13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atients with </w:t>
      </w:r>
      <w:r w:rsidR="00F87D54" w:rsidRPr="00D13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D13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osocomial </w:t>
      </w:r>
      <w:r w:rsidR="00F87D54" w:rsidRPr="00D13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D13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nfections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7"/>
        <w:gridCol w:w="1280"/>
        <w:gridCol w:w="850"/>
        <w:gridCol w:w="1534"/>
        <w:gridCol w:w="1376"/>
        <w:gridCol w:w="771"/>
        <w:gridCol w:w="1518"/>
      </w:tblGrid>
      <w:tr w:rsidR="00D13D31" w:rsidRPr="00D13D31" w14:paraId="6F93843A" w14:textId="77777777" w:rsidTr="00EC0F6B">
        <w:trPr>
          <w:trHeight w:val="354"/>
        </w:trPr>
        <w:tc>
          <w:tcPr>
            <w:tcW w:w="940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4C10DDBA" w14:textId="77777777" w:rsidR="001F58FA" w:rsidRPr="00D13D31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 w:hint="eastAsia"/>
                <w:b/>
                <w:color w:val="000000" w:themeColor="text1"/>
                <w:kern w:val="0"/>
                <w:sz w:val="22"/>
              </w:rPr>
              <w:t>Resolution Rate</w:t>
            </w:r>
          </w:p>
        </w:tc>
        <w:tc>
          <w:tcPr>
            <w:tcW w:w="2030" w:type="pct"/>
            <w:gridSpan w:val="3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3E17118C" w14:textId="77777777" w:rsidR="001F58FA" w:rsidRPr="00D13D31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120 h of treatment</w:t>
            </w:r>
          </w:p>
        </w:tc>
        <w:tc>
          <w:tcPr>
            <w:tcW w:w="2030" w:type="pct"/>
            <w:gridSpan w:val="3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1608EDB2" w14:textId="77777777" w:rsidR="001F58FA" w:rsidRPr="00D13D31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168 h of treatment</w:t>
            </w:r>
          </w:p>
        </w:tc>
      </w:tr>
      <w:tr w:rsidR="00D13D31" w:rsidRPr="00D13D31" w14:paraId="0D62AE75" w14:textId="77777777" w:rsidTr="00EC0F6B">
        <w:trPr>
          <w:trHeight w:val="354"/>
        </w:trPr>
        <w:tc>
          <w:tcPr>
            <w:tcW w:w="94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44989D" w14:textId="623A15A7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ITT Analysis</w:t>
            </w:r>
            <w:r w:rsidRPr="00D13D31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0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9F761C" w14:textId="481AD1E6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N = 48</w:t>
            </w:r>
          </w:p>
        </w:tc>
        <w:tc>
          <w:tcPr>
            <w:tcW w:w="47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82D70E" w14:textId="5C67FAF0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</w:rPr>
              <w:t>p</w:t>
            </w:r>
            <w:r w:rsidRPr="00D13D3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 xml:space="preserve"> value</w:t>
            </w:r>
            <w:r w:rsidRPr="00D13D3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85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581077B" w14:textId="115B7CD9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Non-inferiority  98.3% CI</w:t>
            </w:r>
          </w:p>
        </w:tc>
        <w:tc>
          <w:tcPr>
            <w:tcW w:w="76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08D9E4" w14:textId="621666C6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N = 48</w:t>
            </w:r>
          </w:p>
        </w:tc>
        <w:tc>
          <w:tcPr>
            <w:tcW w:w="42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9BE25C" w14:textId="70897AE0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</w:rPr>
              <w:t>p</w:t>
            </w:r>
            <w:r w:rsidRPr="00D13D3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 xml:space="preserve"> value</w:t>
            </w:r>
            <w:r w:rsidRPr="00D13D3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84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47B7CA" w14:textId="40F62BCB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Non-inferiority  98.3% CI</w:t>
            </w:r>
          </w:p>
        </w:tc>
      </w:tr>
      <w:tr w:rsidR="00D13D31" w:rsidRPr="00D13D31" w14:paraId="78055AA7" w14:textId="77777777" w:rsidTr="00C13F11">
        <w:trPr>
          <w:trHeight w:val="354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6B77" w14:textId="35E721C7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Cefotaxime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6671C" w14:textId="60051C28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19/21 (90.5%)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44BDC" w14:textId="4D75A25E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0.727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527F2883" w14:textId="7EA79B55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R</w:t>
            </w:r>
            <w:r w:rsidRPr="00D13D31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ef</w:t>
            </w: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21183" w14:textId="19CA1004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19/21 (90.5%)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937D6" w14:textId="47F14F0B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0.901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10DFE29D" w14:textId="2BEF8396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R</w:t>
            </w:r>
            <w:r w:rsidRPr="00D13D31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ef</w:t>
            </w: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</w:tc>
      </w:tr>
      <w:tr w:rsidR="00D13D31" w:rsidRPr="00D13D31" w14:paraId="4E4E70D7" w14:textId="77777777" w:rsidTr="00C13F11">
        <w:trPr>
          <w:trHeight w:val="354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ACA9" w14:textId="44293931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Ceftriaxone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389C3" w14:textId="693A0A02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9/10 (90.0%)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8EACA" w14:textId="77777777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B140A71" w14:textId="55AB78DB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-0.302~0.293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14B73" w14:textId="77777777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9/10</w:t>
            </w:r>
          </w:p>
          <w:p w14:paraId="4AE180B2" w14:textId="4ED83598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(90.0%)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2F904" w14:textId="77777777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1AE7EBD1" w14:textId="562A6431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-0.302~0.293</w:t>
            </w:r>
          </w:p>
        </w:tc>
      </w:tr>
      <w:tr w:rsidR="00D13D31" w:rsidRPr="00D13D31" w14:paraId="7F1AD3A3" w14:textId="77777777" w:rsidTr="00C13F11">
        <w:trPr>
          <w:trHeight w:val="354"/>
        </w:trPr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BBF9F" w14:textId="03A0AAEE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Ciprofloxacin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031699" w14:textId="763AEBBA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14/17 (82.4%)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6AB45" w14:textId="77777777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55F0A" w14:textId="322FABA4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-0.363~0.200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BEED4" w14:textId="3302DCE2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16/17 (94.1%)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61FF3" w14:textId="77777777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45417" w14:textId="33B137C1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-0.184~0.257</w:t>
            </w:r>
          </w:p>
        </w:tc>
      </w:tr>
      <w:tr w:rsidR="00D13D31" w:rsidRPr="00D13D31" w14:paraId="4DA80E84" w14:textId="77777777" w:rsidTr="001F58FA">
        <w:trPr>
          <w:trHeight w:val="354"/>
        </w:trPr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3619E3" w14:textId="62A854F0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PP Analysis</w:t>
            </w:r>
            <w:r w:rsidRPr="00D13D31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D8BF51B" w14:textId="262B3A9E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N = 41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46C5E7" w14:textId="08CBE5FE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</w:rPr>
              <w:t xml:space="preserve">p </w:t>
            </w:r>
            <w:r w:rsidRPr="00D13D3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value</w:t>
            </w:r>
            <w:r w:rsidRPr="00D13D3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23187E" w14:textId="53D91736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Non-inferiority  98.3% CI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6F70FD" w14:textId="5169BC20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N = 39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4E843B" w14:textId="4E6EB88F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</w:rPr>
              <w:t>p</w:t>
            </w:r>
            <w:r w:rsidRPr="00D13D3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 xml:space="preserve"> value</w:t>
            </w:r>
            <w:r w:rsidRPr="00D13D3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33C20C" w14:textId="271AA3A0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Non-inferiority  98.3% CI</w:t>
            </w:r>
          </w:p>
        </w:tc>
      </w:tr>
      <w:tr w:rsidR="00D13D31" w:rsidRPr="00D13D31" w14:paraId="4A5C8A0B" w14:textId="77777777" w:rsidTr="008B456B">
        <w:trPr>
          <w:trHeight w:val="354"/>
        </w:trPr>
        <w:tc>
          <w:tcPr>
            <w:tcW w:w="9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41B4B8" w14:textId="485DFD6E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Cefotaxime</w:t>
            </w:r>
          </w:p>
        </w:tc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ABEDDB8" w14:textId="4600A76C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hAnsi="Times New Roman" w:cs="Times New Roman"/>
                <w:color w:val="000000" w:themeColor="text1"/>
                <w:sz w:val="22"/>
              </w:rPr>
              <w:t>16/18 (88.9%)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vAlign w:val="center"/>
          </w:tcPr>
          <w:p w14:paraId="509D391B" w14:textId="77777777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  <w:p w14:paraId="77249240" w14:textId="3AA4A0A4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0.516</w:t>
            </w:r>
          </w:p>
        </w:tc>
        <w:tc>
          <w:tcPr>
            <w:tcW w:w="850" w:type="pct"/>
            <w:tcBorders>
              <w:top w:val="nil"/>
              <w:left w:val="nil"/>
              <w:right w:val="nil"/>
            </w:tcBorders>
          </w:tcPr>
          <w:p w14:paraId="510B8A4C" w14:textId="7D199E76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R</w:t>
            </w:r>
            <w:r w:rsidRPr="00D13D31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ef</w:t>
            </w: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</w:tc>
        <w:tc>
          <w:tcPr>
            <w:tcW w:w="762" w:type="pct"/>
            <w:tcBorders>
              <w:top w:val="nil"/>
              <w:left w:val="nil"/>
              <w:right w:val="nil"/>
            </w:tcBorders>
          </w:tcPr>
          <w:p w14:paraId="42C578ED" w14:textId="04F2A7BF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hAnsi="Times New Roman" w:cs="Times New Roman"/>
                <w:color w:val="000000" w:themeColor="text1"/>
                <w:sz w:val="22"/>
              </w:rPr>
              <w:t>16/17 (94.1%)</w:t>
            </w:r>
          </w:p>
        </w:tc>
        <w:tc>
          <w:tcPr>
            <w:tcW w:w="427" w:type="pct"/>
            <w:tcBorders>
              <w:top w:val="nil"/>
              <w:left w:val="nil"/>
              <w:right w:val="nil"/>
            </w:tcBorders>
          </w:tcPr>
          <w:p w14:paraId="3A470ED0" w14:textId="77777777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  <w:p w14:paraId="659607FE" w14:textId="531020F2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0.515</w:t>
            </w:r>
          </w:p>
        </w:tc>
        <w:tc>
          <w:tcPr>
            <w:tcW w:w="841" w:type="pct"/>
            <w:tcBorders>
              <w:top w:val="nil"/>
              <w:left w:val="nil"/>
              <w:right w:val="nil"/>
            </w:tcBorders>
          </w:tcPr>
          <w:p w14:paraId="47BD75C9" w14:textId="46E8B7A7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R</w:t>
            </w:r>
            <w:r w:rsidRPr="00D13D31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ef</w:t>
            </w: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</w:tc>
      </w:tr>
      <w:tr w:rsidR="00D13D31" w:rsidRPr="00D13D31" w14:paraId="256FBFE6" w14:textId="77777777" w:rsidTr="008B456B">
        <w:trPr>
          <w:trHeight w:val="354"/>
        </w:trPr>
        <w:tc>
          <w:tcPr>
            <w:tcW w:w="9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28A2A8" w14:textId="1E5F6019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Ceftriaxone</w:t>
            </w:r>
          </w:p>
        </w:tc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F4FEFE" w14:textId="432BF0BC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hAnsi="Times New Roman" w:cs="Times New Roman"/>
                <w:color w:val="000000" w:themeColor="text1"/>
                <w:sz w:val="22"/>
              </w:rPr>
              <w:t>6/6   (100%)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</w:tcPr>
          <w:p w14:paraId="11E728B3" w14:textId="77777777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pct"/>
            <w:tcBorders>
              <w:top w:val="nil"/>
              <w:left w:val="nil"/>
              <w:right w:val="nil"/>
            </w:tcBorders>
          </w:tcPr>
          <w:p w14:paraId="6C110702" w14:textId="4CF4553E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hAnsi="Times New Roman" w:cs="Times New Roman"/>
                <w:color w:val="000000" w:themeColor="text1"/>
                <w:sz w:val="22"/>
              </w:rPr>
              <w:t>-0.235~0.457</w:t>
            </w:r>
          </w:p>
        </w:tc>
        <w:tc>
          <w:tcPr>
            <w:tcW w:w="762" w:type="pct"/>
            <w:tcBorders>
              <w:top w:val="nil"/>
              <w:left w:val="nil"/>
              <w:right w:val="nil"/>
            </w:tcBorders>
          </w:tcPr>
          <w:p w14:paraId="6446C977" w14:textId="73410789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hAnsi="Times New Roman" w:cs="Times New Roman"/>
                <w:color w:val="000000" w:themeColor="text1"/>
                <w:sz w:val="22"/>
              </w:rPr>
              <w:t>6/6   (100%)</w:t>
            </w:r>
          </w:p>
        </w:tc>
        <w:tc>
          <w:tcPr>
            <w:tcW w:w="427" w:type="pct"/>
            <w:tcBorders>
              <w:top w:val="nil"/>
              <w:left w:val="nil"/>
              <w:right w:val="nil"/>
            </w:tcBorders>
          </w:tcPr>
          <w:p w14:paraId="0AABD03F" w14:textId="77777777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right w:val="nil"/>
            </w:tcBorders>
          </w:tcPr>
          <w:p w14:paraId="7C60B795" w14:textId="26C0ED84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hAnsi="Times New Roman" w:cs="Times New Roman"/>
                <w:color w:val="000000" w:themeColor="text1"/>
                <w:sz w:val="22"/>
              </w:rPr>
              <w:t>-0.202~0.319</w:t>
            </w:r>
          </w:p>
        </w:tc>
      </w:tr>
      <w:tr w:rsidR="00D13D31" w:rsidRPr="00D13D31" w14:paraId="6027A373" w14:textId="77777777" w:rsidTr="008B456B">
        <w:trPr>
          <w:trHeight w:val="354"/>
        </w:trPr>
        <w:tc>
          <w:tcPr>
            <w:tcW w:w="940" w:type="pct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4B219C44" w14:textId="7D227221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Ciprofloxacin</w:t>
            </w:r>
          </w:p>
        </w:tc>
        <w:tc>
          <w:tcPr>
            <w:tcW w:w="709" w:type="pct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</w:tcPr>
          <w:p w14:paraId="6374C201" w14:textId="5821E54E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hAnsi="Times New Roman" w:cs="Times New Roman"/>
                <w:color w:val="000000" w:themeColor="text1"/>
                <w:sz w:val="22"/>
              </w:rPr>
              <w:t>14/17 (82.4%)</w:t>
            </w:r>
          </w:p>
        </w:tc>
        <w:tc>
          <w:tcPr>
            <w:tcW w:w="471" w:type="pct"/>
            <w:tcBorders>
              <w:left w:val="nil"/>
              <w:bottom w:val="single" w:sz="12" w:space="0" w:color="000000" w:themeColor="text1"/>
              <w:right w:val="nil"/>
            </w:tcBorders>
          </w:tcPr>
          <w:p w14:paraId="11439062" w14:textId="77777777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pct"/>
            <w:tcBorders>
              <w:left w:val="nil"/>
              <w:bottom w:val="single" w:sz="12" w:space="0" w:color="000000" w:themeColor="text1"/>
              <w:right w:val="nil"/>
            </w:tcBorders>
          </w:tcPr>
          <w:p w14:paraId="6806C848" w14:textId="2E6079E8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hAnsi="Times New Roman" w:cs="Times New Roman"/>
                <w:color w:val="000000" w:themeColor="text1"/>
                <w:sz w:val="22"/>
              </w:rPr>
              <w:t>-0.370~0.240</w:t>
            </w:r>
          </w:p>
        </w:tc>
        <w:tc>
          <w:tcPr>
            <w:tcW w:w="762" w:type="pct"/>
            <w:tcBorders>
              <w:left w:val="nil"/>
              <w:bottom w:val="single" w:sz="12" w:space="0" w:color="000000" w:themeColor="text1"/>
              <w:right w:val="nil"/>
            </w:tcBorders>
          </w:tcPr>
          <w:p w14:paraId="673E5356" w14:textId="720EF5AC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hAnsi="Times New Roman" w:cs="Times New Roman"/>
                <w:color w:val="000000" w:themeColor="text1"/>
                <w:sz w:val="22"/>
              </w:rPr>
              <w:t>16/16  (100%)</w:t>
            </w:r>
          </w:p>
        </w:tc>
        <w:tc>
          <w:tcPr>
            <w:tcW w:w="427" w:type="pct"/>
            <w:tcBorders>
              <w:left w:val="nil"/>
              <w:bottom w:val="single" w:sz="12" w:space="0" w:color="000000" w:themeColor="text1"/>
              <w:right w:val="nil"/>
            </w:tcBorders>
          </w:tcPr>
          <w:p w14:paraId="5D0FFAA2" w14:textId="77777777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1" w:type="pct"/>
            <w:tcBorders>
              <w:left w:val="nil"/>
              <w:bottom w:val="single" w:sz="12" w:space="0" w:color="000000" w:themeColor="text1"/>
              <w:right w:val="nil"/>
            </w:tcBorders>
          </w:tcPr>
          <w:p w14:paraId="490F0460" w14:textId="19274BF7" w:rsidR="000D7B42" w:rsidRPr="00D13D31" w:rsidRDefault="000D7B42" w:rsidP="000D7B4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D13D31">
              <w:rPr>
                <w:rFonts w:ascii="Times New Roman" w:hAnsi="Times New Roman" w:cs="Times New Roman"/>
                <w:color w:val="000000" w:themeColor="text1"/>
                <w:sz w:val="22"/>
              </w:rPr>
              <w:t>-0.098~0.215</w:t>
            </w:r>
          </w:p>
        </w:tc>
      </w:tr>
    </w:tbl>
    <w:p w14:paraId="6BB6650A" w14:textId="77777777" w:rsidR="001F58FA" w:rsidRPr="00D13D31" w:rsidRDefault="001F58FA" w:rsidP="001F58FA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D3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*Chi-square test</w:t>
      </w:r>
    </w:p>
    <w:p w14:paraId="4F4F30E9" w14:textId="77777777" w:rsidR="001F58FA" w:rsidRPr="00D13D31" w:rsidRDefault="001F58FA" w:rsidP="001F58FA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D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Abbreviations:</w:t>
      </w:r>
      <w:r w:rsidRPr="00D13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h, hours; PP, per protocol; ITT, intention to treat; N, number; CI, confidence interval; Ref, reference</w:t>
      </w:r>
      <w:bookmarkStart w:id="0" w:name="_GoBack"/>
      <w:bookmarkEnd w:id="0"/>
    </w:p>
    <w:p w14:paraId="1E004CCA" w14:textId="0970BE27" w:rsidR="001F58FA" w:rsidRPr="00D13D31" w:rsidRDefault="001F58FA" w:rsidP="001F58FA">
      <w:pPr>
        <w:widowControl/>
        <w:wordWrap/>
        <w:autoSpaceDE/>
        <w:autoSpaceDN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1B8877" w14:textId="77777777" w:rsidR="000D7B42" w:rsidRPr="00D13D31" w:rsidRDefault="000D7B42" w:rsidP="001F58FA">
      <w:pPr>
        <w:widowControl/>
        <w:wordWrap/>
        <w:autoSpaceDE/>
        <w:autoSpaceDN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D7B42" w:rsidRPr="00D13D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85012" w14:textId="77777777" w:rsidR="00EE3BB8" w:rsidRDefault="00EE3BB8" w:rsidP="00785664">
      <w:pPr>
        <w:spacing w:after="0" w:line="240" w:lineRule="auto"/>
      </w:pPr>
      <w:r>
        <w:separator/>
      </w:r>
    </w:p>
  </w:endnote>
  <w:endnote w:type="continuationSeparator" w:id="0">
    <w:p w14:paraId="21ADD515" w14:textId="77777777" w:rsidR="00EE3BB8" w:rsidRDefault="00EE3BB8" w:rsidP="0078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CF324" w14:textId="77777777" w:rsidR="00EE3BB8" w:rsidRDefault="00EE3BB8" w:rsidP="00785664">
      <w:pPr>
        <w:spacing w:after="0" w:line="240" w:lineRule="auto"/>
      </w:pPr>
      <w:r>
        <w:separator/>
      </w:r>
    </w:p>
  </w:footnote>
  <w:footnote w:type="continuationSeparator" w:id="0">
    <w:p w14:paraId="7F2BD977" w14:textId="77777777" w:rsidR="00EE3BB8" w:rsidRDefault="00EE3BB8" w:rsidP="0078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9E9"/>
    <w:multiLevelType w:val="multilevel"/>
    <w:tmpl w:val="4AAA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57FDE"/>
    <w:multiLevelType w:val="multilevel"/>
    <w:tmpl w:val="8ADE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FC"/>
    <w:rsid w:val="000D7B42"/>
    <w:rsid w:val="00116E32"/>
    <w:rsid w:val="00122154"/>
    <w:rsid w:val="001812F6"/>
    <w:rsid w:val="001F4B4F"/>
    <w:rsid w:val="001F58FA"/>
    <w:rsid w:val="003A2184"/>
    <w:rsid w:val="00490175"/>
    <w:rsid w:val="004933E8"/>
    <w:rsid w:val="00575FCC"/>
    <w:rsid w:val="005D2B95"/>
    <w:rsid w:val="006509FB"/>
    <w:rsid w:val="00713913"/>
    <w:rsid w:val="00785664"/>
    <w:rsid w:val="00987BFB"/>
    <w:rsid w:val="00AC3579"/>
    <w:rsid w:val="00C11FF7"/>
    <w:rsid w:val="00C13C14"/>
    <w:rsid w:val="00D13D31"/>
    <w:rsid w:val="00D74F87"/>
    <w:rsid w:val="00EB3F60"/>
    <w:rsid w:val="00EE3BB8"/>
    <w:rsid w:val="00F16BFC"/>
    <w:rsid w:val="00F50B48"/>
    <w:rsid w:val="00F87D54"/>
    <w:rsid w:val="00F9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438F8"/>
  <w15:chartTrackingRefBased/>
  <w15:docId w15:val="{963851F3-C128-4B02-B2DA-A1893236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FC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B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16BFC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F16BFC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F16BFC"/>
    <w:rPr>
      <w:szCs w:val="20"/>
    </w:rPr>
  </w:style>
  <w:style w:type="character" w:styleId="a6">
    <w:name w:val="Strong"/>
    <w:basedOn w:val="a0"/>
    <w:uiPriority w:val="22"/>
    <w:qFormat/>
    <w:rsid w:val="00F16BFC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F16B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F16BF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1F58FA"/>
    <w:rPr>
      <w:color w:val="0563C1" w:themeColor="hyperlink"/>
      <w:u w:val="single"/>
    </w:rPr>
  </w:style>
  <w:style w:type="paragraph" w:styleId="a9">
    <w:name w:val="header"/>
    <w:basedOn w:val="a"/>
    <w:link w:val="Char1"/>
    <w:uiPriority w:val="99"/>
    <w:unhideWhenUsed/>
    <w:rsid w:val="0078566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785664"/>
  </w:style>
  <w:style w:type="paragraph" w:styleId="aa">
    <w:name w:val="footer"/>
    <w:basedOn w:val="a"/>
    <w:link w:val="Char2"/>
    <w:uiPriority w:val="99"/>
    <w:unhideWhenUsed/>
    <w:rsid w:val="0078566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78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770</Characters>
  <Application>Microsoft Office Word</Application>
  <DocSecurity>0</DocSecurity>
  <Lines>13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 Joon Yim</dc:creator>
  <cp:keywords/>
  <dc:description/>
  <cp:lastModifiedBy>Hyung Joon Yim</cp:lastModifiedBy>
  <cp:revision>2</cp:revision>
  <dcterms:created xsi:type="dcterms:W3CDTF">2022-11-07T12:55:00Z</dcterms:created>
  <dcterms:modified xsi:type="dcterms:W3CDTF">2022-11-07T12:55:00Z</dcterms:modified>
</cp:coreProperties>
</file>