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3AF9" w14:textId="33A07B1A" w:rsidR="00D35C1B" w:rsidRPr="00D35C1B" w:rsidRDefault="00D35C1B" w:rsidP="00D35C1B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5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Table 8. Comparison of characteristics and clinical outcomes of the patients with community-acquired and nosocomial </w:t>
      </w:r>
      <w:r w:rsidR="008E5B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spontaneous bacterial peritonitis</w:t>
      </w:r>
    </w:p>
    <w:tbl>
      <w:tblPr>
        <w:tblW w:w="88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3212"/>
        <w:gridCol w:w="2260"/>
        <w:gridCol w:w="1080"/>
      </w:tblGrid>
      <w:tr w:rsidR="00D35C1B" w:rsidRPr="004D2942" w14:paraId="1F8A62C9" w14:textId="77777777" w:rsidTr="00726CE4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54E94" w14:textId="77777777" w:rsidR="00D35C1B" w:rsidRPr="004D2942" w:rsidRDefault="00D35C1B" w:rsidP="00D35C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D294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9A985" w14:textId="77777777" w:rsidR="004D2942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D294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Community-acquired </w:t>
            </w:r>
          </w:p>
          <w:p w14:paraId="400461BA" w14:textId="6360A0E7" w:rsidR="00D35C1B" w:rsidRPr="004D2942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D294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(n</w:t>
            </w:r>
            <w:r w:rsidR="00BB32E5" w:rsidRPr="004D294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D294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=</w:t>
            </w:r>
            <w:r w:rsidR="00BB32E5" w:rsidRPr="004D294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D294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213)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4F648" w14:textId="77777777" w:rsidR="004D2942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4D294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Nosocomial </w:t>
            </w:r>
          </w:p>
          <w:p w14:paraId="0325EDDF" w14:textId="46B90080" w:rsidR="00D35C1B" w:rsidRPr="004D2942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D294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(n</w:t>
            </w:r>
            <w:r w:rsidR="00BB32E5" w:rsidRPr="004D294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D294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=</w:t>
            </w:r>
            <w:r w:rsidR="00BB32E5" w:rsidRPr="004D294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D2942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48)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33A8F" w14:textId="36C5F54F" w:rsidR="00D35C1B" w:rsidRPr="004D2942" w:rsidRDefault="004D2942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i/>
                <w:color w:val="000000" w:themeColor="text1"/>
                <w:kern w:val="0"/>
                <w:sz w:val="24"/>
                <w:szCs w:val="24"/>
              </w:rPr>
            </w:pPr>
            <w:r w:rsidRPr="004D2942">
              <w:rPr>
                <w:rFonts w:ascii="Times New Roman" w:eastAsia="맑은 고딕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p</w:t>
            </w:r>
            <w:r w:rsidRPr="004D294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value</w:t>
            </w:r>
          </w:p>
        </w:tc>
      </w:tr>
      <w:tr w:rsidR="00D35C1B" w:rsidRPr="00D35C1B" w14:paraId="5E7F1011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C738B" w14:textId="77777777" w:rsidR="00D35C1B" w:rsidRPr="00D35C1B" w:rsidRDefault="00D35C1B" w:rsidP="00D35C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Age, years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949A6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56 (52</w:t>
            </w:r>
            <w:r w:rsidRPr="00D3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–63)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B614F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56 (49</w:t>
            </w:r>
            <w:r w:rsidRPr="00D3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–66)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10524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0.56</w:t>
            </w:r>
          </w:p>
        </w:tc>
      </w:tr>
      <w:tr w:rsidR="00D35C1B" w:rsidRPr="00D35C1B" w14:paraId="3634CB61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83BC9" w14:textId="77777777" w:rsidR="00D35C1B" w:rsidRPr="00D35C1B" w:rsidRDefault="00D35C1B" w:rsidP="00D35C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Male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A5F2B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157 (73.7)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1C399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40 (83.3)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9894A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0.23</w:t>
            </w:r>
          </w:p>
        </w:tc>
      </w:tr>
      <w:tr w:rsidR="00D35C1B" w:rsidRPr="00D35C1B" w14:paraId="79CE751A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B0681" w14:textId="77777777" w:rsidR="00D35C1B" w:rsidRPr="00D35C1B" w:rsidRDefault="00D35C1B" w:rsidP="00D35C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Past SBP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55A87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35 (16.4)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EDAD0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7 (14.6)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D3B72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0.81</w:t>
            </w:r>
          </w:p>
        </w:tc>
      </w:tr>
      <w:tr w:rsidR="00D35C1B" w:rsidRPr="00D35C1B" w14:paraId="06A8C611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F6DD8" w14:textId="77777777" w:rsidR="00D35C1B" w:rsidRPr="00D35C1B" w:rsidRDefault="00D35C1B" w:rsidP="00D35C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Shock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5B3A3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7 (3.3)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94897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 (2.1)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275A9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0.99</w:t>
            </w:r>
          </w:p>
        </w:tc>
      </w:tr>
      <w:tr w:rsidR="00D35C1B" w:rsidRPr="00D35C1B" w14:paraId="05E9462C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1C6C" w14:textId="77777777" w:rsidR="00D35C1B" w:rsidRPr="00D35C1B" w:rsidRDefault="00D35C1B" w:rsidP="00D35C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Hb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0F16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10.6 ± 2.0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8D25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10.8 ± 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893A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0.53</w:t>
            </w:r>
          </w:p>
        </w:tc>
      </w:tr>
      <w:tr w:rsidR="00D35C1B" w:rsidRPr="00D35C1B" w14:paraId="627A11DF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C021" w14:textId="77777777" w:rsidR="00D35C1B" w:rsidRPr="00D35C1B" w:rsidRDefault="00EB68B0" w:rsidP="00D35C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Platelet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8A07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84 (52</w:t>
            </w:r>
            <w:r w:rsidRPr="00D3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128)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18CA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63 (35–97)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ECF4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0.005</w:t>
            </w:r>
          </w:p>
        </w:tc>
      </w:tr>
      <w:tr w:rsidR="00D35C1B" w:rsidRPr="00D35C1B" w14:paraId="5B8211F0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C91ED" w14:textId="77777777" w:rsidR="00D35C1B" w:rsidRPr="00D35C1B" w:rsidRDefault="00D35C1B" w:rsidP="00D35C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WBC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6D283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7.18 (4.90–10.60)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6EC3F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6.63 (4.88–9.72)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1E95B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0.40</w:t>
            </w:r>
          </w:p>
        </w:tc>
      </w:tr>
      <w:tr w:rsidR="00D35C1B" w:rsidRPr="00D35C1B" w14:paraId="58F893DC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01C6" w14:textId="77777777" w:rsidR="00D35C1B" w:rsidRPr="00D35C1B" w:rsidRDefault="00D35C1B" w:rsidP="00D35C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CRP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DDC0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17.7 (5.7–52.8)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D9E7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5.4 (1.9–22.7)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53DF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0.001</w:t>
            </w:r>
          </w:p>
        </w:tc>
      </w:tr>
      <w:tr w:rsidR="00D35C1B" w:rsidRPr="00D35C1B" w14:paraId="5EA84D3B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D56E2" w14:textId="77777777" w:rsidR="00D35C1B" w:rsidRPr="00D35C1B" w:rsidRDefault="00D35C1B" w:rsidP="00D35C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INR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AEE85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1.57 (1.38–1.98)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D5D07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1.57 (1.32–1.76)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6A0EB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0.21</w:t>
            </w:r>
          </w:p>
        </w:tc>
      </w:tr>
      <w:tr w:rsidR="00D35C1B" w:rsidRPr="00D35C1B" w14:paraId="5F95550B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7C5EB" w14:textId="77777777" w:rsidR="00D35C1B" w:rsidRPr="00D35C1B" w:rsidRDefault="00D35C1B" w:rsidP="00D35C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Bilirubin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0C162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4.41 (2.61–7.57)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78D90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5.18 (2.93–10.50)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EB9A9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0.28</w:t>
            </w:r>
          </w:p>
        </w:tc>
      </w:tr>
      <w:tr w:rsidR="00D35C1B" w:rsidRPr="00D35C1B" w14:paraId="378C60E9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C803A" w14:textId="77777777" w:rsidR="00D35C1B" w:rsidRPr="00D35C1B" w:rsidRDefault="00D35C1B" w:rsidP="00D35C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Albumin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02D3A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2.6 (2.2–2.9)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3E328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2.8 (2.5–3.0)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E749C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0.01</w:t>
            </w:r>
          </w:p>
        </w:tc>
      </w:tr>
      <w:tr w:rsidR="00D35C1B" w:rsidRPr="00D35C1B" w14:paraId="6C8A0549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9520" w14:textId="77777777" w:rsidR="00D35C1B" w:rsidRPr="00D35C1B" w:rsidRDefault="00D35C1B" w:rsidP="00D35C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Cr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B53A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1.1 (0.8–1.6)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72A7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 (0.8–1.4)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1875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0.29</w:t>
            </w:r>
          </w:p>
        </w:tc>
      </w:tr>
      <w:tr w:rsidR="00D35C1B" w:rsidRPr="00D35C1B" w14:paraId="0F6BD7F8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B7FC" w14:textId="77777777" w:rsidR="00D35C1B" w:rsidRPr="00D35C1B" w:rsidRDefault="00D35C1B" w:rsidP="00D35C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Child-Pugh score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F8C4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10 (9–12)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5637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11 (10–12)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3BBF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0.91</w:t>
            </w:r>
          </w:p>
        </w:tc>
      </w:tr>
      <w:tr w:rsidR="00D35C1B" w:rsidRPr="00D35C1B" w14:paraId="1589D401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06CF" w14:textId="77777777" w:rsidR="00D35C1B" w:rsidRPr="00D35C1B" w:rsidRDefault="00D35C1B" w:rsidP="00D35C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MELD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F225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19 (15–25)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18BC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20 (16–24)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ACFB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0.92</w:t>
            </w:r>
          </w:p>
        </w:tc>
      </w:tr>
      <w:tr w:rsidR="00D35C1B" w:rsidRPr="00D35C1B" w14:paraId="3B3E264B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6F464" w14:textId="77777777" w:rsidR="00D35C1B" w:rsidRPr="00D35C1B" w:rsidRDefault="00D35C1B" w:rsidP="00D35C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Ascites WBC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A8BDA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3200 (1250–7920)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3F6C6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1411 (692–2450)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ED5D4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D35C1B" w:rsidRPr="00D35C1B" w14:paraId="546CB9C1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E3E3" w14:textId="77777777" w:rsidR="00D35C1B" w:rsidRPr="00D35C1B" w:rsidRDefault="00D35C1B" w:rsidP="00D35C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Ascites PMN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50BC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2720 (920–6400)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0AE6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998 (496–2008)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E1CA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D35C1B" w:rsidRPr="00D35C1B" w14:paraId="07DB78D1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F03DE" w14:textId="77777777" w:rsidR="00D35C1B" w:rsidRPr="00D35C1B" w:rsidRDefault="00D35C1B" w:rsidP="00D35C1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Cultured bacteria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444EC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4F371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C0A7E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0.005</w:t>
            </w:r>
          </w:p>
        </w:tc>
      </w:tr>
      <w:tr w:rsidR="00D35C1B" w:rsidRPr="00D35C1B" w14:paraId="70297920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692EA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Escherichia Coli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EDC32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27 (38.6)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2450D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 (8.3)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FEA39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35C1B" w:rsidRPr="00D35C1B" w14:paraId="0A96C94F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8BA8A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Klebsiella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8E1A1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17 (24.3)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49863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7 (58.3)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6CF97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35C1B" w:rsidRPr="00D35C1B" w14:paraId="4DE935A7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597B7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Streptococcus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A3447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16 (22.9)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457BD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 (8.3)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6E697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35C1B" w:rsidRPr="00D35C1B" w14:paraId="71C840E5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C18D2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Staphylococcus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0D8E6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 (2.9)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DDAA1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 (8.3)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91BB2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35C1B" w:rsidRPr="00D35C1B" w14:paraId="6EC40A1A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E8B1A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Aeromonas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B2C4D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5 (7.1)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F673C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81394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35C1B" w:rsidRPr="00D35C1B" w14:paraId="1DC20200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472AA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Acinetobacter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FE144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1AAC6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 (16.7)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122D5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35C1B" w:rsidRPr="00D35C1B" w14:paraId="0EAB5A69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36B74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Bacteroides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E21FC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 (1.4)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AA4CC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127A9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35C1B" w:rsidRPr="00D35C1B" w14:paraId="2F2648D7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823B7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Bacillus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F1ED0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 (1.4)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DEAA6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FE163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35C1B" w:rsidRPr="00D35C1B" w14:paraId="2C62EE84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52A95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Enterococcus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F8519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 (1.4)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1EA5E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913A1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35C1B" w:rsidRPr="00D35C1B" w14:paraId="5A6716AC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50E80" w14:textId="66C00A00" w:rsidR="00D35C1B" w:rsidRPr="00D35C1B" w:rsidRDefault="0096603C" w:rsidP="0096603C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Multi-d</w:t>
            </w:r>
            <w:r w:rsidR="00D35C1B" w:rsidRPr="00D3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rug resistance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A2874" w14:textId="4608E14C" w:rsidR="00D35C1B" w:rsidRPr="00D35C1B" w:rsidRDefault="0096603C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ECFD1" w14:textId="7585E5A7" w:rsidR="00D35C1B" w:rsidRPr="00D35C1B" w:rsidRDefault="0096603C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7716B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35C1B" w:rsidRPr="00D35C1B" w14:paraId="60BE4737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DA79D" w14:textId="77777777" w:rsidR="00D35C1B" w:rsidRPr="00D35C1B" w:rsidRDefault="00D35C1B" w:rsidP="00EB68B0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417CA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14 (20.0)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16D7C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2 (16.7)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2045E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0.99</w:t>
            </w:r>
          </w:p>
        </w:tc>
      </w:tr>
      <w:tr w:rsidR="00D35C1B" w:rsidRPr="00D35C1B" w14:paraId="46E73FEA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EE43D" w14:textId="77777777" w:rsidR="00D35C1B" w:rsidRPr="00D35C1B" w:rsidRDefault="00D35C1B" w:rsidP="00EB68B0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XDR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70180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189C1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 (8.3)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E8D7F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0.31</w:t>
            </w:r>
          </w:p>
        </w:tc>
      </w:tr>
      <w:tr w:rsidR="00BB32E5" w:rsidRPr="00D35C1B" w14:paraId="2A133B5C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1EEBF" w14:textId="152C91C0" w:rsidR="00BB32E5" w:rsidRPr="00D35C1B" w:rsidRDefault="00BB32E5" w:rsidP="00EB68B0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Treat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 Response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0C42F" w14:textId="77777777" w:rsidR="00BB32E5" w:rsidRPr="00D35C1B" w:rsidRDefault="00BB32E5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2F009" w14:textId="77777777" w:rsidR="00BB32E5" w:rsidRPr="00D35C1B" w:rsidRDefault="00BB32E5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F913A" w14:textId="77777777" w:rsidR="00BB32E5" w:rsidRPr="00D35C1B" w:rsidRDefault="00BB32E5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35C1B" w:rsidRPr="00D35C1B" w14:paraId="26FC1DA2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D844E" w14:textId="77777777" w:rsidR="00D35C1B" w:rsidRPr="00D35C1B" w:rsidRDefault="00D35C1B" w:rsidP="00BB32E5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rPMN&gt;25% at 48h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961C7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164 (77.0)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8E70A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38 (79.2)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412A5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0.89</w:t>
            </w:r>
          </w:p>
        </w:tc>
      </w:tr>
      <w:tr w:rsidR="00D35C1B" w:rsidRPr="00D35C1B" w14:paraId="08676833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9A1F9" w14:textId="77777777" w:rsidR="00D35C1B" w:rsidRPr="00D35C1B" w:rsidRDefault="00D35C1B" w:rsidP="00BB32E5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ITT120cure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7AA4B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148 (69.5)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DB1C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42 (87.5)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E8F2C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0.02</w:t>
            </w:r>
          </w:p>
        </w:tc>
      </w:tr>
      <w:tr w:rsidR="00D35C1B" w:rsidRPr="00D35C1B" w14:paraId="6AF57B6E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51E82" w14:textId="77777777" w:rsidR="00D35C1B" w:rsidRPr="00D35C1B" w:rsidRDefault="00D35C1B" w:rsidP="00BB32E5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ITT168cure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01A9E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167 (78.4)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A24D9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44 (91.7)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47692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0.06</w:t>
            </w:r>
          </w:p>
        </w:tc>
      </w:tr>
      <w:tr w:rsidR="00D35C1B" w:rsidRPr="00D35C1B" w14:paraId="273D5347" w14:textId="77777777" w:rsidTr="00726CE4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D143C" w14:textId="77777777" w:rsidR="00D35C1B" w:rsidRPr="00D35C1B" w:rsidRDefault="00EB68B0" w:rsidP="00BB32E5">
            <w:pPr>
              <w:widowControl/>
              <w:wordWrap/>
              <w:autoSpaceDE/>
              <w:autoSpaceDN/>
              <w:spacing w:after="0" w:line="48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Death </w:t>
            </w:r>
            <w:r w:rsidR="00D35C1B"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in 1 month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E2394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40 (18.8)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B7C02E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8 (16.7)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46F44" w14:textId="77777777" w:rsidR="00D35C1B" w:rsidRPr="00D35C1B" w:rsidRDefault="00D35C1B" w:rsidP="000204D3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D35C1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0.89</w:t>
            </w:r>
          </w:p>
        </w:tc>
      </w:tr>
    </w:tbl>
    <w:p w14:paraId="76B0A0E2" w14:textId="77777777" w:rsidR="00794301" w:rsidRPr="00914770" w:rsidRDefault="00794301" w:rsidP="00794301">
      <w:pPr>
        <w:rPr>
          <w:rFonts w:ascii="Times New Roman" w:hAnsi="Times New Roman" w:cs="Times New Roman"/>
          <w:szCs w:val="20"/>
        </w:rPr>
      </w:pPr>
      <w:r w:rsidRPr="006F2B69">
        <w:rPr>
          <w:rFonts w:ascii="Times New Roman" w:hAnsi="Times New Roman" w:cs="Times New Roman"/>
          <w:szCs w:val="20"/>
        </w:rPr>
        <w:t>MDR (multidrug resistant bacteria), was defined as acquired non-susceptibility to at least one agent in 3 or more antimicrobial categories; XDR (Extensively-drug resistant bacteria) was defined as non-susceptibility to at least one agent in all but 2 or fewer antimicrobial categories and pandrug-resistant (PDR) as non-susceptibility to all currently available agents</w:t>
      </w:r>
    </w:p>
    <w:p w14:paraId="7118F2FD" w14:textId="77777777" w:rsidR="000204D3" w:rsidRPr="000204D3" w:rsidRDefault="000204D3" w:rsidP="000204D3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0204D3">
        <w:rPr>
          <w:rFonts w:ascii="Times New Roman" w:hAnsi="Times New Roman" w:cs="Times New Roman"/>
          <w:color w:val="000000" w:themeColor="text1"/>
          <w:sz w:val="22"/>
        </w:rPr>
        <w:t>Abbreviation:</w:t>
      </w:r>
      <w:r w:rsidR="00EB68B0">
        <w:rPr>
          <w:rFonts w:ascii="Times New Roman" w:hAnsi="Times New Roman" w:cs="Times New Roman"/>
          <w:color w:val="000000" w:themeColor="text1"/>
          <w:sz w:val="22"/>
        </w:rPr>
        <w:t xml:space="preserve"> SBP, spontaneous bacterial peritonitis; CRP, C-reactive protein; Hb, hemoglobin; INR, international normalized ratio; Cr, creatinine; MELD, model for end stage liver disease; </w:t>
      </w:r>
      <w:r w:rsidRPr="000204D3">
        <w:rPr>
          <w:rFonts w:ascii="Times New Roman" w:hAnsi="Times New Roman" w:cs="Times New Roman"/>
          <w:color w:val="000000" w:themeColor="text1"/>
          <w:sz w:val="22"/>
        </w:rPr>
        <w:t xml:space="preserve">rPMN, reduction of polymorphonucleated cells; ITT120cure, resolution of spontaneous bacterial peritonitis assessed by intention-to-treat analysis at 120 hours; ITT168cure, resolution of spontaneous bacterial peritonitis assessed by intention-to-treat analysis at 168 hours; </w:t>
      </w:r>
    </w:p>
    <w:p w14:paraId="652EBB89" w14:textId="77777777" w:rsidR="00D35C1B" w:rsidRPr="000204D3" w:rsidRDefault="00D35C1B" w:rsidP="00D35C1B">
      <w:pPr>
        <w:spacing w:line="360" w:lineRule="auto"/>
        <w:jc w:val="left"/>
        <w:rPr>
          <w:rFonts w:ascii="Arial" w:hAnsi="Arial" w:cs="Arial"/>
          <w:color w:val="000000" w:themeColor="text1"/>
          <w:sz w:val="22"/>
        </w:rPr>
      </w:pPr>
    </w:p>
    <w:p w14:paraId="4CDD58B3" w14:textId="77777777" w:rsidR="00ED4257" w:rsidRDefault="00ED4257"/>
    <w:sectPr w:rsidR="00ED42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3133E" w14:textId="77777777" w:rsidR="00100791" w:rsidRDefault="00100791" w:rsidP="00794301">
      <w:pPr>
        <w:spacing w:after="0" w:line="240" w:lineRule="auto"/>
      </w:pPr>
      <w:r>
        <w:separator/>
      </w:r>
    </w:p>
  </w:endnote>
  <w:endnote w:type="continuationSeparator" w:id="0">
    <w:p w14:paraId="1536F880" w14:textId="77777777" w:rsidR="00100791" w:rsidRDefault="00100791" w:rsidP="0079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AEB12" w14:textId="77777777" w:rsidR="00100791" w:rsidRDefault="00100791" w:rsidP="00794301">
      <w:pPr>
        <w:spacing w:after="0" w:line="240" w:lineRule="auto"/>
      </w:pPr>
      <w:r>
        <w:separator/>
      </w:r>
    </w:p>
  </w:footnote>
  <w:footnote w:type="continuationSeparator" w:id="0">
    <w:p w14:paraId="48A890BB" w14:textId="77777777" w:rsidR="00100791" w:rsidRDefault="00100791" w:rsidP="00794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1B"/>
    <w:rsid w:val="000204D3"/>
    <w:rsid w:val="00100791"/>
    <w:rsid w:val="00113380"/>
    <w:rsid w:val="00274B0C"/>
    <w:rsid w:val="004D2942"/>
    <w:rsid w:val="006E6880"/>
    <w:rsid w:val="00794301"/>
    <w:rsid w:val="008E5B85"/>
    <w:rsid w:val="009258B1"/>
    <w:rsid w:val="0096603C"/>
    <w:rsid w:val="009D5012"/>
    <w:rsid w:val="00BB32E5"/>
    <w:rsid w:val="00D35C1B"/>
    <w:rsid w:val="00D918A1"/>
    <w:rsid w:val="00EB68B0"/>
    <w:rsid w:val="00E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B7389"/>
  <w15:chartTrackingRefBased/>
  <w15:docId w15:val="{DF41E340-DAEA-4A09-83E7-6D405619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1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3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94301"/>
  </w:style>
  <w:style w:type="paragraph" w:styleId="a4">
    <w:name w:val="footer"/>
    <w:basedOn w:val="a"/>
    <w:link w:val="Char0"/>
    <w:uiPriority w:val="99"/>
    <w:unhideWhenUsed/>
    <w:rsid w:val="007943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9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1911</Characters>
  <Application>Microsoft Office Word</Application>
  <DocSecurity>0</DocSecurity>
  <Lines>34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 Joon Yim</dc:creator>
  <cp:keywords/>
  <dc:description/>
  <cp:lastModifiedBy>Hyung Joon Yim</cp:lastModifiedBy>
  <cp:revision>6</cp:revision>
  <dcterms:created xsi:type="dcterms:W3CDTF">2022-11-07T07:41:00Z</dcterms:created>
  <dcterms:modified xsi:type="dcterms:W3CDTF">2022-11-07T13:24:00Z</dcterms:modified>
</cp:coreProperties>
</file>