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CAF0" w14:textId="77777777" w:rsidR="00345635" w:rsidRDefault="00345635" w:rsidP="00345635">
      <w:pPr>
        <w:rPr>
          <w:rFonts w:cstheme="minorHAnsi"/>
        </w:rPr>
      </w:pPr>
      <w:r w:rsidRPr="00BB7CC4">
        <w:rPr>
          <w:rFonts w:cstheme="minorHAnsi"/>
          <w:b/>
          <w:bCs/>
        </w:rPr>
        <w:t>Supplementary Table 1</w:t>
      </w:r>
      <w:r>
        <w:rPr>
          <w:rFonts w:cstheme="minorHAnsi"/>
        </w:rPr>
        <w:t>: Multi-variable model for dementia using HE (identified by prescription for lactulose and rifaximin) as the only decompensating event</w:t>
      </w:r>
    </w:p>
    <w:p w14:paraId="4AB85E1C" w14:textId="77777777" w:rsidR="00345635" w:rsidRDefault="00345635" w:rsidP="00345635">
      <w:pPr>
        <w:rPr>
          <w:rFonts w:cstheme="minorHAnsi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5443"/>
        <w:gridCol w:w="2348"/>
        <w:gridCol w:w="1387"/>
      </w:tblGrid>
      <w:tr w:rsidR="00345635" w:rsidRPr="004155F2" w14:paraId="337A25FE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B01" w14:textId="77777777" w:rsidR="00345635" w:rsidRPr="004155F2" w:rsidRDefault="00345635" w:rsidP="000529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F3E" w14:textId="77777777" w:rsidR="00345635" w:rsidRPr="004155F2" w:rsidRDefault="00345635" w:rsidP="00052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155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aOR</w:t>
            </w:r>
            <w:proofErr w:type="spellEnd"/>
            <w:r w:rsidRPr="004155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(95% CI)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B1C" w14:textId="77777777" w:rsidR="00345635" w:rsidRPr="004155F2" w:rsidRDefault="00345635" w:rsidP="000529C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155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p-value</w:t>
            </w:r>
          </w:p>
        </w:tc>
      </w:tr>
      <w:tr w:rsidR="00345635" w:rsidRPr="004155F2" w14:paraId="3C2D032B" w14:textId="77777777" w:rsidTr="000529C1">
        <w:trPr>
          <w:trHeight w:val="29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C6D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Age, per 10 years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28E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1.070 (1.065-1.075)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D3A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63B1BAAB" w14:textId="77777777" w:rsidTr="000529C1">
        <w:trPr>
          <w:trHeight w:val="29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4BD5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Females vs. Males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99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0.995</w:t>
            </w:r>
            <w:r w:rsidRPr="00B82BC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0.820-1.207</w:t>
            </w: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0E8B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0.9600</w:t>
            </w:r>
          </w:p>
        </w:tc>
      </w:tr>
      <w:tr w:rsidR="00345635" w:rsidRPr="004155F2" w14:paraId="6DABDAB4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09A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Homelessness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4ECC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1.590 (1.472-1.717)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38F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7133C45F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FB6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0EE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7F06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635" w:rsidRPr="004155F2" w14:paraId="1E75FCC1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D61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Hispanics vs. non-Hispanic Whites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F98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1.147 (1.018-1.293)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4FA4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345635" w:rsidRPr="004155F2" w14:paraId="7D9F5F68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381A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Rural vs. Urban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BEE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0.853 (0.790-0.921)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552C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0BB3FBBC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498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Census region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952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388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635" w:rsidRPr="004155F2" w14:paraId="289B3178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F09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Midwest vs. Northeast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789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1.264 (1.128-1.416)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69B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659B11F6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76B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South vs. Northeast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C103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1.18 (1.070-1.308)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3B19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45635" w:rsidRPr="004155F2" w14:paraId="7FC675D0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E915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  <w:r w:rsidRPr="00B82BCE">
              <w:rPr>
                <w:rFonts w:ascii="Times New Roman" w:eastAsia="Times New Roman" w:hAnsi="Times New Roman" w:cs="Times New Roman"/>
                <w:color w:val="000000"/>
              </w:rPr>
              <w:t xml:space="preserve"> vs. Northeast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6E85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0.941</w:t>
            </w:r>
            <w:r w:rsidRPr="00B82BC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0.843-1.050</w:t>
            </w: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BE61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2770</w:t>
            </w:r>
          </w:p>
        </w:tc>
      </w:tr>
      <w:tr w:rsidR="00345635" w:rsidRPr="004155F2" w14:paraId="38E908A0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FF3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2BCE">
              <w:rPr>
                <w:rFonts w:ascii="Times New Roman" w:eastAsia="Times New Roman" w:hAnsi="Times New Roman" w:cs="Times New Roman"/>
                <w:color w:val="000000"/>
              </w:rPr>
              <w:t>Charlson</w:t>
            </w:r>
            <w:proofErr w:type="spellEnd"/>
            <w:r w:rsidRPr="00B82BCE">
              <w:rPr>
                <w:rFonts w:ascii="Times New Roman" w:eastAsia="Times New Roman" w:hAnsi="Times New Roman" w:cs="Times New Roman"/>
                <w:color w:val="000000"/>
              </w:rPr>
              <w:t xml:space="preserve"> score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2FE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1.406 (1.382-1.429)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B8A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1C86968B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481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Etiology of liver disease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5A9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458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635" w:rsidRPr="004155F2" w14:paraId="1A27D2E7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C6A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Alcohol liver disease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802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1.185 (1.036-1.355)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4FA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345635" w:rsidRPr="004155F2" w14:paraId="269E9938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7B8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Hepatitis C liver disease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27B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0.620 (0.571-0.673)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AD8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71D06C9F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0A3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Non-alcoholic steatohepatitis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825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0.795 (0.709-0.893)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F7F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345635" w:rsidRPr="004155F2" w14:paraId="016673C5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685" w14:textId="77777777" w:rsidR="00345635" w:rsidRPr="0033668E" w:rsidRDefault="00345635" w:rsidP="000529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Hepatic encephalopathy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18C6" w14:textId="77777777" w:rsidR="00345635" w:rsidRPr="00E86137" w:rsidRDefault="00345635" w:rsidP="00052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083</w:t>
            </w:r>
            <w:r w:rsidRPr="00E86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1.923</w:t>
            </w:r>
            <w:r w:rsidRPr="00E86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2.257</w:t>
            </w:r>
            <w:r w:rsidRPr="00E86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275" w14:textId="77777777" w:rsidR="00345635" w:rsidRPr="00E86137" w:rsidRDefault="00345635" w:rsidP="000529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1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</w:tr>
      <w:tr w:rsidR="00345635" w:rsidRPr="004155F2" w14:paraId="022825BA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80F" w14:textId="77777777" w:rsidR="00345635" w:rsidRPr="00B82BCE" w:rsidRDefault="00345635" w:rsidP="000529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Chronic medical conditions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9D5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247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635" w:rsidRPr="004155F2" w14:paraId="5A154F10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26E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509E">
              <w:rPr>
                <w:rFonts w:ascii="Times New Roman" w:eastAsia="Times New Roman" w:hAnsi="Times New Roman" w:cs="Times New Roman"/>
              </w:rPr>
              <w:t>Cerebrovascular disease</w:t>
            </w:r>
            <w:r>
              <w:rPr>
                <w:rFonts w:ascii="Times New Roman" w:eastAsia="Times New Roman" w:hAnsi="Times New Roman" w:cs="Times New Roman"/>
              </w:rPr>
              <w:t xml:space="preserve"> or stroke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F933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1.443 (1.338-1.556)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84F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418303C6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3C6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Alcohol use disorder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067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1.303 (1.162-1.462)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16F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20B502DC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276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969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1.819 (1.698-1.950)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43E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45635" w:rsidRPr="004155F2" w14:paraId="34C92AB9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E92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Tobacco use disorder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047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1.115 (1.036-1.200)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339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345635" w:rsidRPr="004155F2" w14:paraId="37ACEEF0" w14:textId="77777777" w:rsidTr="000529C1">
        <w:trPr>
          <w:trHeight w:val="297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CF5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Head injury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8D00" w14:textId="77777777" w:rsidR="00345635" w:rsidRPr="00B82BCE" w:rsidRDefault="00345635" w:rsidP="00052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2.970 (2.637-3.344)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31A" w14:textId="77777777" w:rsidR="00345635" w:rsidRPr="00B82BCE" w:rsidRDefault="00345635" w:rsidP="000529C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2BCE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</w:tbl>
    <w:p w14:paraId="005735A6" w14:textId="77777777" w:rsidR="00345635" w:rsidRDefault="00345635" w:rsidP="00345635">
      <w:pPr>
        <w:rPr>
          <w:rFonts w:cstheme="minorHAnsi"/>
        </w:rPr>
      </w:pPr>
    </w:p>
    <w:p w14:paraId="2CB1C738" w14:textId="77777777" w:rsidR="00345635" w:rsidRDefault="00345635" w:rsidP="00345635">
      <w:pPr>
        <w:rPr>
          <w:rFonts w:cstheme="minorHAnsi"/>
        </w:rPr>
      </w:pPr>
    </w:p>
    <w:p w14:paraId="3B3485BD" w14:textId="77777777" w:rsidR="00345635" w:rsidRDefault="00345635" w:rsidP="00345635">
      <w:pPr>
        <w:rPr>
          <w:rFonts w:cstheme="minorHAnsi"/>
        </w:rPr>
      </w:pPr>
      <w:r>
        <w:rPr>
          <w:rFonts w:cstheme="minorHAnsi"/>
        </w:rPr>
        <w:br w:type="page"/>
      </w:r>
    </w:p>
    <w:p w14:paraId="68FB7614" w14:textId="77777777" w:rsidR="00345635" w:rsidRDefault="00345635" w:rsidP="00345635">
      <w:pPr>
        <w:rPr>
          <w:rFonts w:cstheme="minorHAnsi"/>
        </w:rPr>
      </w:pPr>
      <w:r w:rsidRPr="00BB7CC4">
        <w:rPr>
          <w:rFonts w:cstheme="minorHAnsi"/>
          <w:b/>
          <w:bCs/>
        </w:rPr>
        <w:lastRenderedPageBreak/>
        <w:t>Supplementary Table 2</w:t>
      </w:r>
      <w:r>
        <w:rPr>
          <w:rFonts w:cstheme="minorHAnsi"/>
        </w:rPr>
        <w:t>: Validation of dementia and hepatic encephalopathy codes among patients with cirrhosis, stratified by presence/absence of each disease</w:t>
      </w:r>
    </w:p>
    <w:p w14:paraId="11EDD5FA" w14:textId="77777777" w:rsidR="00345635" w:rsidRDefault="00345635" w:rsidP="00345635">
      <w:pPr>
        <w:rPr>
          <w:rFonts w:cstheme="minorHAnsi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3458"/>
        <w:gridCol w:w="746"/>
        <w:gridCol w:w="1376"/>
        <w:gridCol w:w="1260"/>
        <w:gridCol w:w="1440"/>
        <w:gridCol w:w="1710"/>
      </w:tblGrid>
      <w:tr w:rsidR="00345635" w:rsidRPr="00284B04" w14:paraId="0BD024A4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6C36A332" w14:textId="77777777" w:rsidR="00345635" w:rsidRPr="00284B04" w:rsidRDefault="00345635" w:rsidP="000529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noWrap/>
            <w:hideMark/>
          </w:tcPr>
          <w:p w14:paraId="071FAB08" w14:textId="77777777" w:rsidR="00345635" w:rsidRPr="00284B04" w:rsidRDefault="00345635" w:rsidP="000529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gridSpan w:val="4"/>
            <w:noWrap/>
            <w:hideMark/>
          </w:tcPr>
          <w:p w14:paraId="64F0FABE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 xml:space="preserve">Validation through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284B04">
              <w:rPr>
                <w:rFonts w:ascii="Calibri" w:eastAsia="Times New Roman" w:hAnsi="Calibri" w:cs="Calibri"/>
                <w:color w:val="000000"/>
              </w:rPr>
              <w:t xml:space="preserve">hart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284B04">
              <w:rPr>
                <w:rFonts w:ascii="Calibri" w:eastAsia="Times New Roman" w:hAnsi="Calibri" w:cs="Calibri"/>
                <w:color w:val="000000"/>
              </w:rPr>
              <w:t>eview</w:t>
            </w:r>
          </w:p>
        </w:tc>
      </w:tr>
      <w:tr w:rsidR="00345635" w:rsidRPr="00284B04" w14:paraId="7A2398E1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4B1A6458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6" w:type="dxa"/>
            <w:noWrap/>
            <w:hideMark/>
          </w:tcPr>
          <w:p w14:paraId="4E8869B9" w14:textId="77777777" w:rsidR="00345635" w:rsidRPr="00284B04" w:rsidRDefault="00345635" w:rsidP="000529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noWrap/>
            <w:hideMark/>
          </w:tcPr>
          <w:p w14:paraId="624CAB4E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284B04">
              <w:rPr>
                <w:rFonts w:ascii="Calibri" w:eastAsia="Times New Roman" w:hAnsi="Calibri" w:cs="Calibri"/>
                <w:color w:val="000000"/>
              </w:rPr>
              <w:t>ementia</w:t>
            </w:r>
          </w:p>
        </w:tc>
        <w:tc>
          <w:tcPr>
            <w:tcW w:w="3150" w:type="dxa"/>
            <w:gridSpan w:val="2"/>
            <w:noWrap/>
            <w:hideMark/>
          </w:tcPr>
          <w:p w14:paraId="3254CC05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epatic encephalopathy</w:t>
            </w:r>
          </w:p>
        </w:tc>
      </w:tr>
      <w:tr w:rsidR="00345635" w:rsidRPr="00284B04" w14:paraId="1FCEAFF0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42ACF15D" w14:textId="77777777" w:rsidR="00345635" w:rsidRPr="00284B04" w:rsidRDefault="00345635" w:rsidP="000529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Diagnosis via ICD code</w:t>
            </w:r>
          </w:p>
        </w:tc>
        <w:tc>
          <w:tcPr>
            <w:tcW w:w="746" w:type="dxa"/>
            <w:noWrap/>
            <w:hideMark/>
          </w:tcPr>
          <w:p w14:paraId="7FB45FE9" w14:textId="77777777" w:rsidR="00345635" w:rsidRPr="00284B04" w:rsidRDefault="00345635" w:rsidP="000529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76" w:type="dxa"/>
            <w:noWrap/>
            <w:hideMark/>
          </w:tcPr>
          <w:p w14:paraId="45D079C3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69DBFB17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40" w:type="dxa"/>
            <w:noWrap/>
            <w:hideMark/>
          </w:tcPr>
          <w:p w14:paraId="373C859C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710" w:type="dxa"/>
            <w:noWrap/>
            <w:hideMark/>
          </w:tcPr>
          <w:p w14:paraId="27DE8CDD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345635" w:rsidRPr="00284B04" w14:paraId="5ACA322C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57403FC3" w14:textId="77777777" w:rsidR="00345635" w:rsidRPr="00284B04" w:rsidRDefault="00345635" w:rsidP="000529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284B04">
              <w:rPr>
                <w:rFonts w:ascii="Calibri" w:eastAsia="Times New Roman" w:hAnsi="Calibri" w:cs="Calibri"/>
                <w:color w:val="000000"/>
              </w:rPr>
              <w:t>oth</w:t>
            </w:r>
          </w:p>
        </w:tc>
        <w:tc>
          <w:tcPr>
            <w:tcW w:w="746" w:type="dxa"/>
            <w:noWrap/>
            <w:hideMark/>
          </w:tcPr>
          <w:p w14:paraId="56DAF0CF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76" w:type="dxa"/>
            <w:noWrap/>
            <w:hideMark/>
          </w:tcPr>
          <w:p w14:paraId="28550E4A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7CC4">
              <w:rPr>
                <w:rFonts w:ascii="Calibri" w:eastAsia="Times New Roman" w:hAnsi="Calibri" w:cs="Calibri"/>
                <w:color w:val="000000"/>
              </w:rPr>
              <w:t>14</w:t>
            </w:r>
            <w:r w:rsidRPr="005B250F">
              <w:rPr>
                <w:rFonts w:ascii="Calibri" w:eastAsia="Times New Roman" w:hAnsi="Calibri" w:cs="Calibri"/>
                <w:color w:val="000000"/>
              </w:rPr>
              <w:t xml:space="preserve"> (63.6%)</w:t>
            </w:r>
          </w:p>
        </w:tc>
        <w:tc>
          <w:tcPr>
            <w:tcW w:w="1260" w:type="dxa"/>
            <w:noWrap/>
            <w:hideMark/>
          </w:tcPr>
          <w:p w14:paraId="62120599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686D9AD1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7 (31.8%)</w:t>
            </w:r>
          </w:p>
        </w:tc>
        <w:tc>
          <w:tcPr>
            <w:tcW w:w="1710" w:type="dxa"/>
            <w:noWrap/>
            <w:hideMark/>
          </w:tcPr>
          <w:p w14:paraId="4FD934C4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45635" w:rsidRPr="00284B04" w14:paraId="233F70A0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19F39C33" w14:textId="77777777" w:rsidR="00345635" w:rsidRPr="00284B04" w:rsidRDefault="00345635" w:rsidP="000529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284B04">
              <w:rPr>
                <w:rFonts w:ascii="Calibri" w:eastAsia="Times New Roman" w:hAnsi="Calibri" w:cs="Calibri"/>
                <w:color w:val="000000"/>
              </w:rPr>
              <w:t xml:space="preserve">nly </w:t>
            </w:r>
            <w:r>
              <w:rPr>
                <w:rFonts w:ascii="Calibri" w:eastAsia="Times New Roman" w:hAnsi="Calibri" w:cs="Calibri"/>
                <w:color w:val="000000"/>
              </w:rPr>
              <w:t>hepatic encephalopathy</w:t>
            </w:r>
          </w:p>
        </w:tc>
        <w:tc>
          <w:tcPr>
            <w:tcW w:w="746" w:type="dxa"/>
            <w:noWrap/>
            <w:hideMark/>
          </w:tcPr>
          <w:p w14:paraId="31BC1EAE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76" w:type="dxa"/>
            <w:noWrap/>
            <w:hideMark/>
          </w:tcPr>
          <w:p w14:paraId="18F1BDFF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0D12AFBD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24 (96%)</w:t>
            </w:r>
          </w:p>
        </w:tc>
        <w:tc>
          <w:tcPr>
            <w:tcW w:w="1440" w:type="dxa"/>
            <w:noWrap/>
            <w:hideMark/>
          </w:tcPr>
          <w:p w14:paraId="20EC9FCF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18 (72%)</w:t>
            </w:r>
          </w:p>
        </w:tc>
        <w:tc>
          <w:tcPr>
            <w:tcW w:w="1710" w:type="dxa"/>
            <w:noWrap/>
            <w:hideMark/>
          </w:tcPr>
          <w:p w14:paraId="30BB79E1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45635" w:rsidRPr="00284B04" w14:paraId="71094947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53D07354" w14:textId="77777777" w:rsidR="00345635" w:rsidRPr="00284B04" w:rsidRDefault="00345635" w:rsidP="000529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284B04">
              <w:rPr>
                <w:rFonts w:ascii="Calibri" w:eastAsia="Times New Roman" w:hAnsi="Calibri" w:cs="Calibri"/>
                <w:color w:val="000000"/>
              </w:rPr>
              <w:t>nly dementia</w:t>
            </w:r>
          </w:p>
        </w:tc>
        <w:tc>
          <w:tcPr>
            <w:tcW w:w="746" w:type="dxa"/>
            <w:noWrap/>
            <w:hideMark/>
          </w:tcPr>
          <w:p w14:paraId="7EE5491C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76" w:type="dxa"/>
            <w:noWrap/>
            <w:hideMark/>
          </w:tcPr>
          <w:p w14:paraId="3D32B115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25 (89.3%)</w:t>
            </w:r>
          </w:p>
        </w:tc>
        <w:tc>
          <w:tcPr>
            <w:tcW w:w="1260" w:type="dxa"/>
            <w:noWrap/>
            <w:hideMark/>
          </w:tcPr>
          <w:p w14:paraId="5CC03A7C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5590884E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24C9E956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28 (100%)</w:t>
            </w:r>
          </w:p>
        </w:tc>
      </w:tr>
      <w:tr w:rsidR="00345635" w:rsidRPr="00284B04" w14:paraId="15E1CB62" w14:textId="77777777" w:rsidTr="00BB7CC4">
        <w:trPr>
          <w:trHeight w:val="300"/>
        </w:trPr>
        <w:tc>
          <w:tcPr>
            <w:tcW w:w="3458" w:type="dxa"/>
            <w:noWrap/>
            <w:hideMark/>
          </w:tcPr>
          <w:p w14:paraId="0C4D1C1C" w14:textId="77777777" w:rsidR="00345635" w:rsidRPr="00284B04" w:rsidRDefault="00345635" w:rsidP="000529C1">
            <w:pPr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Neither</w:t>
            </w:r>
          </w:p>
        </w:tc>
        <w:tc>
          <w:tcPr>
            <w:tcW w:w="746" w:type="dxa"/>
            <w:noWrap/>
            <w:hideMark/>
          </w:tcPr>
          <w:p w14:paraId="053C26A2" w14:textId="77777777" w:rsidR="00345635" w:rsidRPr="00284B04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B0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76" w:type="dxa"/>
            <w:noWrap/>
            <w:hideMark/>
          </w:tcPr>
          <w:p w14:paraId="6FA2BAC3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50E3C798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25 (100%)</w:t>
            </w:r>
          </w:p>
        </w:tc>
        <w:tc>
          <w:tcPr>
            <w:tcW w:w="1440" w:type="dxa"/>
            <w:noWrap/>
            <w:hideMark/>
          </w:tcPr>
          <w:p w14:paraId="4D6CFCB1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noWrap/>
            <w:hideMark/>
          </w:tcPr>
          <w:p w14:paraId="6926F069" w14:textId="77777777" w:rsidR="00345635" w:rsidRPr="005B250F" w:rsidRDefault="00345635" w:rsidP="000529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50F">
              <w:rPr>
                <w:rFonts w:ascii="Calibri" w:eastAsia="Times New Roman" w:hAnsi="Calibri" w:cs="Calibri"/>
                <w:color w:val="000000"/>
              </w:rPr>
              <w:t>25 (100%)</w:t>
            </w:r>
          </w:p>
        </w:tc>
      </w:tr>
    </w:tbl>
    <w:p w14:paraId="12441CE9" w14:textId="77777777" w:rsidR="00345635" w:rsidRDefault="00345635" w:rsidP="003456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A15D3DC" w14:textId="77777777" w:rsidR="00345635" w:rsidRDefault="00345635" w:rsidP="00345635">
      <w:pPr>
        <w:rPr>
          <w:rFonts w:cstheme="minorHAnsi"/>
        </w:rPr>
      </w:pPr>
    </w:p>
    <w:p w14:paraId="6D6CBBBC" w14:textId="23F8766B" w:rsidR="0019482F" w:rsidRPr="00345635" w:rsidRDefault="0019482F">
      <w:pPr>
        <w:rPr>
          <w:rFonts w:cstheme="minorHAnsi"/>
        </w:rPr>
      </w:pPr>
    </w:p>
    <w:sectPr w:rsidR="0019482F" w:rsidRPr="0034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35"/>
    <w:rsid w:val="0019482F"/>
    <w:rsid w:val="00345635"/>
    <w:rsid w:val="00BB7CC4"/>
    <w:rsid w:val="00D123C1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A2A5"/>
  <w15:chartTrackingRefBased/>
  <w15:docId w15:val="{2C44B422-84EB-4058-B95C-865F951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3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Bajaj, Jasmohan S   RICVAMC</dc:creator>
  <cp:keywords/>
  <dc:description/>
  <cp:lastModifiedBy>Bajaj, Jasmohan S   RICVAMC</cp:lastModifiedBy>
  <cp:revision>2</cp:revision>
  <dcterms:created xsi:type="dcterms:W3CDTF">2023-01-05T23:13:00Z</dcterms:created>
  <dcterms:modified xsi:type="dcterms:W3CDTF">2023-01-05T23:13:00Z</dcterms:modified>
</cp:coreProperties>
</file>