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79" w:rsidRPr="00E96B84" w:rsidRDefault="00E96B84" w:rsidP="00E96B84">
      <w:pPr>
        <w:pStyle w:val="Bijschrift"/>
        <w:spacing w:line="480" w:lineRule="auto"/>
        <w:rPr>
          <w:rFonts w:cs="Times New Roman"/>
          <w:b/>
          <w:i w:val="0"/>
          <w:lang w:val="en-US"/>
        </w:rPr>
      </w:pPr>
      <w:r w:rsidRPr="00E96B84">
        <w:rPr>
          <w:rFonts w:cs="Times New Roman"/>
          <w:b/>
          <w:i w:val="0"/>
          <w:u w:val="single"/>
          <w:lang w:val="en-US"/>
        </w:rPr>
        <w:t>Supplemental Digital Content</w:t>
      </w:r>
      <w:r w:rsidR="006B1E79" w:rsidRPr="00E96B84">
        <w:rPr>
          <w:rFonts w:cs="Times New Roman"/>
          <w:b/>
          <w:i w:val="0"/>
          <w:u w:val="single"/>
          <w:lang w:val="en-US"/>
        </w:rPr>
        <w:t xml:space="preserve"> 7</w:t>
      </w:r>
      <w:r w:rsidR="006B1E79" w:rsidRPr="00E96B84">
        <w:rPr>
          <w:rFonts w:cs="Times New Roman"/>
          <w:b/>
          <w:i w:val="0"/>
          <w:lang w:val="en-US"/>
        </w:rPr>
        <w:t xml:space="preserve"> :</w:t>
      </w:r>
      <w:r w:rsidR="00065C94" w:rsidRPr="00E96B84">
        <w:rPr>
          <w:rFonts w:cs="Times New Roman"/>
          <w:b/>
          <w:i w:val="0"/>
          <w:lang w:val="en-US"/>
        </w:rPr>
        <w:t xml:space="preserve"> ABP-700</w:t>
      </w:r>
      <w:r w:rsidR="00970C55" w:rsidRPr="00E96B84">
        <w:rPr>
          <w:rFonts w:cs="Times New Roman"/>
          <w:b/>
          <w:i w:val="0"/>
          <w:lang w:val="en-US"/>
        </w:rPr>
        <w:t xml:space="preserve"> l</w:t>
      </w:r>
      <w:r w:rsidR="006B1E79" w:rsidRPr="00E96B84">
        <w:rPr>
          <w:rFonts w:cs="Times New Roman"/>
          <w:b/>
          <w:i w:val="0"/>
          <w:lang w:val="en-US"/>
        </w:rPr>
        <w:t xml:space="preserve">ikelihood profiles for the estimated </w:t>
      </w:r>
      <w:r w:rsidR="00CA1002" w:rsidRPr="00E96B84">
        <w:rPr>
          <w:rFonts w:cs="Times New Roman"/>
          <w:b/>
          <w:i w:val="0"/>
          <w:lang w:val="en-US"/>
        </w:rPr>
        <w:t>Bispectral Index (BIS) pharmacodynamic</w:t>
      </w:r>
      <w:r w:rsidR="006B1E79" w:rsidRPr="00E96B84">
        <w:rPr>
          <w:rFonts w:cs="Times New Roman"/>
          <w:b/>
          <w:i w:val="0"/>
          <w:lang w:val="en-US"/>
        </w:rPr>
        <w:t xml:space="preserve"> parameters.</w:t>
      </w:r>
    </w:p>
    <w:p w:rsidR="006B1E79" w:rsidRPr="00E96B84" w:rsidRDefault="006B1E79" w:rsidP="006B1E79">
      <w:pPr>
        <w:rPr>
          <w:b/>
          <w:lang w:val="en-US"/>
        </w:rPr>
      </w:pPr>
    </w:p>
    <w:p w:rsidR="00332A98" w:rsidRDefault="00332A98" w:rsidP="006B1E79">
      <w:pPr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1753665" cy="5899785"/>
            <wp:effectExtent l="3175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lihood_profiles_final_bis_mode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29"/>
                    <a:stretch/>
                  </pic:blipFill>
                  <pic:spPr bwMode="auto">
                    <a:xfrm rot="5400000">
                      <a:off x="0" y="0"/>
                      <a:ext cx="1753848" cy="59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DBC" w:rsidRPr="007516F1" w:rsidRDefault="00F91DBC" w:rsidP="006B1E79">
      <w:pPr>
        <w:rPr>
          <w:lang w:val="en-US"/>
        </w:rPr>
      </w:pPr>
    </w:p>
    <w:p w:rsidR="006B1E79" w:rsidRPr="0021050F" w:rsidRDefault="006B1E79" w:rsidP="006B1E79">
      <w:pPr>
        <w:rPr>
          <w:lang w:val="en-US"/>
        </w:rPr>
      </w:pPr>
    </w:p>
    <w:p w:rsidR="007C4E8F" w:rsidRPr="00CA1002" w:rsidRDefault="00CA1002" w:rsidP="00E96B84">
      <w:pPr>
        <w:spacing w:line="480" w:lineRule="auto"/>
        <w:rPr>
          <w:lang w:val="en-US"/>
        </w:rPr>
      </w:pPr>
      <w:r w:rsidRPr="00991CB5">
        <w:rPr>
          <w:i/>
          <w:color w:val="000000" w:themeColor="text1"/>
          <w:kern w:val="1"/>
          <w:lang w:val="en-US"/>
        </w:rPr>
        <w:t>Ce</w:t>
      </w:r>
      <w:r w:rsidRPr="00991CB5">
        <w:rPr>
          <w:i/>
          <w:color w:val="000000" w:themeColor="text1"/>
          <w:kern w:val="1"/>
          <w:vertAlign w:val="subscript"/>
          <w:lang w:val="en-US"/>
        </w:rPr>
        <w:t>50, TYP</w:t>
      </w:r>
      <w:r w:rsidRPr="00991CB5">
        <w:rPr>
          <w:color w:val="000000" w:themeColor="text1"/>
          <w:lang w:val="en-US"/>
        </w:rPr>
        <w:t xml:space="preserve"> represents the typical population model parameters</w:t>
      </w:r>
      <w:r>
        <w:rPr>
          <w:color w:val="000000" w:themeColor="text1"/>
          <w:lang w:val="en-US"/>
        </w:rPr>
        <w:t xml:space="preserve"> for the effect-site concentration at 50 % effect as measured by the bispectral index (BIS) and </w:t>
      </w:r>
      <w:r w:rsidRPr="00991CB5">
        <w:rPr>
          <w:i/>
          <w:color w:val="000000" w:themeColor="text1"/>
          <w:kern w:val="1"/>
          <w:lang w:val="en-US"/>
        </w:rPr>
        <w:t>ke</w:t>
      </w:r>
      <w:r w:rsidRPr="00991CB5">
        <w:rPr>
          <w:i/>
          <w:color w:val="000000" w:themeColor="text1"/>
          <w:kern w:val="1"/>
          <w:vertAlign w:val="subscript"/>
          <w:lang w:val="en-US"/>
        </w:rPr>
        <w:t>0,BIS,TYP</w:t>
      </w:r>
      <w:r>
        <w:rPr>
          <w:color w:val="000000" w:themeColor="text1"/>
          <w:kern w:val="1"/>
          <w:lang w:val="en-US"/>
        </w:rPr>
        <w:t xml:space="preserve"> </w:t>
      </w:r>
      <w:r w:rsidRPr="00991CB5">
        <w:rPr>
          <w:color w:val="000000" w:themeColor="text1"/>
          <w:lang w:val="en-US"/>
        </w:rPr>
        <w:t>represents the typical population model parameters</w:t>
      </w:r>
      <w:r w:rsidR="00C51619">
        <w:rPr>
          <w:color w:val="000000" w:themeColor="text1"/>
          <w:lang w:val="en-US"/>
        </w:rPr>
        <w:t xml:space="preserve"> for the</w:t>
      </w:r>
      <w:r>
        <w:rPr>
          <w:color w:val="000000" w:themeColor="text1"/>
          <w:lang w:val="en-US"/>
        </w:rPr>
        <w:t xml:space="preserve"> </w:t>
      </w:r>
      <w:r w:rsidR="00C51619" w:rsidRPr="00C769B2">
        <w:rPr>
          <w:color w:val="000000" w:themeColor="text1"/>
          <w:lang w:val="en-US"/>
        </w:rPr>
        <w:t>first-order rate constant</w:t>
      </w:r>
      <w:r>
        <w:rPr>
          <w:color w:val="000000" w:themeColor="text1"/>
          <w:lang w:val="en-US"/>
        </w:rPr>
        <w:t xml:space="preserve"> plas</w:t>
      </w:r>
      <w:r w:rsidR="00C51619">
        <w:rPr>
          <w:color w:val="000000" w:themeColor="text1"/>
          <w:lang w:val="en-US"/>
        </w:rPr>
        <w:t>ma and effect-site</w:t>
      </w:r>
      <w:bookmarkStart w:id="0" w:name="_GoBack"/>
      <w:bookmarkEnd w:id="0"/>
      <w:r>
        <w:rPr>
          <w:color w:val="000000" w:themeColor="text1"/>
          <w:lang w:val="en-US"/>
        </w:rPr>
        <w:t xml:space="preserve">. γ represents the steepness of the pharmacodynamic Emax curve for BIS effect. </w:t>
      </w:r>
    </w:p>
    <w:sectPr w:rsidR="007C4E8F" w:rsidRPr="00CA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79"/>
    <w:rsid w:val="00065C94"/>
    <w:rsid w:val="0021050F"/>
    <w:rsid w:val="002B0749"/>
    <w:rsid w:val="00332A98"/>
    <w:rsid w:val="006B1E79"/>
    <w:rsid w:val="007C4E8F"/>
    <w:rsid w:val="0084073C"/>
    <w:rsid w:val="00970C55"/>
    <w:rsid w:val="00C51619"/>
    <w:rsid w:val="00CA1002"/>
    <w:rsid w:val="00E96B84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DC02-2B47-45F3-8175-BE799098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E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qFormat/>
    <w:rsid w:val="006B1E79"/>
    <w:pPr>
      <w:suppressLineNumbers/>
      <w:spacing w:before="120" w:after="120"/>
    </w:pPr>
    <w:rPr>
      <w:rFonts w:cs="FreeSans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07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73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Struys</dc:creator>
  <cp:keywords/>
  <dc:description/>
  <cp:lastModifiedBy>Michel Struys</cp:lastModifiedBy>
  <cp:revision>11</cp:revision>
  <dcterms:created xsi:type="dcterms:W3CDTF">2016-06-27T16:53:00Z</dcterms:created>
  <dcterms:modified xsi:type="dcterms:W3CDTF">2017-03-28T13:28:00Z</dcterms:modified>
</cp:coreProperties>
</file>