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72A" w:rsidRDefault="00FA0D16" w:rsidP="00FA0D16">
      <w:pPr>
        <w:jc w:val="center"/>
      </w:pPr>
      <w:bookmarkStart w:id="0" w:name="_GoBack"/>
      <w:r>
        <w:rPr>
          <w:noProof/>
          <w:lang w:eastAsia="en-US"/>
        </w:rPr>
        <w:drawing>
          <wp:inline distT="0" distB="0" distL="0" distR="0">
            <wp:extent cx="8143336" cy="5307215"/>
            <wp:effectExtent l="0" t="0" r="0" b="8255"/>
            <wp:docPr id="1" name="Picture 1" descr="C:\Users\kliittschwager\Desktop\Current Projects\Air Liquide\Xenon CABG study\ScWr\Submission 5_Anesthesiology\Supp 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iittschwager\Desktop\Current Projects\Air Liquide\Xenon CABG study\ScWr\Submission 5_Anesthesiology\Supp Figure 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622" cy="530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0D16" w:rsidRPr="000835D7" w:rsidRDefault="00FA0D16" w:rsidP="00FA0D16">
      <w:pPr>
        <w:pStyle w:val="Caption"/>
      </w:pPr>
      <w:proofErr w:type="gramStart"/>
      <w:r w:rsidRPr="00B42DAB">
        <w:lastRenderedPageBreak/>
        <w:t>Supplemental Fig</w:t>
      </w:r>
      <w:r>
        <w:t>ure 3</w:t>
      </w:r>
      <w:r w:rsidRPr="000835D7">
        <w:t>.</w:t>
      </w:r>
      <w:proofErr w:type="gramEnd"/>
      <w:r w:rsidRPr="000835D7">
        <w:t xml:space="preserve"> </w:t>
      </w:r>
      <w:proofErr w:type="gramStart"/>
      <w:r w:rsidRPr="000835D7">
        <w:t xml:space="preserve">Distribution of patients in different </w:t>
      </w:r>
      <w:proofErr w:type="spellStart"/>
      <w:r w:rsidRPr="000835D7">
        <w:t>cTnI</w:t>
      </w:r>
      <w:proofErr w:type="spellEnd"/>
      <w:r w:rsidRPr="000835D7">
        <w:t xml:space="preserve"> concentration classes.</w:t>
      </w:r>
      <w:proofErr w:type="gramEnd"/>
    </w:p>
    <w:p w:rsidR="00FA0D16" w:rsidRPr="000835D7" w:rsidRDefault="00FA0D16" w:rsidP="00FA0D16">
      <w:pPr>
        <w:rPr>
          <w:lang w:eastAsia="en-US"/>
        </w:rPr>
      </w:pPr>
      <w:r w:rsidRPr="000835D7">
        <w:rPr>
          <w:lang w:eastAsia="en-US"/>
        </w:rPr>
        <w:t xml:space="preserve">Patients in each treatment group were distributed into different classes based on their </w:t>
      </w:r>
      <w:proofErr w:type="spellStart"/>
      <w:r w:rsidRPr="000835D7">
        <w:rPr>
          <w:lang w:eastAsia="en-US"/>
        </w:rPr>
        <w:t>cTnI</w:t>
      </w:r>
      <w:proofErr w:type="spellEnd"/>
      <w:r w:rsidRPr="000835D7">
        <w:rPr>
          <w:lang w:eastAsia="en-US"/>
        </w:rPr>
        <w:t xml:space="preserve"> concentrations at 24 hours after surgery. Classes were defined by ranges of multiples of the 99</w:t>
      </w:r>
      <w:r w:rsidRPr="000835D7">
        <w:rPr>
          <w:vertAlign w:val="superscript"/>
          <w:lang w:eastAsia="en-US"/>
        </w:rPr>
        <w:t>th</w:t>
      </w:r>
      <w:r w:rsidRPr="000835D7">
        <w:rPr>
          <w:lang w:eastAsia="en-US"/>
        </w:rPr>
        <w:t xml:space="preserve"> percentile </w:t>
      </w:r>
      <w:proofErr w:type="spellStart"/>
      <w:r w:rsidRPr="000835D7">
        <w:rPr>
          <w:lang w:eastAsia="en-US"/>
        </w:rPr>
        <w:t>cTnI</w:t>
      </w:r>
      <w:proofErr w:type="spellEnd"/>
      <w:r w:rsidRPr="000835D7">
        <w:rPr>
          <w:lang w:eastAsia="en-US"/>
        </w:rPr>
        <w:t xml:space="preserve"> concentrations, which were specified for men and women by the </w:t>
      </w:r>
      <w:proofErr w:type="spellStart"/>
      <w:r w:rsidRPr="000835D7">
        <w:rPr>
          <w:lang w:eastAsia="en-US"/>
        </w:rPr>
        <w:t>cTnI</w:t>
      </w:r>
      <w:proofErr w:type="spellEnd"/>
      <w:r w:rsidRPr="000835D7">
        <w:rPr>
          <w:lang w:eastAsia="en-US"/>
        </w:rPr>
        <w:t xml:space="preserve"> assay manufacturer (Abbott Diagnostics, Chicago, IL, USA).</w:t>
      </w:r>
    </w:p>
    <w:p w:rsidR="00FA0D16" w:rsidRDefault="00FA0D16"/>
    <w:sectPr w:rsidR="00FA0D16" w:rsidSect="00FA0D16">
      <w:pgSz w:w="15840" w:h="1224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D16"/>
    <w:rsid w:val="001E200D"/>
    <w:rsid w:val="002271B6"/>
    <w:rsid w:val="0025687A"/>
    <w:rsid w:val="002B2CAE"/>
    <w:rsid w:val="003E378B"/>
    <w:rsid w:val="00465F47"/>
    <w:rsid w:val="005567DA"/>
    <w:rsid w:val="005F4ECB"/>
    <w:rsid w:val="00601A00"/>
    <w:rsid w:val="00846F62"/>
    <w:rsid w:val="00951B1A"/>
    <w:rsid w:val="00972E8D"/>
    <w:rsid w:val="00995BC2"/>
    <w:rsid w:val="00A14B7A"/>
    <w:rsid w:val="00A52561"/>
    <w:rsid w:val="00A7172A"/>
    <w:rsid w:val="00C05ED0"/>
    <w:rsid w:val="00C51E3D"/>
    <w:rsid w:val="00CF2FDB"/>
    <w:rsid w:val="00D907AF"/>
    <w:rsid w:val="00FA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D16"/>
    <w:pPr>
      <w:spacing w:after="0" w:line="48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aliases w:val="wcp_Caption,Légende_Legend"/>
    <w:basedOn w:val="Normal"/>
    <w:next w:val="Normal"/>
    <w:uiPriority w:val="99"/>
    <w:qFormat/>
    <w:rsid w:val="00FA0D16"/>
    <w:pPr>
      <w:keepNext/>
    </w:pPr>
    <w:rPr>
      <w:b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D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D16"/>
    <w:rPr>
      <w:rFonts w:ascii="Tahoma" w:eastAsia="MS Mincho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D16"/>
    <w:pPr>
      <w:spacing w:after="0" w:line="48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aliases w:val="wcp_Caption,Légende_Legend"/>
    <w:basedOn w:val="Normal"/>
    <w:next w:val="Normal"/>
    <w:uiPriority w:val="99"/>
    <w:qFormat/>
    <w:rsid w:val="00FA0D16"/>
    <w:pPr>
      <w:keepNext/>
    </w:pPr>
    <w:rPr>
      <w:b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D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D16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</Words>
  <Characters>362</Characters>
  <Application>Microsoft Office Word</Application>
  <DocSecurity>0</DocSecurity>
  <Lines>3</Lines>
  <Paragraphs>1</Paragraphs>
  <ScaleCrop>false</ScaleCrop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Kurt Liittschwager</dc:creator>
  <cp:lastModifiedBy>Kurt Liittschwager</cp:lastModifiedBy>
  <cp:revision>1</cp:revision>
  <dcterms:created xsi:type="dcterms:W3CDTF">2016-10-28T12:44:00Z</dcterms:created>
  <dcterms:modified xsi:type="dcterms:W3CDTF">2016-10-28T12:46:00Z</dcterms:modified>
</cp:coreProperties>
</file>