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14" w:rsidRPr="00542714" w:rsidRDefault="00542714" w:rsidP="00542714">
      <w:pPr>
        <w:pStyle w:val="Title"/>
        <w:suppressLineNumbers/>
        <w:spacing w:line="360" w:lineRule="auto"/>
        <w:rPr>
          <w:b/>
          <w:u w:val="none"/>
        </w:rPr>
      </w:pPr>
      <w:bookmarkStart w:id="0" w:name="_GoBack"/>
      <w:bookmarkEnd w:id="0"/>
      <w:r w:rsidRPr="00542714">
        <w:rPr>
          <w:b/>
          <w:u w:val="none"/>
        </w:rPr>
        <w:t>Practice Advisory for the Prevention of Perioperative Peripheral Neuropathies</w:t>
      </w:r>
    </w:p>
    <w:p w:rsidR="00396274" w:rsidRPr="003A6B33" w:rsidRDefault="00396274" w:rsidP="00396274">
      <w:pPr>
        <w:pStyle w:val="Heading5"/>
        <w:rPr>
          <w:szCs w:val="24"/>
        </w:rPr>
      </w:pPr>
      <w:r w:rsidRPr="003A6B33">
        <w:rPr>
          <w:szCs w:val="24"/>
        </w:rPr>
        <w:t>American Society of Anesthesiologists</w:t>
      </w:r>
    </w:p>
    <w:p w:rsidR="009354C0" w:rsidRPr="003A6B33" w:rsidRDefault="009354C0">
      <w:pPr>
        <w:pStyle w:val="Title"/>
        <w:jc w:val="left"/>
      </w:pPr>
    </w:p>
    <w:p w:rsidR="009354C0" w:rsidRDefault="009354C0">
      <w:pPr>
        <w:pStyle w:val="Title"/>
        <w:jc w:val="left"/>
        <w:rPr>
          <w:b/>
          <w:u w:val="none"/>
        </w:rPr>
      </w:pPr>
      <w:r w:rsidRPr="003A6B33">
        <w:rPr>
          <w:b/>
          <w:u w:val="none"/>
        </w:rPr>
        <w:t>Bibliography</w:t>
      </w:r>
      <w:r w:rsidR="007A5CFC" w:rsidRPr="003A6B33">
        <w:rPr>
          <w:b/>
          <w:u w:val="none"/>
        </w:rPr>
        <w:t xml:space="preserve"> in Alphabetical Order</w:t>
      </w:r>
    </w:p>
    <w:p w:rsidR="00DF5782" w:rsidRDefault="00DF5782">
      <w:pPr>
        <w:pStyle w:val="Title"/>
        <w:jc w:val="left"/>
        <w:rPr>
          <w:b/>
          <w:u w:val="none"/>
        </w:rPr>
      </w:pP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Al Hakim M, Katirji B: Femoral mononeuropathy induced by the lithotomy position: A report of 5 cases with a review of literature. Muscle Nerve 1993; 16:891-895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Amoiridis G, Wohrle JC, Langkafel M, Maiwurm D, Przuntek H: Spinal cord infarction after surgery in a patient in the hyperlordotic position. Anesthesiology 1996; 84:228-230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Anderton JM, Schady W, Markham DE: An unusual cause of postoperative brachial plexus palsy. Br J Anaesth 1994; 72:605-607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Angadi DS, Garde A: Subclinical neuropathy in diabetic patients: a risk factor for bilateral lower limb neurological deficit following spinal anesthesia? J Anesth 2012; 26:107-110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Barrington MJ, Morrison W, Sutherland T, Tay VS, Watson JC: Case scenario: postoperative brachial plexopathy associated with infraclavicular brachial plexus blockade: localizing postoperative nerve injury. Anesthesiology 2014; 121:383-387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Baxi A, Kaushal M, Kadi P, Baxi DA: Femoral neuropathy: a curse of vaginal hysterectomy. J Gynecol Surg 2010; 26:171-174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Berwick JE, Lessin ME: Brachial plexus injury occurring during oral and maxillofacial surgery. J Oral Maxillofacial Surg 1989; 47:643-645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Bickler PE, Schapera A, Bainton CR: Acute radial nerve injury from use of an automatic blood pressure monitor. Anesthesiology 1990; 73:186-188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Blackburn A, Taghizadeh R, Hughes D, O'Donoghue JM: Prevention of perioperative limb neuropathies in abdominal free flap breast reconstruction. J Plast Reconstr Aesthet Surg 2016; 69:48-54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Brill S, Walfisch S: Brachial plexus injury as a complication after colorectal surgery. Tech Coloproctol 2005; 9:139-141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Burkhart FL, Daly JW: Sciatic and peroneal nerve injury: A complication of vaginal operations. Obstet Gynec 1966; 28:99-102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Butchart AG, Mathews M, Surendran A: Complex regional pain syndrome following protracted labour. Anaesth 2012; 67:1272-1274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Cameron MGP, Stewart OJ: Ulnar nerve injury associated with anaesthesia. Can Anaesth Soc J 1975; 22:253-264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Clausen EG: Postoperative "anesthetic" paralysis of the brachial plexus: A review of the literature and report of nine cases. Surgery 1942; 12:933-942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Contreras MG, Warner MA, Carmichael SW, Spinner RJ: Perioperative anterior interosseous neuropathy. Anesthesiology 2002; 96:243-245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Cooper DE, Jenkins RS, Bready L, Rockwood CA: The prevention of injuries of the brachial plexus secondary to malposition of the patient during surgery. Clin Ortho &amp; Rel Res 1988; 228:33-41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Desai KR, Nemcek AA: Iatrogenic brachial plexopathy due to improper positioning during radiofrequency ablation. Semin Intervent Radiol, 2011; 28:167-170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Devarajan J, Byrd, Gong MC, Wood HM, O'Hara J, Weingarten TN, Warner MA, Warner ME, Sprung J: Upper and middle trunk brachial plexopathy after robotic prostatectomy. Anesth Analg 2012; 115:867-870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lastRenderedPageBreak/>
        <w:t>Dhuner KG: Nerve injuries following operations: A survey of cases occurring during a six-year period.  Anesthesia 1950; 11:289-293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Di Pierro GB, Wirth JG, Ferrari M, Danuser H, Mattei A: Impact of a single-surgeon learning curve on complications, positioning injuries, and renal function in patients undergoing robot-assisted radical prostatectomy and extended pelvic lymph node dissection. Urology 2014; 84:1106-1111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Dundore DE, Delisa JA: Musculocutaneous nerve palsy: An isolated complication of surgery. Arch Phys Med Rehabil 1979; 60:130-133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Ellul JM, Notermans SLH: Paralysis of the circumflex nerve following general anesthesia for laparoscopy. Anesthesiology 1974; 41:520-521</w:t>
      </w:r>
    </w:p>
    <w:p w:rsidR="009D4443" w:rsidRP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  <w:rPr>
          <w:color w:val="000000"/>
        </w:rPr>
      </w:pPr>
      <w:r w:rsidRPr="009D4443">
        <w:rPr>
          <w:color w:val="000000"/>
        </w:rPr>
        <w:t>Erol O, Ozcakar L, Kaymak B: Bilateral peroneal neuropathy after surgery in the lithotomy position: Aesthetic Plast Surg 2004; 28:254-255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Eteuati J, Hiscock R, Hastie I, Hayes I, Jones I: Brachial plexopathy in laparoscopic-assisted rectal surgery: a case series. Tech Coloproctol 2013; 17:293-297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Fuzier R, Rousset J, Bataille B, Salces-y-Nedeo A, Magues JP: One half of patients reports persistent pain three months after orthopaedic surgery. Anaesth Crit Care Pain Med 2015; 34:159-164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Gartke K, Portner O, Taljaard M: Neuropathic symptoms following continuous popliteal block after foot and ankle surgery. Foot Ankle Int 2012; 33:267-274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Georgy F: Femoral neuropathy following abdominal hysterectomy. Am J Obstet Gynecol 1975; 123:819-822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Goldman JA, Feldberg O, Dicker D, Samuel N, Dekel A: Femoral neuropathy subsequent to abdominal hysterectomy. A comparative study. Eur J Obstet Gynecol Reprod Biol 1985; 20:385-392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Gozal Y. Pomeranz S: Sciatic nerve palsy as a complication after acoustic neurinoma resection in the sitting position. J Neurosurg Anesthesiol 1994; 6:40-42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Hatano Y1, Morikawa K, Sugioka N, Sakaguchi Y, Hoka S:  A case of femoral neuropathy after radical ovariectomy. Masui 2012; 61:414-7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Herrera-Ornelas L, Tolls RM, Petrelli NJ: Common peroneal nerve palsy associated with pelvic surgery for cancer: An analysis of 11 cases. Dis Colon Rectum 1986; 29:392-397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Hickey C, Guigino LD, Aglio LS, Mark JB, Son SL, Maddi R: Intraoperative somatosensory evoked potential monitoring predicts peripheral nerve injury during cardiac surgery. Anesthesiology 1993; 78:29-35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Hudson DA, Boome R, Sanpera I: Brachial plexus injury after median sternotomy. J Hand Surg 1993; 18A:282-284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James SE, Wade PJF: Lateral popliteal nerve palsy as a complication of the use of a continuous passive motion knee machine.  Injury 1987; 18:72-73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Jellish WS, Sherazee G, Patel J, Cunanan R, Steele J, Garibashvilli K, Baldwin M, Anderson D, Leonetti JP: Somatosensory evoked potentials help prevent positioning-related brachial plexus injury during skull base surgery. Otolaryngol Head Neck Surg 2013; 149:168-173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Jellish WS. Blakeman B. Warf P. Slogoff S: Hands-up positioning during asymmetric sternal retraction for internal mammary artery harvest: a possible method to reduce brachial plexus injury. Anesth Analg 1997;  84:260-265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Jones HP: Ulnar nerve damage following general anaesthetic: A case possibly related to diabetes mellitus. Anaesthesia 1967; 22:471-475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lastRenderedPageBreak/>
        <w:t>Judge A, Fecho K: Lateral antebrachial cutaneous neuropathy as a result of positioning while under general anesthesia. A A Case Rep 2010; 110:122-124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Katirji MB, Lanska DJ: Femoral mononeuropathy after radical prostatectomy. Urology 1990; 34:539-540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Keates JRW, Innocenti DM, Ross DN: Mononeuritis multiplex: A complication of open heart surgery. J Thorac Cardiovasc Surg 1975; 69:816-819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Kenrick MM: Femoral nerve injuries following pelvic surgery. South Med J 1963; 56:152-156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Keykhah MM, Rosenberg H: Bilateral foot drop after craniotomy in the sitting position. Anesthesiology 1970;  51:163-164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Kida K1, Hara K, Sata T:  Postoperative palsies of the common peroneal nerve and the tibial nerve associated with lateral position. Masui 2013; 62:217-9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Kiloh LG: Brachial plexus lesions after cholecystectomy. Lancet 1950; 1:103-105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Kim GS, Yoon JS, Kee R, Shin YH, Ko JS, Gwak MS, Hwang JH, Lee SK: Association between the use of gel pads under patients' knees and the incidence of peroneal neuropathy following liver transplantation. Singapore Med J 2014; 55:432-435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Klinges KG, Wilbanks GD, Cole GR: Injury to the femoral nerve during pelvic operation. Obstet Gynec 1965; 25:619-623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Koc G, Tazeh NN, Joudi FN, Winfield HN, Tracy CR, Brown JA: Lower extremity neuropathies after robot-assisted laparoscopic prostatectomy on a split-leg table. J Endourol 2012; 26:1026-1029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Koehler SM, Meier KM, Lovy A, Fitzpatrick D, Kim J, Hausman MR: Brachialis syndrome: a rare consequence of patient positioning causing postoperative median neuropathy. J Shoulder Elbow Surg 2016; 25:797-801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Lachiewicz PF, Latimer HA: Rhabdomyolysis following total hip arthroplasty. J Bone Joint Surg 1991; 73:576-579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Lachman EA, Rook JL, Tunkel R, Nagler W: Complications associated with intermittent pneumatic compression. Arch Phys Med Rehab 1992; 73:482-485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Lederman RJ, Breuer AC, Hanson MR, Furlan AJ, Loop FD, Cosgrove DM, Estafanous FG, Greenstreet RL: Peripheral nervous system complications of coronary artery bypass graft surgery. Ann Neurol 1982; 12:297-301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Lee CT, Espley AJ: Perioperative ulnar neuropathy in orthopaedics: association with tilting the patient. Clin Orthop Relat Res 2002; (396):106-111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Leff RG, Shapiro SR: Lower extremity complications of the lithotomy position: Prevention and management. J Urol 1979; 122:138-139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Liang BA, Sunder N: Ulnar nerve injury after abdominal surgery. J Clin Anesth 1997; 9:671-674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Loffer RD, Pent D, Goodkin R: Sciatic nerve injury in a patient undergoing laparoscopy. J Reprod Med 1978; 21:371-372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Marinacci AA: Diagnosis of paralysis following surgical procedures. Industr Med Surg 1960; 29, 137-147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Marinacci AA: Peripheral nerve complications in general surgical procedures. Bull Los Angeles Neurol Soc 1957; 22:20-27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Massey EW, Pleet AB: Compression injury of the sciatic nerve during a prolonged surgical procedure in a diabetic patient. J Am Geriatric Soc 1980; 28:188-189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Mawk JR, Thienprasit P: Postoperative ulnar neuropathy. JAMA 1981; 246:2806-2807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lastRenderedPageBreak/>
        <w:t>McDaniel GC, Kirkley WH, Gilbert JC: Femoral nerve injury associated with the Pfannenstiel incision and abdominal retractors. Am J Obstet Gynecol 1963; 87:381-385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Melli G, Chaudhry V, Dorman T, Cornblath DR: Perioperative bilateral median neuropathy. Anesthesiology 2002; 97:1632-1634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Montag TW, Mead PV: Postpartum femoral neuropathy. J Reprod Med 1981; 26:563-566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Nambisan RM, Karakousis CP: Axillary compression syndrome with neurapraxia due to operative positioning. Surgery 1989; 105:449-454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Navarro-Vicente F, Garcia-Granero A, Frasson M, Blanco F, Flor-Lorente B, Garcia-Botello S, Garcia-Granero E: Prospective evaluation of intraoperative peripheral nerve injury in colorectal surgery. Colorectal Dis 2011; 14:382-385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O'Brien S, Bennett D, Spence DJ, Mawhinney I, Beverland DE: Contralateral ulnar neuropathy following total hip replacement and intraoperative positioning. Int J Orthop Trauma Nurs 2016; 21:31-38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Ohata H, Iida Y, Kito K, Kawamura M, Yamashita M, Ohta S, Ueda N, Iida H:  A case of transient postoperative median nerve palsy due to the use of the wrist holder to stabilize an intra-arterial catheter. Masui 2013; 62:733-6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O'Neill T, Cuignet-Royer E, Lambert M, Cornet C, Bouaziz H: Perioperative ulnar neuropathy following shoulder surgery under combined interscalene brachial plexus block and general anaesthesia. Eur J Anaesthesiol 2008; 25:1033-1036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Pailhe R, Chiron P, Reina N, Cavaignac E, Lafontan V, Laffosse JM: Pudendal nerve neuralgia after hip arthroscopy: retrospective study and literature review. Orthop Traumatol Surg Res 2013; 99: 785-90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Parks BJ: Postoperative peripheral neuropathies. Surgery 1973; 74:348-357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Pittman GR: Peroneal nerve palsy following sequential pneumatic compression. JAMA 1989; 261:2201-2202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Po BT, Hansen HR: Iatrogenic brachial plexus injury: A survey of the literature and of pertinent cases. Anesth Analg 1969; 48:915-922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Pontin AR, Donaldson RA, Jacobsen JE: Femoral neuropathy after renal transplantation. S Afr Med J 1978; 53:376-378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Raffan AW: Postoperative paralysis of the brachial plexus. Br Med J 1950; 2:149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Rao S, Chu B, Shevde K: Isolated peripheral radial nerve injury with the use of the Favaloro retractor. J Cardiothorac Anesth 1987; 1:325-327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Reinstein L, Eckholdt JW: Sciatic nerve compression by preexisting heterotopic ossification during general anesthesia in dorsal lithotomy position. Arch Phys Med Rehab 1983; 64:65-68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Roblee MA: Femoral neuropathy from the lithotomy position: A case report and a new leg holder for prevention. Am J Obstet Gynec 1967; 97:871-872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Rosenblum J, Schwarz GA, Bendler E: Femoral neuropathy: A neurological complication of hysterectomy. JAMA 1966; 195:409-414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Roy RC, Stafford MA, Charlton JE: Nerve injury and musculoskeletal complaints after cardiac surgery: Influence of internal mammary artery dissection and left arm position. Anesth Analg 1988; 67:277-279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Roy S, Levine AB, Herbison GJ, Jacobs SR: Intraoperative positioning during cesarean as a cause of sciatic neuropathy. Obstet Gynecol 2002; 99:652-653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Ruston FG, Politi VL: Femoral nerve injury from abdominal retractors. Can Anesth Soc J  1958; 5:428-437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lastRenderedPageBreak/>
        <w:t>Saady A: Brachial plexus palsy after anaesthesia in the sitting position. Anaesthesia 1981; 36:194-195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Schaer H, Tschirren B: Radial nerve paresis following automatic monitoring of blood pressure. Anaesthesist 1982; 31:151-152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Schmidt CR: Peripheral nerve injuries with anaesthesia: Review of 3 cases. Anesth Analg 1966; 45:748-753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Shaw PJ, Bates B, Cartlidge NEF, Heaviside D, Julian DG, Shaw DA: Early neurological complications of coronary artery bypass surgery. Br Med J 1985; 291:1284-1387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Sinclair RH, Pratt JH: Femoral neuropathy after pelvic operation. Am J Obstet Gynecol 1972; 112:404-407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Sommerfield DL, McDonagh P, Heffernan AM, Hu P, Power CK: Peripheral neuropathy masquerading as an epidural complication. Ir J Med Sci 2012; 181:119-21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Song J: Severe brachial plexus injury after retropubic radical prostatectomy -A case report. Korean J Anesthesiol 2012; 63:68-71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Stewart JD, Shantz SH: Perioperative ulnar neuropathies: a medicolegal review. Can J Neurol Sci 2003; 30:15-19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Sultin KM, Longaker MT, Wahlander S, Kasabain AK, Capan LM:  Acute biceps compartment syndrome associated with the use of a noninvasive blood pressure monitor. Anesth Analg 1996; 83:1345-1346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Swei SC, Liou CC, Liu HH, Hung PC: Acute radial nerve injury associated with an automatic blood pressure monitor. Acta Anaesthesiol Taiwan 2009; 47:147-149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Swenson-J-D. Bull-D-A: Postoperative ulnar neuropathy associated with prolonged ischemia in the upper extremity during coronary artery bypass surgery. Anesth Analg 1997; 85:1275-1277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Sy W: Ulnar nerve palsy possibly related to use of automatically cycled blood pressure cuff. Anesth Analg 1981; 60:687-688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Takinami Y, Yagi D, Morikawa M, Yotsuya M: Right radial nerve dysfunction following laparoscopic sigmoid colectomy. Egyptian J Anaesth 2014; 30:443-445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Tomlinson DL, Hirsch IA, Kodali SV, Slogoff S: Protecting the brachial plexus during median sternotomy. J Thor Card Surg 1987; 94:297-301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Tondare AS, Nadkarni AV, Sathe CH, Dave VB: Femoral neuropathy: A complication of lithotomy position under spinal anesthesia. Can Anesth Soc J 1983; 30:84-86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Trojaborg W: Electrophysiological findings in pressure palsy of the brachial plexus. J Neurol Neurosurg Psychiatry 40:1160-1167, 1977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Umo-Etuk J, Yentis SM: Sciatic nerve injury and caesarean section. Anaesthesia 1997; 52:605-606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 xml:space="preserve">van Ooijen MR, Ketelaars R, Scheffer GJ: Nerve injury associated with intraoperative blood pressure cuff compression. </w:t>
      </w:r>
      <w:r w:rsidRPr="009D4443">
        <w:rPr>
          <w:color w:val="000000"/>
        </w:rPr>
        <w:t xml:space="preserve">Analg Resusc </w:t>
      </w:r>
      <w:r>
        <w:t>2015; 4:1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Vander Salm TJ, Cereda JM: Brachial plexus injury following median sternotomy. J Thoracic Cardiovasc Surg 1980; 80:447-452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Velchuru VR, Domajnko B, deSouza A, Marecik S, Prasad LM, Park JJ, Abcarian H: Obesity increases the risk of postoperative peripheral neuropathy after minimally invasive colon and rectal surgery. Dis Colon Rectum 2014; 57:187-93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Vosburgh LF, Finn WF: Femoral nerve impairment subsequent to hysterectomy.  Am J Obstet Gynecol 1961; 82:931-937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lastRenderedPageBreak/>
        <w:t>Wall W: Unilateral brachial paralysis after anesthesia with thiopentone, "Flaxedil" and nitrous oxide. Med J Aust 2:674, 1954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Warner MA, Martin JT, Schroeder DR, Offord KP, Chute CG: Lower-extremity motor neuropathy associated with surgery performed on patients in a lithotomy position. Anesthesiology 1994; 81:6-12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Warner MA, Warner DO, Harper CM, Schroeder DR, Maxson PM: Lower extremity neuropathies associated with lithotomy positions. Anesthesiology 2000; 93:938-942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Warner MA, Warner DO, Matsumoto JY, Harper M, Schroeder DR, Maxson PM: Ulnar neuropathy in surgical patients. Anesthesiology 1999; 90:54-59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Warner MA, Warner ME, Martin JT: Ulnar neuropathy: Incidence, outcome, and risk factors in sedated or anesthetized patients . Anesthesiology 1994; 81:1332-1340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Watanabe T, Sekine M, Enomoto T, Baba H: The utility of anatomic diagnosis for identifying femoral nerve palsy following gynecologic surgery. J Anesth 2016; 30:317-319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Weinrauch P, Cook A, Cook S: Isolated thumb interphalangeal flexor weakness after total hip arthroplasty.  Int J Adv Joint Recon 2015; 1:19-22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Westin B: Prevention of upper-limb nerve injuries in Trendelenburg position. Acta Chir Scandinav 1954; 58:61-68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Wey JM, Guinn GA: Ulnar nerve injury with open-heart surgery. Ann Thorac Surg 1985; 39:358-360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Wilbourn AJ: Thoracic outlet syndrome surgery causing severe brachial plexopathy. Muscle Nerve 1988; 11:66-74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Wilson M, Ramage L, Yoong W, Swinhoe J: Femoral neuropathy after vaginal surgery: a complication of the lithotomy position. J Obstet Gynaecol 2011; 31:90-91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Wu JD, Huang WH, Huang ZY, Chen M, Zhang GJ: Brachial plexus palsy after a left-side modified radical mastectomy with immediate latissimusdorsi flap reconstruction: report of a case. World J Surg Oncol 2013; 11:276</w:t>
      </w:r>
    </w:p>
    <w:p w:rsidR="009D4443" w:rsidRDefault="009D4443" w:rsidP="009D4443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>
        <w:t>Zylicz Z, Nuyten FJJ, Notermans SLH: Postoperative ulnar neuropathy after kidney transplantation. Anaesthesia 1984; 39:1117-1120</w:t>
      </w:r>
    </w:p>
    <w:p w:rsidR="009D4443" w:rsidRDefault="009D4443">
      <w:pPr>
        <w:pStyle w:val="Title"/>
        <w:jc w:val="left"/>
        <w:rPr>
          <w:b/>
          <w:u w:val="none"/>
        </w:rPr>
      </w:pPr>
    </w:p>
    <w:sectPr w:rsidR="009D4443" w:rsidSect="0014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B40"/>
    <w:multiLevelType w:val="hybridMultilevel"/>
    <w:tmpl w:val="4298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711E"/>
    <w:multiLevelType w:val="hybridMultilevel"/>
    <w:tmpl w:val="99420AD4"/>
    <w:lvl w:ilvl="0" w:tplc="B7D6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9E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84E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E2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E2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A67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42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A1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EC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036F"/>
    <w:multiLevelType w:val="hybridMultilevel"/>
    <w:tmpl w:val="CB1A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32A6"/>
    <w:multiLevelType w:val="hybridMultilevel"/>
    <w:tmpl w:val="6FE0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E6A5C"/>
    <w:multiLevelType w:val="hybridMultilevel"/>
    <w:tmpl w:val="D6EA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D4B"/>
    <w:multiLevelType w:val="hybridMultilevel"/>
    <w:tmpl w:val="9A624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D3A3D"/>
    <w:multiLevelType w:val="hybridMultilevel"/>
    <w:tmpl w:val="DE58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90BCD"/>
    <w:multiLevelType w:val="hybridMultilevel"/>
    <w:tmpl w:val="B108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F5F"/>
    <w:multiLevelType w:val="hybridMultilevel"/>
    <w:tmpl w:val="DEB0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33DCF"/>
    <w:multiLevelType w:val="hybridMultilevel"/>
    <w:tmpl w:val="94A29542"/>
    <w:lvl w:ilvl="0" w:tplc="8F44B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84D9C"/>
    <w:multiLevelType w:val="hybridMultilevel"/>
    <w:tmpl w:val="208C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763"/>
    <w:multiLevelType w:val="hybridMultilevel"/>
    <w:tmpl w:val="6AA6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4133"/>
    <w:multiLevelType w:val="hybridMultilevel"/>
    <w:tmpl w:val="25BE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CEE"/>
    <w:multiLevelType w:val="hybridMultilevel"/>
    <w:tmpl w:val="1F44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2364"/>
    <w:multiLevelType w:val="hybridMultilevel"/>
    <w:tmpl w:val="FC64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50F"/>
    <w:multiLevelType w:val="hybridMultilevel"/>
    <w:tmpl w:val="DFA09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A21CD"/>
    <w:multiLevelType w:val="hybridMultilevel"/>
    <w:tmpl w:val="D52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975A4"/>
    <w:multiLevelType w:val="hybridMultilevel"/>
    <w:tmpl w:val="E6A03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A6450"/>
    <w:multiLevelType w:val="hybridMultilevel"/>
    <w:tmpl w:val="5894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9"/>
  </w:num>
  <w:num w:numId="10">
    <w:abstractNumId w:val="18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8"/>
    <w:rsid w:val="00143020"/>
    <w:rsid w:val="001D52F3"/>
    <w:rsid w:val="00223BCC"/>
    <w:rsid w:val="00271CC6"/>
    <w:rsid w:val="002E3DEB"/>
    <w:rsid w:val="00326350"/>
    <w:rsid w:val="00396274"/>
    <w:rsid w:val="003A6B33"/>
    <w:rsid w:val="00515129"/>
    <w:rsid w:val="00542714"/>
    <w:rsid w:val="00685921"/>
    <w:rsid w:val="00694B9B"/>
    <w:rsid w:val="006C7C18"/>
    <w:rsid w:val="0075329A"/>
    <w:rsid w:val="007A5CFC"/>
    <w:rsid w:val="007D4560"/>
    <w:rsid w:val="007F0B61"/>
    <w:rsid w:val="008D2160"/>
    <w:rsid w:val="009354C0"/>
    <w:rsid w:val="00993F49"/>
    <w:rsid w:val="009D4443"/>
    <w:rsid w:val="00A6233A"/>
    <w:rsid w:val="00A82933"/>
    <w:rsid w:val="00AE2F7B"/>
    <w:rsid w:val="00B31DA5"/>
    <w:rsid w:val="00C01A28"/>
    <w:rsid w:val="00C842F2"/>
    <w:rsid w:val="00DF5782"/>
    <w:rsid w:val="00EC10CA"/>
    <w:rsid w:val="00EC2850"/>
    <w:rsid w:val="00EF56A0"/>
    <w:rsid w:val="00F35E1A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59A6-4906-418E-9CD9-E3C5664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60" w:lineRule="atLeast"/>
      <w:outlineLvl w:val="1"/>
    </w:pPr>
    <w:rPr>
      <w:rFonts w:eastAsia="Arial Unicode MS"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312" w:lineRule="atLeast"/>
      <w:outlineLvl w:val="6"/>
    </w:pPr>
    <w:rPr>
      <w:b/>
      <w:sz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Hyperlink">
    <w:name w:val="Hyperlink"/>
    <w:uiPriority w:val="99"/>
    <w:semiHidden/>
    <w:rPr>
      <w:color w:val="0000A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450" w:right="540"/>
      <w:jc w:val="center"/>
      <w:textAlignment w:val="baseline"/>
    </w:pPr>
    <w:rPr>
      <w:b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New Century Schoolbook" w:hAnsi="New Century Schoolbook"/>
    </w:rPr>
  </w:style>
  <w:style w:type="paragraph" w:styleId="BodyText">
    <w:name w:val="Body Text"/>
    <w:aliases w:val="Body Text Char Char"/>
    <w:basedOn w:val="Normal"/>
    <w:link w:val="BodyTextChar"/>
    <w:semiHidden/>
    <w:rsid w:val="00396274"/>
    <w:pPr>
      <w:spacing w:line="360" w:lineRule="auto"/>
      <w:ind w:right="274"/>
      <w:jc w:val="center"/>
    </w:pPr>
    <w:rPr>
      <w:sz w:val="22"/>
      <w:szCs w:val="20"/>
    </w:rPr>
  </w:style>
  <w:style w:type="character" w:customStyle="1" w:styleId="BodyTextChar">
    <w:name w:val="Body Text Char"/>
    <w:aliases w:val="Body Text Char Char Char"/>
    <w:link w:val="BodyText"/>
    <w:semiHidden/>
    <w:rsid w:val="00396274"/>
    <w:rPr>
      <w:sz w:val="22"/>
    </w:rPr>
  </w:style>
  <w:style w:type="paragraph" w:styleId="Footer">
    <w:name w:val="footer"/>
    <w:basedOn w:val="Normal"/>
    <w:link w:val="FooterChar"/>
    <w:rsid w:val="007A5C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5CFC"/>
  </w:style>
  <w:style w:type="paragraph" w:styleId="ListParagraph">
    <w:name w:val="List Paragraph"/>
    <w:basedOn w:val="Normal"/>
    <w:uiPriority w:val="34"/>
    <w:qFormat/>
    <w:rsid w:val="00A6233A"/>
    <w:pPr>
      <w:ind w:left="720"/>
      <w:contextualSpacing/>
    </w:pPr>
  </w:style>
  <w:style w:type="paragraph" w:customStyle="1" w:styleId="xl63">
    <w:name w:val="xl63"/>
    <w:basedOn w:val="Normal"/>
    <w:rsid w:val="00EF56A0"/>
    <w:pP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5">
    <w:name w:val="xl65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6">
    <w:name w:val="xl66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7">
    <w:name w:val="xl67"/>
    <w:basedOn w:val="Normal"/>
    <w:rsid w:val="00EF56A0"/>
    <w:pP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F56A0"/>
    <w:pPr>
      <w:shd w:val="clear" w:color="000000" w:fill="00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465B-19DC-4EF1-9ED9-F842EAC6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Complications Bibliography</vt:lpstr>
    </vt:vector>
  </TitlesOfParts>
  <Company>PreInstalled</Company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Peripheral Neuropathies Bibliography</dc:title>
  <dc:subject/>
  <dc:creator>Richard T. Connis, Ph.D.</dc:creator>
  <cp:keywords/>
  <cp:lastModifiedBy>Richard Connis</cp:lastModifiedBy>
  <cp:revision>13</cp:revision>
  <dcterms:created xsi:type="dcterms:W3CDTF">2015-10-14T20:56:00Z</dcterms:created>
  <dcterms:modified xsi:type="dcterms:W3CDTF">2017-09-01T21:54:00Z</dcterms:modified>
</cp:coreProperties>
</file>