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56"/>
        <w:tblW w:w="9350" w:type="dxa"/>
        <w:tblLook w:val="04A0" w:firstRow="1" w:lastRow="0" w:firstColumn="1" w:lastColumn="0" w:noHBand="0" w:noVBand="1"/>
      </w:tblPr>
      <w:tblGrid>
        <w:gridCol w:w="2875"/>
        <w:gridCol w:w="1080"/>
        <w:gridCol w:w="2160"/>
        <w:gridCol w:w="1115"/>
        <w:gridCol w:w="2120"/>
      </w:tblGrid>
      <w:tr w:rsidR="008A1837" w:rsidRPr="0044529C" w:rsidTr="00211C4B">
        <w:tc>
          <w:tcPr>
            <w:tcW w:w="2875" w:type="dxa"/>
          </w:tcPr>
          <w:p w:rsidR="008A1837" w:rsidRPr="0044529C" w:rsidRDefault="008A1837" w:rsidP="0044529C">
            <w:pPr>
              <w:spacing w:line="480" w:lineRule="auto"/>
            </w:pPr>
          </w:p>
        </w:tc>
        <w:tc>
          <w:tcPr>
            <w:tcW w:w="3240" w:type="dxa"/>
            <w:gridSpan w:val="2"/>
          </w:tcPr>
          <w:p w:rsidR="008A1837" w:rsidRPr="00144707" w:rsidRDefault="008A1837" w:rsidP="0044529C">
            <w:pPr>
              <w:spacing w:line="480" w:lineRule="auto"/>
              <w:rPr>
                <w:b/>
              </w:rPr>
            </w:pPr>
            <w:r w:rsidRPr="00144707">
              <w:rPr>
                <w:b/>
              </w:rPr>
              <w:t>Parallel controls</w:t>
            </w:r>
          </w:p>
        </w:tc>
        <w:tc>
          <w:tcPr>
            <w:tcW w:w="3235" w:type="dxa"/>
            <w:gridSpan w:val="2"/>
            <w:shd w:val="clear" w:color="auto" w:fill="D9D9D9" w:themeFill="background1" w:themeFillShade="D9"/>
          </w:tcPr>
          <w:p w:rsidR="008A1837" w:rsidRPr="00144707" w:rsidRDefault="008A1837" w:rsidP="0044529C">
            <w:pPr>
              <w:spacing w:line="480" w:lineRule="auto"/>
              <w:rPr>
                <w:b/>
              </w:rPr>
            </w:pPr>
            <w:r w:rsidRPr="00144707">
              <w:rPr>
                <w:b/>
              </w:rPr>
              <w:t>H</w:t>
            </w:r>
            <w:r w:rsidR="00144707" w:rsidRPr="00144707">
              <w:rPr>
                <w:b/>
              </w:rPr>
              <w:t>istorical controls</w:t>
            </w:r>
          </w:p>
        </w:tc>
      </w:tr>
      <w:tr w:rsidR="00144707" w:rsidRPr="0044529C" w:rsidTr="0058410C">
        <w:tc>
          <w:tcPr>
            <w:tcW w:w="9350" w:type="dxa"/>
            <w:gridSpan w:val="5"/>
          </w:tcPr>
          <w:p w:rsidR="00144707" w:rsidRPr="00144707" w:rsidRDefault="00144707" w:rsidP="0044529C">
            <w:pPr>
              <w:spacing w:line="480" w:lineRule="auto"/>
              <w:rPr>
                <w:b/>
              </w:rPr>
            </w:pPr>
            <w:r w:rsidRPr="00144707">
              <w:rPr>
                <w:b/>
              </w:rPr>
              <w:t>Process measures</w:t>
            </w:r>
          </w:p>
        </w:tc>
      </w:tr>
      <w:tr w:rsidR="00B32AFA" w:rsidRPr="0044529C" w:rsidTr="00211C4B">
        <w:tc>
          <w:tcPr>
            <w:tcW w:w="2875" w:type="dxa"/>
          </w:tcPr>
          <w:p w:rsidR="00B32AFA" w:rsidRPr="0044529C" w:rsidRDefault="00B32AFA" w:rsidP="0044529C">
            <w:pPr>
              <w:spacing w:line="480" w:lineRule="auto"/>
            </w:pPr>
          </w:p>
        </w:tc>
        <w:tc>
          <w:tcPr>
            <w:tcW w:w="1080" w:type="dxa"/>
          </w:tcPr>
          <w:p w:rsidR="00B32AFA" w:rsidRPr="0044529C" w:rsidRDefault="00B32AFA" w:rsidP="0044529C">
            <w:pPr>
              <w:spacing w:line="480" w:lineRule="auto"/>
            </w:pPr>
            <w:r w:rsidRPr="0044529C">
              <w:t>P-value</w:t>
            </w:r>
          </w:p>
        </w:tc>
        <w:tc>
          <w:tcPr>
            <w:tcW w:w="2160" w:type="dxa"/>
          </w:tcPr>
          <w:p w:rsidR="00B32AFA" w:rsidRPr="0044529C" w:rsidRDefault="00017AB0" w:rsidP="00144707">
            <w:pPr>
              <w:spacing w:line="480" w:lineRule="auto"/>
            </w:pPr>
            <w:r w:rsidRPr="00017AB0">
              <w:t>Adjusted odds ratios or Beta coefficient for AlertWatch Use (95% CI)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B32AFA" w:rsidRPr="0044529C" w:rsidRDefault="00B32AFA" w:rsidP="0044529C">
            <w:pPr>
              <w:spacing w:line="480" w:lineRule="auto"/>
            </w:pPr>
            <w:r w:rsidRPr="0044529C">
              <w:t>P-value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B32AFA" w:rsidRPr="0044529C" w:rsidRDefault="00017AB0" w:rsidP="00144707">
            <w:pPr>
              <w:spacing w:line="480" w:lineRule="auto"/>
            </w:pPr>
            <w:r w:rsidRPr="00017AB0">
              <w:t>Adjusted odds ratios or Beta coefficient for AlertWatch Use (95% CI)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Minutes mean arterial pressure &lt; 55 mmHg*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EC0C68" w:rsidP="00144707">
            <w:pPr>
              <w:spacing w:line="480" w:lineRule="auto"/>
              <w:jc w:val="center"/>
            </w:pPr>
            <w:r>
              <w:t>Beta = -0.36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052F72" w:rsidP="00144707">
            <w:pPr>
              <w:spacing w:line="480" w:lineRule="auto"/>
              <w:jc w:val="center"/>
            </w:pPr>
            <w:r>
              <w:t>Beta = -0.58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Crystalloid cc/kg/</w:t>
            </w:r>
            <w:proofErr w:type="spellStart"/>
            <w:r w:rsidRPr="0044529C">
              <w:t>hr</w:t>
            </w:r>
            <w:proofErr w:type="spellEnd"/>
            <w:r w:rsidRPr="0044529C">
              <w:t>*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EC0C68" w:rsidP="00144707">
            <w:pPr>
              <w:spacing w:line="480" w:lineRule="auto"/>
              <w:jc w:val="center"/>
            </w:pPr>
            <w:r>
              <w:t>0.05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EC0C68" w:rsidP="00144707">
            <w:pPr>
              <w:spacing w:line="480" w:lineRule="auto"/>
              <w:jc w:val="center"/>
            </w:pPr>
            <w:r>
              <w:t>Beta = -0.03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052F72" w:rsidP="00144707">
            <w:pPr>
              <w:spacing w:line="480" w:lineRule="auto"/>
              <w:jc w:val="center"/>
            </w:pPr>
            <w:r>
              <w:t>Beta = -0.17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43447B" w:rsidP="0043447B">
            <w:pPr>
              <w:spacing w:line="480" w:lineRule="auto"/>
            </w:pPr>
            <w:r>
              <w:t>Median tidal volume &gt; 10 ml</w:t>
            </w:r>
            <w:r w:rsidR="00144707" w:rsidRPr="0044529C">
              <w:t>/kg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EC0C68" w:rsidP="00144707">
            <w:pPr>
              <w:spacing w:line="480" w:lineRule="auto"/>
              <w:jc w:val="center"/>
            </w:pPr>
            <w:r>
              <w:t>&lt;0.001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EC0C68" w:rsidP="00144707">
            <w:pPr>
              <w:spacing w:line="480" w:lineRule="auto"/>
              <w:jc w:val="center"/>
            </w:pPr>
            <w:r>
              <w:t>0.51 (0.36-0.74</w:t>
            </w:r>
            <w:r w:rsidR="00144707" w:rsidRPr="0044529C">
              <w:t>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052F72" w:rsidP="00144707">
            <w:pPr>
              <w:spacing w:line="480" w:lineRule="auto"/>
              <w:jc w:val="center"/>
            </w:pPr>
            <w:r>
              <w:t>0.13 (0.07-0.23</w:t>
            </w:r>
            <w:r w:rsidR="00144707" w:rsidRPr="0044529C">
              <w:t>)</w:t>
            </w:r>
          </w:p>
        </w:tc>
      </w:tr>
      <w:tr w:rsidR="00144707" w:rsidRPr="0044529C" w:rsidTr="00CA383F">
        <w:tc>
          <w:tcPr>
            <w:tcW w:w="9350" w:type="dxa"/>
            <w:gridSpan w:val="5"/>
          </w:tcPr>
          <w:p w:rsidR="00144707" w:rsidRPr="00144707" w:rsidRDefault="00144707" w:rsidP="00144707">
            <w:pPr>
              <w:spacing w:line="480" w:lineRule="auto"/>
              <w:rPr>
                <w:b/>
              </w:rPr>
            </w:pPr>
            <w:r w:rsidRPr="00144707">
              <w:rPr>
                <w:b/>
              </w:rPr>
              <w:t>Outcome measures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Myocardial injury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EC0C68" w:rsidP="00144707">
            <w:pPr>
              <w:spacing w:line="480" w:lineRule="auto"/>
              <w:jc w:val="center"/>
            </w:pPr>
            <w:r>
              <w:t>0.05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EC0C68" w:rsidP="00144707">
            <w:pPr>
              <w:spacing w:line="480" w:lineRule="auto"/>
              <w:jc w:val="center"/>
            </w:pPr>
            <w:r>
              <w:t>0.61 (0.37-0.99</w:t>
            </w:r>
            <w:r w:rsidR="00144707" w:rsidRPr="0044529C">
              <w:t>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052F72" w:rsidP="00144707">
            <w:pPr>
              <w:spacing w:line="480" w:lineRule="auto"/>
              <w:jc w:val="center"/>
            </w:pPr>
            <w:r>
              <w:t>0.002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052F72" w:rsidP="00144707">
            <w:pPr>
              <w:spacing w:line="480" w:lineRule="auto"/>
              <w:jc w:val="center"/>
            </w:pPr>
            <w:r>
              <w:t>0.41 (0.23-0.73</w:t>
            </w:r>
            <w:r w:rsidR="00144707" w:rsidRPr="0044529C">
              <w:t>)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Stage 1 acute kidney injury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EC0C68" w:rsidP="00144707">
            <w:pPr>
              <w:spacing w:line="480" w:lineRule="auto"/>
              <w:jc w:val="center"/>
            </w:pPr>
            <w:r>
              <w:t>0.23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EC0C68" w:rsidP="00144707">
            <w:pPr>
              <w:spacing w:line="480" w:lineRule="auto"/>
              <w:jc w:val="center"/>
            </w:pPr>
            <w:r>
              <w:t>1.10 (0.94-1.29</w:t>
            </w:r>
            <w:r w:rsidR="00144707" w:rsidRPr="0044529C">
              <w:t>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052F72" w:rsidP="00144707">
            <w:pPr>
              <w:spacing w:line="480" w:lineRule="auto"/>
              <w:jc w:val="center"/>
            </w:pPr>
            <w:r>
              <w:t>0.38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052F72" w:rsidP="00144707">
            <w:pPr>
              <w:spacing w:line="480" w:lineRule="auto"/>
              <w:jc w:val="center"/>
            </w:pPr>
            <w:r>
              <w:t>1.09 (0.90-1.32</w:t>
            </w:r>
            <w:r w:rsidR="00144707" w:rsidRPr="0044529C">
              <w:t>)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Stage 2 acute kidney injury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EC0C68" w:rsidP="00144707">
            <w:pPr>
              <w:spacing w:line="480" w:lineRule="auto"/>
              <w:jc w:val="center"/>
            </w:pPr>
            <w:r>
              <w:t>0.42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EC0C68" w:rsidP="00144707">
            <w:pPr>
              <w:spacing w:line="480" w:lineRule="auto"/>
              <w:jc w:val="center"/>
            </w:pPr>
            <w:r>
              <w:t>1.16 (0.81-1.66</w:t>
            </w:r>
            <w:r w:rsidR="00144707" w:rsidRPr="0044529C">
              <w:t>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052F72" w:rsidP="00144707">
            <w:pPr>
              <w:spacing w:line="480" w:lineRule="auto"/>
              <w:jc w:val="center"/>
            </w:pPr>
            <w:r>
              <w:t>0.92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052F72" w:rsidP="00144707">
            <w:pPr>
              <w:spacing w:line="480" w:lineRule="auto"/>
              <w:jc w:val="center"/>
            </w:pPr>
            <w:r>
              <w:t>0.98 (0.64-1.51</w:t>
            </w:r>
            <w:r w:rsidR="00144707" w:rsidRPr="0044529C">
              <w:t>)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3B750A" w:rsidP="00144707">
            <w:pPr>
              <w:spacing w:line="480" w:lineRule="auto"/>
            </w:pPr>
            <w:r>
              <w:t>Mortality</w:t>
            </w:r>
            <w:r w:rsidR="00144707" w:rsidRPr="0044529C">
              <w:t xml:space="preserve"> 30 day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EC0C68" w:rsidP="00144707">
            <w:pPr>
              <w:spacing w:line="480" w:lineRule="auto"/>
              <w:jc w:val="center"/>
            </w:pPr>
            <w:r>
              <w:t>0.18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EC0C68" w:rsidP="00144707">
            <w:pPr>
              <w:spacing w:line="480" w:lineRule="auto"/>
              <w:jc w:val="center"/>
            </w:pPr>
            <w:r>
              <w:t>0.77 (0.53-1.13</w:t>
            </w:r>
            <w:r w:rsidR="00144707" w:rsidRPr="0044529C">
              <w:t>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052F72" w:rsidP="00144707">
            <w:pPr>
              <w:spacing w:line="480" w:lineRule="auto"/>
              <w:jc w:val="center"/>
            </w:pPr>
            <w:r>
              <w:t>0.55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052F72" w:rsidP="00144707">
            <w:pPr>
              <w:spacing w:line="480" w:lineRule="auto"/>
              <w:jc w:val="center"/>
            </w:pPr>
            <w:r>
              <w:t>0.84 (0.48-1.48</w:t>
            </w:r>
            <w:r w:rsidR="00144707" w:rsidRPr="0044529C">
              <w:t>)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Hospital length of stay*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EC0C68" w:rsidP="00144707">
            <w:pPr>
              <w:spacing w:line="480" w:lineRule="auto"/>
              <w:jc w:val="center"/>
            </w:pPr>
            <w:r>
              <w:t>0.17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206F49" w:rsidP="00144707">
            <w:pPr>
              <w:spacing w:line="480" w:lineRule="auto"/>
              <w:jc w:val="center"/>
            </w:pPr>
            <w:r>
              <w:t>beta = -0.014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052F72" w:rsidP="00144707">
            <w:pPr>
              <w:spacing w:line="480" w:lineRule="auto"/>
              <w:jc w:val="center"/>
            </w:pPr>
            <w:r>
              <w:t>N/a (beta = -0.13</w:t>
            </w:r>
            <w:r w:rsidR="00144707" w:rsidRPr="0044529C">
              <w:t>)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Encounter charges*</w:t>
            </w:r>
            <w:r w:rsidR="003B750A">
              <w:t>*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0427E6" w:rsidP="00144707">
            <w:pPr>
              <w:spacing w:line="480" w:lineRule="auto"/>
              <w:jc w:val="center"/>
            </w:pPr>
            <w:r>
              <w:t>beta = 0.002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N/A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N/A</w:t>
            </w:r>
          </w:p>
        </w:tc>
      </w:tr>
    </w:tbl>
    <w:p w:rsidR="00211C4B" w:rsidRDefault="00017AB0" w:rsidP="00211C4B">
      <w:pPr>
        <w:spacing w:line="480" w:lineRule="auto"/>
      </w:pPr>
      <w:r>
        <w:t xml:space="preserve">Supplemental </w:t>
      </w:r>
      <w:r w:rsidR="00D70FBD">
        <w:t>Digital Content</w:t>
      </w:r>
      <w:bookmarkStart w:id="0" w:name="_GoBack"/>
      <w:bookmarkEnd w:id="0"/>
      <w:r>
        <w:t xml:space="preserve"> 2</w:t>
      </w:r>
      <w:r w:rsidR="008A1837">
        <w:t xml:space="preserve">: </w:t>
      </w:r>
      <w:r w:rsidR="0044529C">
        <w:t>Multivariable m</w:t>
      </w:r>
      <w:r w:rsidR="008A1837">
        <w:t xml:space="preserve">odel </w:t>
      </w:r>
      <w:r w:rsidR="00144707">
        <w:t>results for comparison of AlertW</w:t>
      </w:r>
      <w:r w:rsidR="008A1837">
        <w:t>atch cases to parallel controls and historical controls</w:t>
      </w:r>
      <w:r>
        <w:t xml:space="preserve"> restricted to </w:t>
      </w:r>
      <w:r w:rsidRPr="00017AB0">
        <w:rPr>
          <w:b/>
        </w:rPr>
        <w:t>Certified Registered Nurse Anesthetists</w:t>
      </w:r>
      <w:r>
        <w:t xml:space="preserve"> only</w:t>
      </w:r>
      <w:r w:rsidR="00144707">
        <w:t xml:space="preserve">.  </w:t>
      </w:r>
      <w:r w:rsidRPr="00017AB0">
        <w:t>Odds ratios and beta coefficients reflect impact associated with AlertWatch use.</w:t>
      </w:r>
    </w:p>
    <w:p w:rsidR="00017AB0" w:rsidRDefault="00211C4B" w:rsidP="00017AB0">
      <w:pPr>
        <w:spacing w:line="480" w:lineRule="auto"/>
      </w:pPr>
      <w:r w:rsidRPr="00211C4B">
        <w:t xml:space="preserve"> </w:t>
      </w:r>
      <w:r w:rsidR="00017AB0">
        <w:t>Adjusted for patient demographics, anthropometrics, clinical diagnoses, procedural risk, and in-room provider characteristics.  For dichotomous outcomes, a logistic regression model was used.  For continuous outcomes, generalized linear model with Poisson distribution was used.</w:t>
      </w:r>
    </w:p>
    <w:p w:rsidR="00C729BD" w:rsidRDefault="00C729BD" w:rsidP="00017AB0">
      <w:pPr>
        <w:spacing w:line="480" w:lineRule="auto"/>
      </w:pPr>
      <w:r>
        <w:lastRenderedPageBreak/>
        <w:t>CI = Confidence Interval</w:t>
      </w:r>
    </w:p>
    <w:p w:rsidR="00017AB0" w:rsidRDefault="00017AB0" w:rsidP="00017AB0">
      <w:pPr>
        <w:spacing w:line="480" w:lineRule="auto"/>
      </w:pPr>
      <w:r>
        <w:t>* Continuous outcomes and therefore measure of effects size (adjusted odds ratios and 95% confidence intervals) are not available for reporting.  The beta coefficient and 95% confidence interval for AlertWatch use is reported.  The beta coefficient indicates in what direction the use of AlertWatch demonstrated impact: a lower (negative beta coefficient) or a higher (positive beta coefficient) expected value.</w:t>
      </w:r>
    </w:p>
    <w:p w:rsidR="00211C4B" w:rsidRPr="00211C4B" w:rsidRDefault="00017AB0" w:rsidP="00017AB0">
      <w:pPr>
        <w:spacing w:line="480" w:lineRule="auto"/>
      </w:pPr>
      <w:r>
        <w:t>** Historical comparison for encounter charges was not performed due to changes in cost accounting processes</w:t>
      </w:r>
    </w:p>
    <w:p w:rsidR="00211C4B" w:rsidRPr="00211C4B" w:rsidRDefault="00211C4B" w:rsidP="00211C4B"/>
    <w:p w:rsidR="00061FEA" w:rsidRPr="00211C4B" w:rsidRDefault="00061FEA" w:rsidP="00211C4B"/>
    <w:sectPr w:rsidR="00061FEA" w:rsidRPr="00211C4B" w:rsidSect="00660D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FA"/>
    <w:rsid w:val="00017AB0"/>
    <w:rsid w:val="000427E6"/>
    <w:rsid w:val="00052F72"/>
    <w:rsid w:val="00061FEA"/>
    <w:rsid w:val="000666CA"/>
    <w:rsid w:val="00093445"/>
    <w:rsid w:val="00144707"/>
    <w:rsid w:val="001B06EF"/>
    <w:rsid w:val="001E36AD"/>
    <w:rsid w:val="00206F49"/>
    <w:rsid w:val="00211C4B"/>
    <w:rsid w:val="002C607F"/>
    <w:rsid w:val="003B750A"/>
    <w:rsid w:val="003F0365"/>
    <w:rsid w:val="0043447B"/>
    <w:rsid w:val="0044529C"/>
    <w:rsid w:val="00475F8F"/>
    <w:rsid w:val="00633C2C"/>
    <w:rsid w:val="00660D58"/>
    <w:rsid w:val="00672FB3"/>
    <w:rsid w:val="0079320F"/>
    <w:rsid w:val="007B1066"/>
    <w:rsid w:val="008A1837"/>
    <w:rsid w:val="009768CD"/>
    <w:rsid w:val="00B32AFA"/>
    <w:rsid w:val="00C27CDC"/>
    <w:rsid w:val="00C729BD"/>
    <w:rsid w:val="00CB655D"/>
    <w:rsid w:val="00D02E18"/>
    <w:rsid w:val="00D70FBD"/>
    <w:rsid w:val="00DE0B63"/>
    <w:rsid w:val="00E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22D6B-329D-4498-A2CE-17ECED56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Kheterpal, Sachin</dc:creator>
  <cp:keywords/>
  <dc:description/>
  <cp:lastModifiedBy>Kheterpal, Sachin</cp:lastModifiedBy>
  <cp:revision>8</cp:revision>
  <dcterms:created xsi:type="dcterms:W3CDTF">2017-05-23T22:26:00Z</dcterms:created>
  <dcterms:modified xsi:type="dcterms:W3CDTF">2017-08-02T21:49:00Z</dcterms:modified>
</cp:coreProperties>
</file>