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51F" w:rsidRPr="00824CFF" w:rsidRDefault="0034751F" w:rsidP="00D56E1E">
      <w:pPr>
        <w:spacing w:after="0" w:line="480" w:lineRule="auto"/>
        <w:rPr>
          <w:rFonts w:ascii="Times New Roman" w:hAnsi="Times New Roman"/>
          <w:b/>
          <w:sz w:val="24"/>
          <w:szCs w:val="24"/>
          <w:lang w:val="en-US"/>
        </w:rPr>
      </w:pPr>
      <w:r w:rsidRPr="00824CFF">
        <w:rPr>
          <w:rFonts w:ascii="Times New Roman" w:hAnsi="Times New Roman"/>
          <w:b/>
          <w:sz w:val="24"/>
          <w:szCs w:val="24"/>
          <w:lang w:val="en-US"/>
        </w:rPr>
        <w:t>Supplemental Digital Content</w:t>
      </w:r>
      <w:r w:rsidR="00D56E1E" w:rsidRPr="00824CFF">
        <w:rPr>
          <w:rFonts w:ascii="Times New Roman" w:hAnsi="Times New Roman"/>
          <w:b/>
          <w:sz w:val="24"/>
          <w:szCs w:val="24"/>
          <w:lang w:val="en-US"/>
        </w:rPr>
        <w:t xml:space="preserve"> 1</w:t>
      </w:r>
    </w:p>
    <w:p w:rsidR="00774529" w:rsidRPr="00643353" w:rsidRDefault="00732494" w:rsidP="00055177">
      <w:pPr>
        <w:spacing w:after="0" w:line="480" w:lineRule="auto"/>
        <w:jc w:val="both"/>
        <w:rPr>
          <w:rFonts w:ascii="Times New Roman" w:hAnsi="Times New Roman"/>
          <w:b/>
          <w:sz w:val="24"/>
          <w:szCs w:val="24"/>
          <w:lang w:val="en-US"/>
        </w:rPr>
      </w:pPr>
      <w:r w:rsidRPr="00643353">
        <w:rPr>
          <w:rFonts w:ascii="Times New Roman" w:hAnsi="Times New Roman"/>
          <w:b/>
          <w:sz w:val="24"/>
          <w:szCs w:val="24"/>
          <w:lang w:val="en-US"/>
        </w:rPr>
        <w:t>A</w:t>
      </w:r>
      <w:r w:rsidR="003C07BB" w:rsidRPr="00643353">
        <w:rPr>
          <w:rFonts w:ascii="Times New Roman" w:hAnsi="Times New Roman"/>
          <w:b/>
          <w:sz w:val="24"/>
          <w:szCs w:val="24"/>
          <w:lang w:val="en-US"/>
        </w:rPr>
        <w:t xml:space="preserve">dditional </w:t>
      </w:r>
      <w:r w:rsidR="00774529" w:rsidRPr="00643353">
        <w:rPr>
          <w:rFonts w:ascii="Times New Roman" w:hAnsi="Times New Roman"/>
          <w:b/>
          <w:sz w:val="24"/>
          <w:szCs w:val="24"/>
          <w:lang w:val="en-US"/>
        </w:rPr>
        <w:t>Methods</w:t>
      </w:r>
    </w:p>
    <w:p w:rsidR="003C07BB" w:rsidRPr="00643353" w:rsidRDefault="00774529" w:rsidP="00055177">
      <w:pPr>
        <w:spacing w:after="0" w:line="480" w:lineRule="auto"/>
        <w:jc w:val="both"/>
        <w:rPr>
          <w:rFonts w:ascii="Times New Roman" w:hAnsi="Times New Roman"/>
          <w:i/>
          <w:sz w:val="24"/>
          <w:szCs w:val="24"/>
          <w:lang w:val="en-US"/>
        </w:rPr>
      </w:pPr>
      <w:r w:rsidRPr="00643353">
        <w:rPr>
          <w:rFonts w:ascii="Times New Roman" w:hAnsi="Times New Roman"/>
          <w:i/>
          <w:sz w:val="24"/>
          <w:szCs w:val="24"/>
          <w:lang w:val="en-US"/>
        </w:rPr>
        <w:t xml:space="preserve">Protocol for </w:t>
      </w:r>
      <w:r w:rsidR="00971424" w:rsidRPr="00643353">
        <w:rPr>
          <w:rFonts w:ascii="Times New Roman" w:hAnsi="Times New Roman"/>
          <w:i/>
          <w:sz w:val="24"/>
          <w:szCs w:val="24"/>
          <w:lang w:val="en-US"/>
        </w:rPr>
        <w:t>PaCO</w:t>
      </w:r>
      <w:r w:rsidR="00971424" w:rsidRPr="00643353">
        <w:rPr>
          <w:rFonts w:ascii="Times New Roman" w:hAnsi="Times New Roman"/>
          <w:i/>
          <w:sz w:val="24"/>
          <w:szCs w:val="24"/>
          <w:vertAlign w:val="subscript"/>
          <w:lang w:val="en-US"/>
        </w:rPr>
        <w:t>2</w:t>
      </w:r>
      <w:r w:rsidR="00971424" w:rsidRPr="00643353">
        <w:rPr>
          <w:rFonts w:ascii="Times New Roman" w:hAnsi="Times New Roman"/>
          <w:i/>
          <w:sz w:val="24"/>
          <w:szCs w:val="24"/>
          <w:lang w:val="en-US"/>
        </w:rPr>
        <w:t>-</w:t>
      </w:r>
      <w:r w:rsidRPr="00643353">
        <w:rPr>
          <w:rFonts w:ascii="Times New Roman" w:hAnsi="Times New Roman"/>
          <w:i/>
          <w:sz w:val="24"/>
          <w:szCs w:val="24"/>
          <w:lang w:val="en-US"/>
        </w:rPr>
        <w:t>matched experiments</w:t>
      </w:r>
      <w:r w:rsidR="003C07BB" w:rsidRPr="00643353">
        <w:rPr>
          <w:rFonts w:ascii="Times New Roman" w:hAnsi="Times New Roman"/>
          <w:i/>
          <w:sz w:val="24"/>
          <w:szCs w:val="24"/>
          <w:lang w:val="en-US"/>
        </w:rPr>
        <w:t xml:space="preserve"> </w:t>
      </w:r>
    </w:p>
    <w:p w:rsidR="003C07BB" w:rsidRPr="00643353" w:rsidRDefault="00971424" w:rsidP="00055177">
      <w:pPr>
        <w:spacing w:after="0" w:line="480" w:lineRule="auto"/>
        <w:jc w:val="both"/>
        <w:rPr>
          <w:rFonts w:ascii="Times New Roman" w:hAnsi="Times New Roman"/>
          <w:sz w:val="24"/>
          <w:szCs w:val="24"/>
          <w:lang w:val="en-US"/>
        </w:rPr>
      </w:pPr>
      <w:r w:rsidRPr="00643353">
        <w:rPr>
          <w:rFonts w:ascii="Times New Roman" w:hAnsi="Times New Roman"/>
          <w:sz w:val="24"/>
          <w:szCs w:val="24"/>
          <w:lang w:val="en-US"/>
        </w:rPr>
        <w:t>T</w:t>
      </w:r>
      <w:r w:rsidR="003C07BB" w:rsidRPr="00643353">
        <w:rPr>
          <w:rFonts w:ascii="Times New Roman" w:hAnsi="Times New Roman"/>
          <w:sz w:val="24"/>
          <w:szCs w:val="24"/>
          <w:lang w:val="en-US"/>
        </w:rPr>
        <w:t>o exclude the potential effects of a mismatch in PaCO</w:t>
      </w:r>
      <w:r w:rsidR="003C07BB" w:rsidRPr="00643353">
        <w:rPr>
          <w:rFonts w:ascii="Times New Roman" w:hAnsi="Times New Roman"/>
          <w:sz w:val="24"/>
          <w:szCs w:val="24"/>
          <w:vertAlign w:val="subscript"/>
          <w:lang w:val="en-US"/>
        </w:rPr>
        <w:t>2</w:t>
      </w:r>
      <w:r w:rsidR="003C07BB" w:rsidRPr="00643353">
        <w:rPr>
          <w:rFonts w:ascii="Times New Roman" w:hAnsi="Times New Roman"/>
          <w:sz w:val="24"/>
          <w:szCs w:val="24"/>
          <w:lang w:val="en-US"/>
        </w:rPr>
        <w:t xml:space="preserve"> between high</w:t>
      </w:r>
      <w:r w:rsidRPr="00643353">
        <w:rPr>
          <w:rFonts w:ascii="Times New Roman" w:hAnsi="Times New Roman"/>
          <w:sz w:val="24"/>
          <w:szCs w:val="24"/>
          <w:lang w:val="en-US"/>
        </w:rPr>
        <w:t>-power</w:t>
      </w:r>
      <w:r w:rsidR="003C07BB" w:rsidRPr="00643353">
        <w:rPr>
          <w:rFonts w:ascii="Times New Roman" w:hAnsi="Times New Roman"/>
          <w:sz w:val="24"/>
          <w:szCs w:val="24"/>
          <w:lang w:val="en-US"/>
        </w:rPr>
        <w:t xml:space="preserve"> and low</w:t>
      </w:r>
      <w:r w:rsidRPr="00643353">
        <w:rPr>
          <w:rFonts w:ascii="Times New Roman" w:hAnsi="Times New Roman"/>
          <w:sz w:val="24"/>
          <w:szCs w:val="24"/>
          <w:lang w:val="en-US"/>
        </w:rPr>
        <w:t>-</w:t>
      </w:r>
      <w:r w:rsidR="003C07BB" w:rsidRPr="00643353">
        <w:rPr>
          <w:rFonts w:ascii="Times New Roman" w:hAnsi="Times New Roman"/>
          <w:sz w:val="24"/>
          <w:szCs w:val="24"/>
          <w:lang w:val="en-US"/>
        </w:rPr>
        <w:t xml:space="preserve">power groups on the expression of biomarkers of inflammation, 10 additional animals were </w:t>
      </w:r>
      <w:r w:rsidRPr="00643353">
        <w:rPr>
          <w:rFonts w:ascii="Times New Roman" w:hAnsi="Times New Roman"/>
          <w:sz w:val="24"/>
          <w:szCs w:val="24"/>
          <w:lang w:val="en-US"/>
        </w:rPr>
        <w:t xml:space="preserve">ventilated </w:t>
      </w:r>
      <w:r w:rsidR="003C07BB" w:rsidRPr="00643353">
        <w:rPr>
          <w:rFonts w:ascii="Times New Roman" w:hAnsi="Times New Roman"/>
          <w:sz w:val="24"/>
          <w:szCs w:val="24"/>
          <w:lang w:val="en-US"/>
        </w:rPr>
        <w:t>with high mechanical power and low as well as high V</w:t>
      </w:r>
      <w:r w:rsidR="003C07BB" w:rsidRPr="00643353">
        <w:rPr>
          <w:rFonts w:ascii="Times New Roman" w:hAnsi="Times New Roman"/>
          <w:sz w:val="24"/>
          <w:szCs w:val="24"/>
          <w:vertAlign w:val="subscript"/>
          <w:lang w:val="en-US"/>
        </w:rPr>
        <w:t>T</w:t>
      </w:r>
      <w:r w:rsidR="003C07BB" w:rsidRPr="00643353">
        <w:rPr>
          <w:rFonts w:ascii="Times New Roman" w:hAnsi="Times New Roman"/>
          <w:sz w:val="24"/>
          <w:szCs w:val="24"/>
          <w:lang w:val="en-US"/>
        </w:rPr>
        <w:t xml:space="preserve">, but </w:t>
      </w:r>
      <w:r w:rsidRPr="00643353">
        <w:rPr>
          <w:rFonts w:ascii="Times New Roman" w:hAnsi="Times New Roman"/>
          <w:sz w:val="24"/>
          <w:szCs w:val="24"/>
          <w:lang w:val="en-US"/>
        </w:rPr>
        <w:t xml:space="preserve">with </w:t>
      </w:r>
      <w:r w:rsidR="003C07BB" w:rsidRPr="00643353">
        <w:rPr>
          <w:rFonts w:ascii="Times New Roman" w:hAnsi="Times New Roman"/>
          <w:sz w:val="24"/>
          <w:szCs w:val="24"/>
          <w:lang w:val="en-US"/>
        </w:rPr>
        <w:t xml:space="preserve">the dead space adapted to yield normocapnia. </w:t>
      </w:r>
    </w:p>
    <w:p w:rsidR="003C07BB" w:rsidRPr="00824CFF" w:rsidRDefault="003C07BB" w:rsidP="001F51F2">
      <w:pPr>
        <w:spacing w:after="0" w:line="480" w:lineRule="auto"/>
        <w:jc w:val="both"/>
        <w:rPr>
          <w:rFonts w:ascii="Times New Roman" w:hAnsi="Times New Roman"/>
          <w:sz w:val="24"/>
          <w:szCs w:val="24"/>
          <w:lang w:val="en-US"/>
        </w:rPr>
      </w:pPr>
      <w:r w:rsidRPr="00643353">
        <w:rPr>
          <w:rFonts w:ascii="Times New Roman" w:hAnsi="Times New Roman"/>
          <w:sz w:val="24"/>
          <w:szCs w:val="24"/>
          <w:lang w:val="en-US"/>
        </w:rPr>
        <w:t xml:space="preserve">Ten </w:t>
      </w:r>
      <w:r w:rsidRPr="00824CFF">
        <w:rPr>
          <w:rFonts w:ascii="Times New Roman" w:hAnsi="Times New Roman"/>
          <w:sz w:val="24"/>
          <w:szCs w:val="24"/>
          <w:lang w:val="en-US"/>
        </w:rPr>
        <w:t>Wistar rats (</w:t>
      </w:r>
      <w:r w:rsidR="00971424" w:rsidRPr="00824CFF">
        <w:rPr>
          <w:rFonts w:ascii="Times New Roman" w:hAnsi="Times New Roman"/>
          <w:sz w:val="24"/>
          <w:szCs w:val="24"/>
          <w:lang w:val="en-US"/>
        </w:rPr>
        <w:t xml:space="preserve">weight </w:t>
      </w:r>
      <w:r w:rsidR="004A61CE" w:rsidRPr="00824CFF">
        <w:rPr>
          <w:rFonts w:ascii="Times New Roman" w:hAnsi="Times New Roman"/>
          <w:sz w:val="24"/>
          <w:szCs w:val="24"/>
          <w:lang w:val="en-US"/>
        </w:rPr>
        <w:t>386±37</w:t>
      </w:r>
      <w:r w:rsidRPr="00824CFF">
        <w:rPr>
          <w:rFonts w:ascii="Times New Roman" w:hAnsi="Times New Roman"/>
          <w:sz w:val="24"/>
          <w:szCs w:val="24"/>
          <w:lang w:val="en-US"/>
        </w:rPr>
        <w:t xml:space="preserve">g) were anesthetized by inhalation of sevoflurane 2% (Sevorane®; Cristália, Itapira, SP, Brazil) and </w:t>
      </w:r>
      <w:r w:rsidR="00971424" w:rsidRPr="00824CFF">
        <w:rPr>
          <w:rFonts w:ascii="Times New Roman" w:hAnsi="Times New Roman"/>
          <w:sz w:val="24"/>
          <w:szCs w:val="24"/>
          <w:lang w:val="en-US"/>
        </w:rPr>
        <w:t xml:space="preserve">underwent </w:t>
      </w:r>
      <w:r w:rsidRPr="00824CFF">
        <w:rPr>
          <w:rFonts w:ascii="Times New Roman" w:hAnsi="Times New Roman"/>
          <w:sz w:val="24"/>
          <w:szCs w:val="24"/>
          <w:lang w:val="en-US"/>
        </w:rPr>
        <w:t xml:space="preserve">intratracheal (i.t.) instillation of </w:t>
      </w:r>
      <w:r w:rsidRPr="00824CFF">
        <w:rPr>
          <w:rFonts w:ascii="Times New Roman" w:hAnsi="Times New Roman"/>
          <w:i/>
          <w:sz w:val="24"/>
          <w:szCs w:val="24"/>
          <w:lang w:val="en-US"/>
        </w:rPr>
        <w:t>Escherichia coli</w:t>
      </w:r>
      <w:r w:rsidRPr="00824CFF">
        <w:rPr>
          <w:rFonts w:ascii="Times New Roman" w:hAnsi="Times New Roman"/>
          <w:sz w:val="24"/>
          <w:szCs w:val="24"/>
          <w:lang w:val="en-US"/>
        </w:rPr>
        <w:t xml:space="preserve"> lipopolysaccharide (O55:B5, LPS Ultrapure, Invivogen)</w:t>
      </w:r>
      <w:r w:rsidR="00971424" w:rsidRPr="00824CFF">
        <w:rPr>
          <w:rFonts w:ascii="Times New Roman" w:hAnsi="Times New Roman"/>
          <w:sz w:val="24"/>
          <w:szCs w:val="24"/>
          <w:lang w:val="en-US"/>
        </w:rPr>
        <w:t>,</w:t>
      </w:r>
      <w:r w:rsidRPr="00824CFF">
        <w:rPr>
          <w:rFonts w:ascii="Times New Roman" w:hAnsi="Times New Roman"/>
          <w:sz w:val="24"/>
          <w:szCs w:val="24"/>
          <w:lang w:val="en-US"/>
        </w:rPr>
        <w:t xml:space="preserve"> 200 µg suspended in saline solution </w:t>
      </w:r>
      <w:r w:rsidR="00971424" w:rsidRPr="00824CFF">
        <w:rPr>
          <w:rFonts w:ascii="Times New Roman" w:hAnsi="Times New Roman"/>
          <w:sz w:val="24"/>
          <w:szCs w:val="24"/>
          <w:lang w:val="en-US"/>
        </w:rPr>
        <w:t xml:space="preserve">to a </w:t>
      </w:r>
      <w:r w:rsidRPr="00824CFF">
        <w:rPr>
          <w:rFonts w:ascii="Times New Roman" w:hAnsi="Times New Roman"/>
          <w:sz w:val="24"/>
          <w:szCs w:val="24"/>
          <w:lang w:val="en-US"/>
        </w:rPr>
        <w:t xml:space="preserve">total volume </w:t>
      </w:r>
      <w:r w:rsidR="00971424" w:rsidRPr="00824CFF">
        <w:rPr>
          <w:rFonts w:ascii="Times New Roman" w:hAnsi="Times New Roman"/>
          <w:sz w:val="24"/>
          <w:szCs w:val="24"/>
          <w:lang w:val="en-US"/>
        </w:rPr>
        <w:t xml:space="preserve">of </w:t>
      </w:r>
      <w:r w:rsidRPr="00824CFF">
        <w:rPr>
          <w:rFonts w:ascii="Times New Roman" w:hAnsi="Times New Roman"/>
          <w:sz w:val="24"/>
          <w:szCs w:val="24"/>
          <w:lang w:val="en-US"/>
        </w:rPr>
        <w:t xml:space="preserve">200 </w:t>
      </w:r>
      <w:r w:rsidRPr="00824CFF">
        <w:rPr>
          <w:rFonts w:ascii="Symbol" w:hAnsi="Symbol"/>
          <w:sz w:val="24"/>
          <w:szCs w:val="24"/>
          <w:lang w:val="en-US"/>
        </w:rPr>
        <w:t></w:t>
      </w:r>
      <w:r w:rsidRPr="00824CFF">
        <w:rPr>
          <w:rFonts w:ascii="Times New Roman" w:hAnsi="Times New Roman"/>
          <w:sz w:val="24"/>
          <w:szCs w:val="24"/>
          <w:lang w:val="en-US"/>
        </w:rPr>
        <w:t>L</w:t>
      </w:r>
      <w:r w:rsidR="00AD7864" w:rsidRPr="00824CFF">
        <w:rPr>
          <w:rFonts w:ascii="Times New Roman" w:hAnsi="Times New Roman"/>
          <w:sz w:val="24"/>
          <w:szCs w:val="24"/>
          <w:vertAlign w:val="superscript"/>
          <w:lang w:val="en-US"/>
        </w:rPr>
        <w:t>1</w:t>
      </w:r>
      <w:r w:rsidR="00971424" w:rsidRPr="00824CFF">
        <w:rPr>
          <w:rFonts w:ascii="Times New Roman" w:hAnsi="Times New Roman"/>
          <w:sz w:val="24"/>
          <w:szCs w:val="24"/>
          <w:lang w:val="en-US"/>
        </w:rPr>
        <w:t xml:space="preserve">, </w:t>
      </w:r>
      <w:r w:rsidRPr="00824CFF">
        <w:rPr>
          <w:rFonts w:ascii="Times New Roman" w:hAnsi="Times New Roman"/>
          <w:sz w:val="24"/>
          <w:szCs w:val="24"/>
          <w:lang w:val="en-US"/>
        </w:rPr>
        <w:t xml:space="preserve">to induce mild-to-moderate ARDS. After 24 h, animals were premedicated intraperitoneally (i.p.) with 10 mg/kg diazepam (Compaz, Cristália, Itapira, SP, Brazil), followed by 100 mg/kg ketamine (Ketamin-S+, Cristália, Itapira, SP, Brazil) and 2 mg/kg midazolam (Dormicum, União Química, São Paulo, SP, Brazil). After local anesthesia with 2% lidocaine (0.4 mL), a midline neck incision and tracheostomy were performed. </w:t>
      </w:r>
    </w:p>
    <w:p w:rsidR="003C07BB" w:rsidRPr="00824CFF" w:rsidRDefault="003C07BB" w:rsidP="001F51F2">
      <w:pPr>
        <w:spacing w:after="0" w:line="480" w:lineRule="auto"/>
        <w:jc w:val="both"/>
        <w:rPr>
          <w:rFonts w:ascii="Times New Roman" w:hAnsi="Times New Roman"/>
          <w:sz w:val="24"/>
          <w:szCs w:val="24"/>
          <w:lang w:val="en-US"/>
        </w:rPr>
      </w:pPr>
      <w:r w:rsidRPr="00824CFF">
        <w:rPr>
          <w:rFonts w:ascii="Times New Roman" w:hAnsi="Times New Roman"/>
          <w:sz w:val="24"/>
          <w:szCs w:val="24"/>
          <w:lang w:val="en-US"/>
        </w:rPr>
        <w:t>An intravenous (i.v.) catheter (Jelco 24G, Becton, Dickinson and Company, New Jersey, NJ, USA) was inserted into the tail vein, and anesthesia induced and maintained with midazolam (2 mg/kg/h) and ketamine (50 mg/kg/h). Additionally, 10 mL/kg/h Ringer’s lactate (B. Braun, Crissier, Switzerland) was administered i.v.</w:t>
      </w:r>
      <w:r w:rsidR="00971424" w:rsidRPr="00824CFF">
        <w:rPr>
          <w:rFonts w:ascii="Times New Roman" w:hAnsi="Times New Roman"/>
          <w:sz w:val="24"/>
          <w:szCs w:val="24"/>
          <w:lang w:val="en-US"/>
        </w:rPr>
        <w:t>,</w:t>
      </w:r>
      <w:r w:rsidRPr="00824CFF">
        <w:rPr>
          <w:rFonts w:ascii="Times New Roman" w:hAnsi="Times New Roman"/>
          <w:sz w:val="24"/>
          <w:szCs w:val="24"/>
          <w:lang w:val="en-US"/>
        </w:rPr>
        <w:t xml:space="preserve"> </w:t>
      </w:r>
      <w:r w:rsidR="00971424" w:rsidRPr="00824CFF">
        <w:rPr>
          <w:rFonts w:ascii="Times New Roman" w:hAnsi="Times New Roman"/>
          <w:sz w:val="24"/>
          <w:szCs w:val="24"/>
          <w:lang w:val="en-US"/>
        </w:rPr>
        <w:t xml:space="preserve">and </w:t>
      </w:r>
      <w:r w:rsidRPr="00824CFF">
        <w:rPr>
          <w:rFonts w:ascii="Times New Roman" w:hAnsi="Times New Roman"/>
          <w:sz w:val="24"/>
          <w:szCs w:val="24"/>
          <w:lang w:val="en-US"/>
        </w:rPr>
        <w:t xml:space="preserve">Gelafundin® (B. Braun, São Gonçalo, RJ, Brazil) was </w:t>
      </w:r>
      <w:r w:rsidR="00971424" w:rsidRPr="00824CFF">
        <w:rPr>
          <w:rFonts w:ascii="Times New Roman" w:hAnsi="Times New Roman"/>
          <w:sz w:val="24"/>
          <w:szCs w:val="24"/>
          <w:lang w:val="en-US"/>
        </w:rPr>
        <w:t xml:space="preserve">infused </w:t>
      </w:r>
      <w:r w:rsidRPr="00824CFF">
        <w:rPr>
          <w:rFonts w:ascii="Times New Roman" w:hAnsi="Times New Roman"/>
          <w:sz w:val="24"/>
          <w:szCs w:val="24"/>
          <w:lang w:val="en-US"/>
        </w:rPr>
        <w:t>i.v. in 0.5</w:t>
      </w:r>
      <w:r w:rsidR="00971424" w:rsidRPr="00824CFF">
        <w:rPr>
          <w:rFonts w:ascii="Times New Roman" w:hAnsi="Times New Roman"/>
          <w:sz w:val="24"/>
          <w:szCs w:val="24"/>
          <w:lang w:val="en-US"/>
        </w:rPr>
        <w:t>-</w:t>
      </w:r>
      <w:r w:rsidRPr="00824CFF">
        <w:rPr>
          <w:rFonts w:ascii="Times New Roman" w:hAnsi="Times New Roman"/>
          <w:sz w:val="24"/>
          <w:szCs w:val="24"/>
          <w:lang w:val="en-US"/>
        </w:rPr>
        <w:t>mL</w:t>
      </w:r>
      <w:r w:rsidR="00971424" w:rsidRPr="00824CFF">
        <w:rPr>
          <w:rFonts w:ascii="Times New Roman" w:hAnsi="Times New Roman"/>
          <w:sz w:val="24"/>
          <w:szCs w:val="24"/>
          <w:lang w:val="en-US"/>
        </w:rPr>
        <w:t xml:space="preserve"> boluses</w:t>
      </w:r>
      <w:r w:rsidRPr="00824CFF">
        <w:rPr>
          <w:rFonts w:ascii="Times New Roman" w:hAnsi="Times New Roman"/>
          <w:sz w:val="24"/>
          <w:szCs w:val="24"/>
          <w:lang w:val="en-US"/>
        </w:rPr>
        <w:t xml:space="preserve"> to maintain mean arterial pressure (MAP)</w:t>
      </w:r>
      <w:r w:rsidRPr="00824CFF">
        <w:rPr>
          <w:rFonts w:ascii="Symbol" w:hAnsi="Symbol"/>
          <w:sz w:val="24"/>
          <w:szCs w:val="24"/>
          <w:lang w:val="en-US"/>
        </w:rPr>
        <w:t></w:t>
      </w:r>
      <w:r w:rsidRPr="00824CFF">
        <w:rPr>
          <w:rFonts w:ascii="Times New Roman" w:hAnsi="Times New Roman"/>
          <w:sz w:val="24"/>
          <w:szCs w:val="24"/>
          <w:lang w:val="en-US"/>
        </w:rPr>
        <w:t>&gt;</w:t>
      </w:r>
      <w:r w:rsidR="00643353">
        <w:rPr>
          <w:rFonts w:ascii="Times New Roman" w:hAnsi="Times New Roman"/>
          <w:sz w:val="24"/>
          <w:szCs w:val="24"/>
          <w:lang w:val="en-US"/>
        </w:rPr>
        <w:t>7</w:t>
      </w:r>
      <w:r w:rsidR="00643353" w:rsidRPr="00824CFF">
        <w:rPr>
          <w:rFonts w:ascii="Times New Roman" w:hAnsi="Times New Roman"/>
          <w:sz w:val="24"/>
          <w:szCs w:val="24"/>
          <w:lang w:val="en-US"/>
        </w:rPr>
        <w:t xml:space="preserve">0 </w:t>
      </w:r>
      <w:r w:rsidRPr="00824CFF">
        <w:rPr>
          <w:rFonts w:ascii="Times New Roman" w:hAnsi="Times New Roman"/>
          <w:sz w:val="24"/>
          <w:szCs w:val="24"/>
          <w:lang w:val="en-US"/>
        </w:rPr>
        <w:t xml:space="preserve">mmHg. A second catheter (18G, Arrow International, USA) was then placed in the right internal carotid artery for blood sampling and </w:t>
      </w:r>
      <w:r w:rsidR="00971424" w:rsidRPr="00824CFF">
        <w:rPr>
          <w:rFonts w:ascii="Times New Roman" w:hAnsi="Times New Roman"/>
          <w:sz w:val="24"/>
          <w:szCs w:val="24"/>
          <w:lang w:val="en-US"/>
        </w:rPr>
        <w:t xml:space="preserve">arterial blood </w:t>
      </w:r>
      <w:r w:rsidRPr="00824CFF">
        <w:rPr>
          <w:rFonts w:ascii="Times New Roman" w:hAnsi="Times New Roman"/>
          <w:sz w:val="24"/>
          <w:szCs w:val="24"/>
          <w:lang w:val="en-US"/>
        </w:rPr>
        <w:t xml:space="preserve">gas analysis (Radiometer ABL80 FLEX, Copenhagen NV, Denmark), as well as monitoring of MAP (Networked Multiparameter Veterinary Monitor LifeWindow 6000 </w:t>
      </w:r>
      <w:r w:rsidRPr="00824CFF">
        <w:rPr>
          <w:rFonts w:ascii="Times New Roman" w:hAnsi="Times New Roman"/>
          <w:sz w:val="24"/>
          <w:szCs w:val="24"/>
          <w:lang w:val="en-US"/>
        </w:rPr>
        <w:lastRenderedPageBreak/>
        <w:t>V; Digicare Animal Health, Boynton Beach, FL, USA). A 30-cm-long water-filled catheter (PE-205, Becton, Dickinson and Company) with side holes at the tip, connected to a differential pressure transducer (UT-PL-400, SCIREQ, Montreal, QC, Canada), was used to measure the esophageal pressure (Pes). The catheter was passed into the stomach and then slowly returned into the esophagus; its proper positioning was assessed with the “occlusion test”</w:t>
      </w:r>
      <w:r w:rsidR="00AD7864" w:rsidRPr="00824CFF">
        <w:rPr>
          <w:rFonts w:ascii="Times New Roman" w:hAnsi="Times New Roman"/>
          <w:sz w:val="24"/>
          <w:szCs w:val="24"/>
          <w:vertAlign w:val="superscript"/>
          <w:lang w:val="en-US"/>
        </w:rPr>
        <w:t>2</w:t>
      </w:r>
      <w:r w:rsidRPr="00824CFF">
        <w:rPr>
          <w:rFonts w:ascii="Times New Roman" w:hAnsi="Times New Roman"/>
          <w:sz w:val="24"/>
          <w:szCs w:val="24"/>
          <w:lang w:val="en-US"/>
        </w:rPr>
        <w:t xml:space="preserve">. Heart rate (HR), MAP, and rectal temperature were continuously monitored (Networked Multiparameter Veterinary Monitor LifeWindow 6000V, Digicare Animal Health, Florida, USA). Body temperature was maintained at 37.5±1°C using a heating bed. </w:t>
      </w:r>
    </w:p>
    <w:p w:rsidR="004907C4" w:rsidRPr="00824CFF" w:rsidRDefault="003C07BB" w:rsidP="001F51F2">
      <w:pPr>
        <w:spacing w:after="0" w:line="480" w:lineRule="auto"/>
        <w:jc w:val="both"/>
        <w:rPr>
          <w:rFonts w:ascii="Times New Roman" w:hAnsi="Times New Roman"/>
          <w:sz w:val="24"/>
          <w:szCs w:val="24"/>
          <w:lang w:val="en-US"/>
        </w:rPr>
      </w:pPr>
      <w:r w:rsidRPr="00824CFF">
        <w:rPr>
          <w:rFonts w:ascii="Times New Roman" w:hAnsi="Times New Roman"/>
          <w:sz w:val="24"/>
          <w:szCs w:val="24"/>
          <w:lang w:val="en-US"/>
        </w:rPr>
        <w:t>Animals were paralyzed with pancuronium bromide (2 mg/kg, i.v.) and their lungs mechanically ventilated (Servo-i, MAQUET, Solna, Sweden) in volume</w:t>
      </w:r>
      <w:r w:rsidR="00971424" w:rsidRPr="00824CFF">
        <w:rPr>
          <w:rFonts w:ascii="Times New Roman" w:hAnsi="Times New Roman"/>
          <w:sz w:val="24"/>
          <w:szCs w:val="24"/>
          <w:lang w:val="en-US"/>
        </w:rPr>
        <w:t>-</w:t>
      </w:r>
      <w:r w:rsidRPr="00824CFF">
        <w:rPr>
          <w:rFonts w:ascii="Times New Roman" w:hAnsi="Times New Roman"/>
          <w:sz w:val="24"/>
          <w:szCs w:val="24"/>
          <w:lang w:val="en-US"/>
        </w:rPr>
        <w:t xml:space="preserve">controlled </w:t>
      </w:r>
      <w:r w:rsidR="00971424" w:rsidRPr="00824CFF">
        <w:rPr>
          <w:rFonts w:ascii="Times New Roman" w:hAnsi="Times New Roman"/>
          <w:sz w:val="24"/>
          <w:szCs w:val="24"/>
          <w:lang w:val="en-US"/>
        </w:rPr>
        <w:t xml:space="preserve">mode </w:t>
      </w:r>
      <w:r w:rsidRPr="00824CFF">
        <w:rPr>
          <w:rFonts w:ascii="Times New Roman" w:hAnsi="Times New Roman"/>
          <w:sz w:val="24"/>
          <w:szCs w:val="24"/>
          <w:lang w:val="en-US"/>
        </w:rPr>
        <w:t xml:space="preserve">(VCV), </w:t>
      </w:r>
      <w:r w:rsidR="00971424" w:rsidRPr="00824CFF">
        <w:rPr>
          <w:rFonts w:ascii="Times New Roman" w:hAnsi="Times New Roman"/>
          <w:sz w:val="24"/>
          <w:szCs w:val="24"/>
          <w:lang w:val="en-US"/>
        </w:rPr>
        <w:t xml:space="preserve">with </w:t>
      </w:r>
      <w:r w:rsidRPr="00824CFF">
        <w:rPr>
          <w:rFonts w:ascii="Times New Roman" w:hAnsi="Times New Roman"/>
          <w:sz w:val="24"/>
          <w:szCs w:val="24"/>
          <w:lang w:val="en-US"/>
        </w:rPr>
        <w:t>V</w:t>
      </w:r>
      <w:r w:rsidRPr="00824CFF">
        <w:rPr>
          <w:rFonts w:ascii="Times New Roman" w:hAnsi="Times New Roman"/>
          <w:sz w:val="24"/>
          <w:szCs w:val="24"/>
          <w:vertAlign w:val="subscript"/>
          <w:lang w:val="en-US"/>
        </w:rPr>
        <w:t>T</w:t>
      </w:r>
      <w:r w:rsidRPr="00824CFF">
        <w:rPr>
          <w:rFonts w:ascii="Times New Roman" w:hAnsi="Times New Roman"/>
          <w:sz w:val="24"/>
          <w:szCs w:val="24"/>
          <w:lang w:val="en-US"/>
        </w:rPr>
        <w:t xml:space="preserve"> = 6 mL/kg, RR to maintain normocapnia (PaCO</w:t>
      </w:r>
      <w:r w:rsidRPr="00824CFF">
        <w:rPr>
          <w:rFonts w:ascii="Times New Roman" w:hAnsi="Times New Roman"/>
          <w:sz w:val="24"/>
          <w:szCs w:val="24"/>
          <w:vertAlign w:val="subscript"/>
          <w:lang w:val="en-US"/>
        </w:rPr>
        <w:t>2</w:t>
      </w:r>
      <w:r w:rsidRPr="00824CFF">
        <w:rPr>
          <w:rFonts w:ascii="Times New Roman" w:hAnsi="Times New Roman"/>
          <w:sz w:val="24"/>
          <w:szCs w:val="24"/>
          <w:lang w:val="en-US"/>
        </w:rPr>
        <w:t xml:space="preserve"> = 35-45 mmHg), PEEP = 3 cmH</w:t>
      </w:r>
      <w:r w:rsidRPr="00824CFF">
        <w:rPr>
          <w:rFonts w:ascii="Times New Roman" w:hAnsi="Times New Roman"/>
          <w:sz w:val="24"/>
          <w:szCs w:val="24"/>
          <w:vertAlign w:val="subscript"/>
          <w:lang w:val="en-US"/>
        </w:rPr>
        <w:t>2</w:t>
      </w:r>
      <w:r w:rsidRPr="00824CFF">
        <w:rPr>
          <w:rFonts w:ascii="Times New Roman" w:hAnsi="Times New Roman"/>
          <w:sz w:val="24"/>
          <w:szCs w:val="24"/>
          <w:lang w:val="en-US"/>
        </w:rPr>
        <w:t xml:space="preserve">O, </w:t>
      </w:r>
      <w:r w:rsidR="00971424" w:rsidRPr="00824CFF">
        <w:rPr>
          <w:rFonts w:ascii="Times New Roman" w:hAnsi="Times New Roman"/>
          <w:sz w:val="24"/>
          <w:szCs w:val="24"/>
          <w:lang w:val="en-US"/>
        </w:rPr>
        <w:t xml:space="preserve">and </w:t>
      </w:r>
      <w:r w:rsidRPr="00824CFF">
        <w:rPr>
          <w:rFonts w:ascii="Times New Roman" w:hAnsi="Times New Roman"/>
          <w:sz w:val="24"/>
          <w:szCs w:val="24"/>
          <w:lang w:val="en-US"/>
        </w:rPr>
        <w:t>FiO</w:t>
      </w:r>
      <w:r w:rsidRPr="00824CFF">
        <w:rPr>
          <w:rFonts w:ascii="Times New Roman" w:hAnsi="Times New Roman"/>
          <w:sz w:val="24"/>
          <w:szCs w:val="24"/>
          <w:vertAlign w:val="subscript"/>
          <w:lang w:val="en-US"/>
        </w:rPr>
        <w:t>2</w:t>
      </w:r>
      <w:r w:rsidRPr="00824CFF">
        <w:rPr>
          <w:rFonts w:ascii="Times New Roman" w:hAnsi="Times New Roman"/>
          <w:sz w:val="24"/>
          <w:szCs w:val="24"/>
          <w:lang w:val="en-US"/>
        </w:rPr>
        <w:t xml:space="preserve"> = 1.0 (Fig</w:t>
      </w:r>
      <w:r w:rsidR="00971424" w:rsidRPr="00824CFF">
        <w:rPr>
          <w:rFonts w:ascii="Times New Roman" w:hAnsi="Times New Roman"/>
          <w:sz w:val="24"/>
          <w:szCs w:val="24"/>
          <w:lang w:val="en-US"/>
        </w:rPr>
        <w:t>.</w:t>
      </w:r>
      <w:r w:rsidRPr="00824CFF">
        <w:rPr>
          <w:rFonts w:ascii="Times New Roman" w:hAnsi="Times New Roman"/>
          <w:sz w:val="24"/>
          <w:szCs w:val="24"/>
          <w:lang w:val="en-US"/>
        </w:rPr>
        <w:t xml:space="preserve"> 1). After </w:t>
      </w:r>
      <w:bookmarkStart w:id="0" w:name="_GoBack"/>
      <w:r w:rsidR="00971424" w:rsidRPr="00824CFF">
        <w:rPr>
          <w:rFonts w:ascii="Times New Roman" w:hAnsi="Times New Roman"/>
          <w:sz w:val="24"/>
          <w:szCs w:val="24"/>
          <w:lang w:val="en-US"/>
        </w:rPr>
        <w:t>5</w:t>
      </w:r>
      <w:bookmarkEnd w:id="0"/>
      <w:r w:rsidR="00971424" w:rsidRPr="00824CFF">
        <w:rPr>
          <w:rFonts w:ascii="Times New Roman" w:hAnsi="Times New Roman"/>
          <w:sz w:val="24"/>
          <w:szCs w:val="24"/>
          <w:lang w:val="en-US"/>
        </w:rPr>
        <w:t xml:space="preserve"> </w:t>
      </w:r>
      <w:r w:rsidRPr="00824CFF">
        <w:rPr>
          <w:rFonts w:ascii="Times New Roman" w:hAnsi="Times New Roman"/>
          <w:sz w:val="24"/>
          <w:szCs w:val="24"/>
          <w:lang w:val="en-US"/>
        </w:rPr>
        <w:t>minutes</w:t>
      </w:r>
      <w:r w:rsidR="00971424" w:rsidRPr="00824CFF">
        <w:rPr>
          <w:rFonts w:ascii="Times New Roman" w:hAnsi="Times New Roman"/>
          <w:sz w:val="24"/>
          <w:szCs w:val="24"/>
          <w:lang w:val="en-US"/>
        </w:rPr>
        <w:t xml:space="preserve">, </w:t>
      </w:r>
      <w:r w:rsidRPr="00824CFF">
        <w:rPr>
          <w:rFonts w:ascii="Times New Roman" w:hAnsi="Times New Roman"/>
          <w:sz w:val="24"/>
          <w:szCs w:val="24"/>
          <w:lang w:val="en-US"/>
        </w:rPr>
        <w:t>arterial blood gases (300 µl) were determined using a Radiometer ABL80 FLEX (Copenhagen NV, Denmark) (INITIAL). FiO</w:t>
      </w:r>
      <w:r w:rsidRPr="00824CFF">
        <w:rPr>
          <w:rFonts w:ascii="Times New Roman" w:hAnsi="Times New Roman"/>
          <w:sz w:val="24"/>
          <w:szCs w:val="24"/>
          <w:vertAlign w:val="subscript"/>
          <w:lang w:val="en-US"/>
        </w:rPr>
        <w:t>2</w:t>
      </w:r>
      <w:r w:rsidRPr="00824CFF">
        <w:rPr>
          <w:rFonts w:ascii="Times New Roman" w:hAnsi="Times New Roman"/>
          <w:sz w:val="24"/>
          <w:szCs w:val="24"/>
          <w:lang w:val="en-US"/>
        </w:rPr>
        <w:t xml:space="preserve"> was reduced to 0.4 to prevent possible iatrogenic e</w:t>
      </w:r>
      <w:r w:rsidR="00971424" w:rsidRPr="00824CFF">
        <w:rPr>
          <w:rFonts w:ascii="Times New Roman" w:hAnsi="Times New Roman"/>
          <w:sz w:val="24"/>
          <w:szCs w:val="24"/>
          <w:lang w:val="en-US"/>
        </w:rPr>
        <w:t>ff</w:t>
      </w:r>
      <w:r w:rsidRPr="00824CFF">
        <w:rPr>
          <w:rFonts w:ascii="Times New Roman" w:hAnsi="Times New Roman"/>
          <w:sz w:val="24"/>
          <w:szCs w:val="24"/>
          <w:lang w:val="en-US"/>
        </w:rPr>
        <w:t xml:space="preserve">ects, and lung mechanics were assessed. Rats were then assigned to </w:t>
      </w:r>
      <w:r w:rsidR="00971424" w:rsidRPr="00824CFF">
        <w:rPr>
          <w:rFonts w:ascii="Times New Roman" w:hAnsi="Times New Roman"/>
          <w:sz w:val="24"/>
          <w:szCs w:val="24"/>
          <w:lang w:val="en-US"/>
        </w:rPr>
        <w:t xml:space="preserve">two groups of </w:t>
      </w:r>
      <w:r w:rsidR="004907C4" w:rsidRPr="00824CFF">
        <w:rPr>
          <w:rFonts w:ascii="Times New Roman" w:hAnsi="Times New Roman"/>
          <w:sz w:val="24"/>
          <w:szCs w:val="24"/>
          <w:lang w:val="en-US"/>
        </w:rPr>
        <w:t>low (6</w:t>
      </w:r>
      <w:r w:rsidR="00971424" w:rsidRPr="00824CFF">
        <w:rPr>
          <w:rFonts w:ascii="Times New Roman" w:hAnsi="Times New Roman"/>
          <w:sz w:val="24"/>
          <w:szCs w:val="24"/>
          <w:lang w:val="en-US"/>
        </w:rPr>
        <w:t> </w:t>
      </w:r>
      <w:r w:rsidR="004907C4" w:rsidRPr="00824CFF">
        <w:rPr>
          <w:rFonts w:ascii="Times New Roman" w:hAnsi="Times New Roman"/>
          <w:sz w:val="24"/>
          <w:szCs w:val="24"/>
          <w:lang w:val="en-US"/>
        </w:rPr>
        <w:t>mL/kg) or high (11</w:t>
      </w:r>
      <w:r w:rsidR="00971424" w:rsidRPr="00824CFF">
        <w:rPr>
          <w:rFonts w:ascii="Times New Roman" w:hAnsi="Times New Roman"/>
          <w:sz w:val="24"/>
          <w:szCs w:val="24"/>
          <w:lang w:val="en-US"/>
        </w:rPr>
        <w:t> </w:t>
      </w:r>
      <w:r w:rsidR="004907C4" w:rsidRPr="00824CFF">
        <w:rPr>
          <w:rFonts w:ascii="Times New Roman" w:hAnsi="Times New Roman"/>
          <w:sz w:val="24"/>
          <w:szCs w:val="24"/>
          <w:lang w:val="en-US"/>
        </w:rPr>
        <w:t xml:space="preserve">mL/kg) </w:t>
      </w:r>
      <w:r w:rsidRPr="00824CFF">
        <w:rPr>
          <w:rFonts w:ascii="Times New Roman" w:hAnsi="Times New Roman"/>
          <w:sz w:val="24"/>
          <w:szCs w:val="24"/>
          <w:lang w:val="en-US"/>
        </w:rPr>
        <w:t>V</w:t>
      </w:r>
      <w:r w:rsidRPr="00824CFF">
        <w:rPr>
          <w:rFonts w:ascii="Times New Roman" w:hAnsi="Times New Roman"/>
          <w:sz w:val="24"/>
          <w:szCs w:val="24"/>
          <w:vertAlign w:val="subscript"/>
          <w:lang w:val="en-US"/>
        </w:rPr>
        <w:t>T</w:t>
      </w:r>
      <w:r w:rsidRPr="00824CFF">
        <w:rPr>
          <w:rFonts w:ascii="Times New Roman" w:hAnsi="Times New Roman"/>
          <w:sz w:val="24"/>
          <w:szCs w:val="24"/>
          <w:lang w:val="en-US"/>
        </w:rPr>
        <w:t xml:space="preserve"> at high mechanical power (n=</w:t>
      </w:r>
      <w:r w:rsidR="00A75C15">
        <w:rPr>
          <w:rFonts w:ascii="Times New Roman" w:hAnsi="Times New Roman"/>
          <w:sz w:val="24"/>
          <w:szCs w:val="24"/>
          <w:lang w:val="en-US"/>
        </w:rPr>
        <w:t>8</w:t>
      </w:r>
      <w:r w:rsidRPr="00824CFF">
        <w:rPr>
          <w:rFonts w:ascii="Times New Roman" w:hAnsi="Times New Roman"/>
          <w:sz w:val="24"/>
          <w:szCs w:val="24"/>
          <w:lang w:val="en-US"/>
        </w:rPr>
        <w:t>/group): high power</w:t>
      </w:r>
      <w:r w:rsidR="00971424" w:rsidRPr="00824CFF">
        <w:rPr>
          <w:rFonts w:ascii="Times New Roman" w:hAnsi="Times New Roman"/>
          <w:sz w:val="24"/>
          <w:szCs w:val="24"/>
          <w:lang w:val="en-US"/>
        </w:rPr>
        <w:t>/</w:t>
      </w:r>
      <w:r w:rsidRPr="00824CFF">
        <w:rPr>
          <w:rFonts w:ascii="Times New Roman" w:hAnsi="Times New Roman"/>
          <w:sz w:val="24"/>
          <w:szCs w:val="24"/>
          <w:lang w:val="en-US"/>
        </w:rPr>
        <w:t>low V</w:t>
      </w:r>
      <w:r w:rsidRPr="00824CFF">
        <w:rPr>
          <w:rFonts w:ascii="Times New Roman" w:hAnsi="Times New Roman"/>
          <w:sz w:val="24"/>
          <w:szCs w:val="24"/>
          <w:vertAlign w:val="subscript"/>
          <w:lang w:val="en-US"/>
        </w:rPr>
        <w:t>T</w:t>
      </w:r>
      <w:r w:rsidR="00971424" w:rsidRPr="00824CFF">
        <w:rPr>
          <w:rFonts w:ascii="Times New Roman" w:hAnsi="Times New Roman"/>
          <w:sz w:val="24"/>
          <w:szCs w:val="24"/>
          <w:lang w:val="en-US"/>
        </w:rPr>
        <w:t xml:space="preserve">, </w:t>
      </w:r>
      <w:r w:rsidR="004907C4" w:rsidRPr="00824CFF">
        <w:rPr>
          <w:rFonts w:ascii="Times New Roman" w:hAnsi="Times New Roman"/>
          <w:sz w:val="24"/>
          <w:szCs w:val="24"/>
          <w:lang w:val="en-US"/>
        </w:rPr>
        <w:t>CO</w:t>
      </w:r>
      <w:r w:rsidR="004907C4" w:rsidRPr="00824CFF">
        <w:rPr>
          <w:rFonts w:ascii="Times New Roman" w:hAnsi="Times New Roman"/>
          <w:sz w:val="24"/>
          <w:szCs w:val="24"/>
          <w:vertAlign w:val="subscript"/>
          <w:lang w:val="en-US"/>
        </w:rPr>
        <w:t>2</w:t>
      </w:r>
      <w:r w:rsidR="00971424" w:rsidRPr="00824CFF">
        <w:rPr>
          <w:rFonts w:ascii="Times New Roman" w:hAnsi="Times New Roman"/>
          <w:sz w:val="24"/>
          <w:szCs w:val="24"/>
          <w:lang w:val="en-US"/>
        </w:rPr>
        <w:t>-</w:t>
      </w:r>
      <w:r w:rsidR="004907C4" w:rsidRPr="00824CFF">
        <w:rPr>
          <w:rFonts w:ascii="Times New Roman" w:hAnsi="Times New Roman"/>
          <w:sz w:val="24"/>
          <w:szCs w:val="24"/>
          <w:lang w:val="en-US"/>
        </w:rPr>
        <w:t xml:space="preserve">matched; </w:t>
      </w:r>
      <w:r w:rsidR="00824CFF">
        <w:rPr>
          <w:rFonts w:ascii="Times New Roman" w:hAnsi="Times New Roman"/>
          <w:sz w:val="24"/>
          <w:szCs w:val="24"/>
          <w:lang w:val="en-US"/>
        </w:rPr>
        <w:t xml:space="preserve">or </w:t>
      </w:r>
      <w:r w:rsidRPr="00824CFF">
        <w:rPr>
          <w:rFonts w:ascii="Times New Roman" w:hAnsi="Times New Roman"/>
          <w:sz w:val="24"/>
          <w:szCs w:val="24"/>
          <w:lang w:val="en-US"/>
        </w:rPr>
        <w:t>high power</w:t>
      </w:r>
      <w:r w:rsidR="00971424" w:rsidRPr="00824CFF">
        <w:rPr>
          <w:rFonts w:ascii="Times New Roman" w:hAnsi="Times New Roman"/>
          <w:sz w:val="24"/>
          <w:szCs w:val="24"/>
          <w:lang w:val="en-US"/>
        </w:rPr>
        <w:t>/</w:t>
      </w:r>
      <w:r w:rsidRPr="00824CFF">
        <w:rPr>
          <w:rFonts w:ascii="Times New Roman" w:hAnsi="Times New Roman"/>
          <w:sz w:val="24"/>
          <w:szCs w:val="24"/>
          <w:lang w:val="en-US"/>
        </w:rPr>
        <w:t>high V</w:t>
      </w:r>
      <w:r w:rsidRPr="00824CFF">
        <w:rPr>
          <w:rFonts w:ascii="Times New Roman" w:hAnsi="Times New Roman"/>
          <w:sz w:val="24"/>
          <w:szCs w:val="24"/>
          <w:vertAlign w:val="subscript"/>
          <w:lang w:val="en-US"/>
        </w:rPr>
        <w:t>T</w:t>
      </w:r>
      <w:r w:rsidR="00971424" w:rsidRPr="00824CFF">
        <w:rPr>
          <w:rFonts w:ascii="Times New Roman" w:hAnsi="Times New Roman"/>
          <w:sz w:val="24"/>
          <w:szCs w:val="24"/>
          <w:lang w:val="en-US"/>
        </w:rPr>
        <w:t xml:space="preserve">, </w:t>
      </w:r>
      <w:r w:rsidR="004907C4" w:rsidRPr="00824CFF">
        <w:rPr>
          <w:rFonts w:ascii="Times New Roman" w:hAnsi="Times New Roman"/>
          <w:sz w:val="24"/>
          <w:szCs w:val="24"/>
          <w:lang w:val="en-US"/>
        </w:rPr>
        <w:t>CO</w:t>
      </w:r>
      <w:r w:rsidR="004907C4" w:rsidRPr="00824CFF">
        <w:rPr>
          <w:rFonts w:ascii="Times New Roman" w:hAnsi="Times New Roman"/>
          <w:sz w:val="24"/>
          <w:szCs w:val="24"/>
          <w:vertAlign w:val="subscript"/>
          <w:lang w:val="en-US"/>
        </w:rPr>
        <w:t>2</w:t>
      </w:r>
      <w:r w:rsidR="00971424" w:rsidRPr="00824CFF">
        <w:rPr>
          <w:rFonts w:ascii="Times New Roman" w:hAnsi="Times New Roman"/>
          <w:sz w:val="24"/>
          <w:szCs w:val="24"/>
          <w:lang w:val="en-US"/>
        </w:rPr>
        <w:t>-</w:t>
      </w:r>
      <w:r w:rsidR="004907C4" w:rsidRPr="00824CFF">
        <w:rPr>
          <w:rFonts w:ascii="Times New Roman" w:hAnsi="Times New Roman"/>
          <w:sz w:val="24"/>
          <w:szCs w:val="24"/>
          <w:lang w:val="en-US"/>
        </w:rPr>
        <w:t>matched</w:t>
      </w:r>
      <w:r w:rsidRPr="00824CFF">
        <w:rPr>
          <w:rFonts w:ascii="Times New Roman" w:hAnsi="Times New Roman"/>
          <w:sz w:val="24"/>
          <w:szCs w:val="24"/>
          <w:lang w:val="en-US"/>
        </w:rPr>
        <w:t xml:space="preserve">. </w:t>
      </w:r>
      <w:r w:rsidR="0038664E" w:rsidRPr="00824CFF">
        <w:rPr>
          <w:rFonts w:ascii="Times New Roman" w:hAnsi="Times New Roman"/>
          <w:sz w:val="24"/>
          <w:szCs w:val="24"/>
          <w:lang w:val="en-US"/>
        </w:rPr>
        <w:t>PaCO</w:t>
      </w:r>
      <w:r w:rsidR="0038664E" w:rsidRPr="00824CFF">
        <w:rPr>
          <w:rFonts w:ascii="Times New Roman" w:hAnsi="Times New Roman"/>
          <w:sz w:val="24"/>
          <w:szCs w:val="24"/>
          <w:vertAlign w:val="subscript"/>
          <w:lang w:val="en-US"/>
        </w:rPr>
        <w:t>2</w:t>
      </w:r>
      <w:r w:rsidR="0038664E" w:rsidRPr="00824CFF">
        <w:rPr>
          <w:rFonts w:ascii="Times New Roman" w:hAnsi="Times New Roman"/>
          <w:sz w:val="24"/>
          <w:szCs w:val="24"/>
          <w:lang w:val="en-US"/>
        </w:rPr>
        <w:t xml:space="preserve"> matching was achieved by serial</w:t>
      </w:r>
      <w:r w:rsidR="00971424" w:rsidRPr="00824CFF">
        <w:rPr>
          <w:rFonts w:ascii="Times New Roman" w:hAnsi="Times New Roman"/>
          <w:sz w:val="24"/>
          <w:szCs w:val="24"/>
          <w:lang w:val="en-US"/>
        </w:rPr>
        <w:t xml:space="preserve">, incremental increases in </w:t>
      </w:r>
      <w:r w:rsidR="0038664E" w:rsidRPr="00824CFF">
        <w:rPr>
          <w:rFonts w:ascii="Times New Roman" w:hAnsi="Times New Roman"/>
          <w:sz w:val="24"/>
          <w:szCs w:val="24"/>
          <w:lang w:val="en-US"/>
        </w:rPr>
        <w:t xml:space="preserve">dead space </w:t>
      </w:r>
      <w:r w:rsidR="00971424" w:rsidRPr="00824CFF">
        <w:rPr>
          <w:rFonts w:ascii="Times New Roman" w:hAnsi="Times New Roman"/>
          <w:sz w:val="24"/>
          <w:szCs w:val="24"/>
          <w:lang w:val="en-US"/>
        </w:rPr>
        <w:t xml:space="preserve">by placing </w:t>
      </w:r>
      <w:r w:rsidR="0038664E" w:rsidRPr="00824CFF">
        <w:rPr>
          <w:rFonts w:ascii="Times New Roman" w:hAnsi="Times New Roman"/>
          <w:sz w:val="24"/>
          <w:szCs w:val="24"/>
          <w:lang w:val="en-US"/>
        </w:rPr>
        <w:t>polystyrene tubes between the Y-piece and the pneumotachograph. The PaCO</w:t>
      </w:r>
      <w:r w:rsidR="0038664E" w:rsidRPr="00824CFF">
        <w:rPr>
          <w:rFonts w:ascii="Times New Roman" w:hAnsi="Times New Roman"/>
          <w:sz w:val="24"/>
          <w:szCs w:val="24"/>
          <w:vertAlign w:val="subscript"/>
          <w:lang w:val="en-US"/>
        </w:rPr>
        <w:t>2</w:t>
      </w:r>
      <w:r w:rsidR="0038664E" w:rsidRPr="00824CFF">
        <w:rPr>
          <w:rFonts w:ascii="Times New Roman" w:hAnsi="Times New Roman"/>
          <w:sz w:val="24"/>
          <w:szCs w:val="24"/>
          <w:lang w:val="en-US"/>
        </w:rPr>
        <w:t xml:space="preserve"> target was set according to the low mechanical power groups described in the main text.</w:t>
      </w:r>
      <w:r w:rsidR="000271B1" w:rsidRPr="00824CFF">
        <w:rPr>
          <w:rFonts w:ascii="Times New Roman" w:hAnsi="Times New Roman"/>
          <w:sz w:val="24"/>
          <w:szCs w:val="24"/>
          <w:lang w:val="en-US"/>
        </w:rPr>
        <w:t xml:space="preserve"> Settings were kept for 2 hours. Heparin (1000 IU) was injected in</w:t>
      </w:r>
      <w:r w:rsidR="00971424" w:rsidRPr="00824CFF">
        <w:rPr>
          <w:rFonts w:ascii="Times New Roman" w:hAnsi="Times New Roman"/>
          <w:sz w:val="24"/>
          <w:szCs w:val="24"/>
          <w:lang w:val="en-US"/>
        </w:rPr>
        <w:t>to</w:t>
      </w:r>
      <w:r w:rsidR="000271B1" w:rsidRPr="00824CFF">
        <w:rPr>
          <w:rFonts w:ascii="Times New Roman" w:hAnsi="Times New Roman"/>
          <w:sz w:val="24"/>
          <w:szCs w:val="24"/>
          <w:lang w:val="en-US"/>
        </w:rPr>
        <w:t xml:space="preserve"> the tail vein</w:t>
      </w:r>
      <w:r w:rsidR="00971424" w:rsidRPr="00824CFF">
        <w:rPr>
          <w:rFonts w:ascii="Times New Roman" w:hAnsi="Times New Roman"/>
          <w:sz w:val="24"/>
          <w:szCs w:val="24"/>
          <w:lang w:val="en-US"/>
        </w:rPr>
        <w:t>. A</w:t>
      </w:r>
      <w:r w:rsidR="000271B1" w:rsidRPr="00824CFF">
        <w:rPr>
          <w:rFonts w:ascii="Times New Roman" w:hAnsi="Times New Roman"/>
          <w:sz w:val="24"/>
          <w:szCs w:val="24"/>
          <w:lang w:val="en-US"/>
        </w:rPr>
        <w:t xml:space="preserve">nimals were euthanized </w:t>
      </w:r>
      <w:r w:rsidR="00971424" w:rsidRPr="00824CFF">
        <w:rPr>
          <w:rFonts w:ascii="Times New Roman" w:hAnsi="Times New Roman"/>
          <w:sz w:val="24"/>
          <w:szCs w:val="24"/>
          <w:lang w:val="en-US"/>
        </w:rPr>
        <w:t xml:space="preserve">by overdose of </w:t>
      </w:r>
      <w:r w:rsidR="000271B1" w:rsidRPr="00824CFF">
        <w:rPr>
          <w:rFonts w:ascii="Times New Roman" w:hAnsi="Times New Roman"/>
          <w:sz w:val="24"/>
          <w:szCs w:val="24"/>
          <w:lang w:val="en-US"/>
        </w:rPr>
        <w:t xml:space="preserve">sodium thiopental </w:t>
      </w:r>
      <w:r w:rsidR="00971424" w:rsidRPr="00824CFF">
        <w:rPr>
          <w:rFonts w:ascii="Times New Roman" w:hAnsi="Times New Roman"/>
          <w:sz w:val="24"/>
          <w:szCs w:val="24"/>
          <w:lang w:val="en-US"/>
        </w:rPr>
        <w:t>(</w:t>
      </w:r>
      <w:r w:rsidR="005713BF" w:rsidRPr="00824CFF">
        <w:rPr>
          <w:rFonts w:ascii="Times New Roman" w:hAnsi="Times New Roman"/>
          <w:sz w:val="24"/>
          <w:szCs w:val="24"/>
          <w:lang w:val="en-US"/>
        </w:rPr>
        <w:t xml:space="preserve">150 </w:t>
      </w:r>
      <w:r w:rsidR="000271B1" w:rsidRPr="00824CFF">
        <w:rPr>
          <w:rFonts w:ascii="Times New Roman" w:hAnsi="Times New Roman"/>
          <w:sz w:val="24"/>
          <w:szCs w:val="24"/>
          <w:lang w:val="en-US"/>
        </w:rPr>
        <w:t>mg/kg</w:t>
      </w:r>
      <w:r w:rsidR="00971424" w:rsidRPr="00824CFF">
        <w:rPr>
          <w:rFonts w:ascii="Times New Roman" w:hAnsi="Times New Roman"/>
          <w:sz w:val="24"/>
          <w:szCs w:val="24"/>
          <w:lang w:val="en-US"/>
        </w:rPr>
        <w:t xml:space="preserve"> i.v.)</w:t>
      </w:r>
      <w:r w:rsidR="000271B1" w:rsidRPr="00824CFF">
        <w:rPr>
          <w:rFonts w:ascii="Times New Roman" w:hAnsi="Times New Roman"/>
          <w:sz w:val="24"/>
          <w:szCs w:val="24"/>
          <w:lang w:val="en-US"/>
        </w:rPr>
        <w:t xml:space="preserve">, and their lungs extracted at PEEP </w:t>
      </w:r>
      <w:r w:rsidR="00971424" w:rsidRPr="00824CFF">
        <w:rPr>
          <w:rFonts w:ascii="Times New Roman" w:hAnsi="Times New Roman"/>
          <w:sz w:val="24"/>
          <w:szCs w:val="24"/>
          <w:lang w:val="en-US"/>
        </w:rPr>
        <w:t xml:space="preserve">= </w:t>
      </w:r>
      <w:r w:rsidR="000271B1" w:rsidRPr="00824CFF">
        <w:rPr>
          <w:rFonts w:ascii="Times New Roman" w:hAnsi="Times New Roman"/>
          <w:sz w:val="24"/>
          <w:szCs w:val="24"/>
          <w:lang w:val="en-US"/>
        </w:rPr>
        <w:t>3 cmH</w:t>
      </w:r>
      <w:r w:rsidR="000271B1" w:rsidRPr="00824CFF">
        <w:rPr>
          <w:rFonts w:ascii="Times New Roman" w:hAnsi="Times New Roman"/>
          <w:sz w:val="24"/>
          <w:szCs w:val="24"/>
          <w:vertAlign w:val="subscript"/>
          <w:lang w:val="en-US"/>
        </w:rPr>
        <w:t>2</w:t>
      </w:r>
      <w:r w:rsidR="000271B1" w:rsidRPr="00824CFF">
        <w:rPr>
          <w:rFonts w:ascii="Times New Roman" w:hAnsi="Times New Roman"/>
          <w:sz w:val="24"/>
          <w:szCs w:val="24"/>
          <w:lang w:val="en-US"/>
        </w:rPr>
        <w:t>O for histology and molecular biology analysis.</w:t>
      </w:r>
    </w:p>
    <w:p w:rsidR="000271B1" w:rsidRPr="00824CFF" w:rsidRDefault="000271B1" w:rsidP="001F51F2">
      <w:pPr>
        <w:spacing w:after="0" w:line="480" w:lineRule="auto"/>
        <w:jc w:val="both"/>
        <w:rPr>
          <w:rFonts w:ascii="Times New Roman" w:hAnsi="Times New Roman"/>
          <w:sz w:val="24"/>
          <w:szCs w:val="24"/>
          <w:lang w:val="en-US"/>
        </w:rPr>
      </w:pPr>
      <w:r w:rsidRPr="00824CFF">
        <w:rPr>
          <w:rFonts w:ascii="Times New Roman" w:hAnsi="Times New Roman"/>
          <w:sz w:val="24"/>
          <w:szCs w:val="24"/>
          <w:lang w:val="en-US"/>
        </w:rPr>
        <w:lastRenderedPageBreak/>
        <w:t>Lung histology</w:t>
      </w:r>
      <w:r w:rsidR="00AD7864" w:rsidRPr="00824CFF">
        <w:rPr>
          <w:rFonts w:ascii="Times New Roman" w:hAnsi="Times New Roman"/>
          <w:sz w:val="24"/>
          <w:szCs w:val="24"/>
          <w:vertAlign w:val="superscript"/>
          <w:lang w:val="en-US"/>
        </w:rPr>
        <w:t>1,3-5</w:t>
      </w:r>
      <w:r w:rsidRPr="00824CFF">
        <w:rPr>
          <w:rFonts w:ascii="Times New Roman" w:hAnsi="Times New Roman"/>
          <w:sz w:val="24"/>
          <w:szCs w:val="24"/>
          <w:lang w:val="en-US"/>
        </w:rPr>
        <w:t xml:space="preserve">, as well as biological markers </w:t>
      </w:r>
      <w:r w:rsidR="00076EF2" w:rsidRPr="00824CFF">
        <w:rPr>
          <w:rFonts w:ascii="Times New Roman" w:hAnsi="Times New Roman"/>
          <w:sz w:val="24"/>
          <w:szCs w:val="24"/>
          <w:lang w:val="en-US"/>
        </w:rPr>
        <w:t>associated with</w:t>
      </w:r>
      <w:r w:rsidRPr="00824CFF">
        <w:rPr>
          <w:rFonts w:ascii="Times New Roman" w:hAnsi="Times New Roman"/>
          <w:sz w:val="24"/>
          <w:szCs w:val="24"/>
          <w:lang w:val="en-US"/>
        </w:rPr>
        <w:t xml:space="preserve"> inflammation, alveolar stretch, </w:t>
      </w:r>
      <w:r w:rsidR="00824CFF">
        <w:rPr>
          <w:rFonts w:ascii="Times New Roman" w:hAnsi="Times New Roman"/>
          <w:sz w:val="24"/>
          <w:szCs w:val="24"/>
          <w:lang w:val="en-US"/>
        </w:rPr>
        <w:t xml:space="preserve">and </w:t>
      </w:r>
      <w:r w:rsidRPr="00824CFF">
        <w:rPr>
          <w:rFonts w:ascii="Times New Roman" w:hAnsi="Times New Roman"/>
          <w:sz w:val="24"/>
          <w:szCs w:val="24"/>
          <w:lang w:val="en-US"/>
        </w:rPr>
        <w:t>epithelial</w:t>
      </w:r>
      <w:r w:rsidR="00076EF2" w:rsidRPr="00824CFF">
        <w:rPr>
          <w:rFonts w:ascii="Times New Roman" w:hAnsi="Times New Roman"/>
          <w:sz w:val="24"/>
          <w:szCs w:val="24"/>
          <w:lang w:val="en-US"/>
        </w:rPr>
        <w:t xml:space="preserve"> and endothelial</w:t>
      </w:r>
      <w:r w:rsidRPr="00824CFF">
        <w:rPr>
          <w:rFonts w:ascii="Times New Roman" w:hAnsi="Times New Roman"/>
          <w:sz w:val="24"/>
          <w:szCs w:val="24"/>
          <w:lang w:val="en-US"/>
        </w:rPr>
        <w:t xml:space="preserve"> cell damage</w:t>
      </w:r>
      <w:r w:rsidR="00AD7864" w:rsidRPr="00824CFF">
        <w:rPr>
          <w:rFonts w:ascii="Times New Roman" w:hAnsi="Times New Roman"/>
          <w:sz w:val="24"/>
          <w:szCs w:val="24"/>
          <w:lang w:val="en-US"/>
        </w:rPr>
        <w:t>,</w:t>
      </w:r>
      <w:r w:rsidR="00AD7864" w:rsidRPr="00824CFF">
        <w:rPr>
          <w:rFonts w:ascii="Times New Roman" w:hAnsi="Times New Roman"/>
          <w:sz w:val="24"/>
          <w:szCs w:val="24"/>
          <w:vertAlign w:val="superscript"/>
          <w:lang w:val="en-US"/>
        </w:rPr>
        <w:t>6</w:t>
      </w:r>
      <w:r w:rsidR="00971424" w:rsidRPr="00824CFF">
        <w:rPr>
          <w:rFonts w:ascii="Times New Roman" w:hAnsi="Times New Roman"/>
          <w:sz w:val="24"/>
          <w:szCs w:val="24"/>
          <w:lang w:val="en-US"/>
        </w:rPr>
        <w:t xml:space="preserve"> </w:t>
      </w:r>
      <w:r w:rsidRPr="00824CFF">
        <w:rPr>
          <w:rFonts w:ascii="Times New Roman" w:hAnsi="Times New Roman"/>
          <w:sz w:val="24"/>
          <w:szCs w:val="24"/>
          <w:lang w:val="en-US"/>
        </w:rPr>
        <w:t>were analyzed as described in the main text.</w:t>
      </w:r>
    </w:p>
    <w:p w:rsidR="00AD7864" w:rsidRPr="00824CFF" w:rsidRDefault="00AD7864" w:rsidP="00AD7864">
      <w:pPr>
        <w:spacing w:after="0" w:line="480" w:lineRule="auto"/>
        <w:ind w:firstLine="708"/>
        <w:jc w:val="both"/>
        <w:rPr>
          <w:rFonts w:ascii="Times New Roman" w:hAnsi="Times New Roman"/>
          <w:sz w:val="24"/>
          <w:szCs w:val="24"/>
          <w:lang w:val="en-US"/>
        </w:rPr>
      </w:pPr>
    </w:p>
    <w:p w:rsidR="00FD3AF4" w:rsidRPr="00824CFF" w:rsidRDefault="000D1606" w:rsidP="001F51F2">
      <w:pPr>
        <w:tabs>
          <w:tab w:val="left" w:pos="284"/>
        </w:tabs>
        <w:spacing w:after="0" w:line="360" w:lineRule="auto"/>
        <w:jc w:val="both"/>
        <w:rPr>
          <w:rFonts w:ascii="Times New Roman" w:hAnsi="Times New Roman" w:cs="Times New Roman"/>
          <w:b/>
          <w:sz w:val="24"/>
          <w:szCs w:val="24"/>
          <w:lang w:val="en-US"/>
        </w:rPr>
      </w:pPr>
      <w:r w:rsidRPr="00824CFF">
        <w:rPr>
          <w:rFonts w:ascii="Times New Roman" w:hAnsi="Times New Roman" w:cs="Times New Roman"/>
          <w:b/>
          <w:sz w:val="24"/>
          <w:szCs w:val="24"/>
          <w:lang w:val="en-US"/>
        </w:rPr>
        <w:t>References</w:t>
      </w:r>
    </w:p>
    <w:p w:rsidR="00A34746" w:rsidRPr="00824CFF" w:rsidRDefault="00FD3AF4" w:rsidP="001F51F2">
      <w:pPr>
        <w:tabs>
          <w:tab w:val="left" w:pos="284"/>
        </w:tabs>
        <w:spacing w:after="0" w:line="360" w:lineRule="auto"/>
        <w:jc w:val="both"/>
        <w:rPr>
          <w:rFonts w:ascii="Times New Roman" w:hAnsi="Times New Roman" w:cs="Times New Roman"/>
          <w:noProof/>
          <w:sz w:val="24"/>
          <w:szCs w:val="24"/>
          <w:lang w:val="en-US"/>
        </w:rPr>
      </w:pPr>
      <w:r w:rsidRPr="00824CFF">
        <w:rPr>
          <w:rFonts w:ascii="Times New Roman" w:hAnsi="Times New Roman" w:cs="Times New Roman"/>
          <w:sz w:val="24"/>
          <w:szCs w:val="24"/>
          <w:lang w:val="en-US"/>
        </w:rPr>
        <w:fldChar w:fldCharType="begin"/>
      </w:r>
      <w:r w:rsidRPr="00824CFF">
        <w:rPr>
          <w:rFonts w:ascii="Times New Roman" w:hAnsi="Times New Roman" w:cs="Times New Roman"/>
          <w:sz w:val="24"/>
          <w:szCs w:val="24"/>
          <w:lang w:val="en-US"/>
        </w:rPr>
        <w:instrText xml:space="preserve"> ADDIN EN.REFLIST </w:instrText>
      </w:r>
      <w:r w:rsidRPr="00643353">
        <w:rPr>
          <w:rFonts w:ascii="Times New Roman" w:hAnsi="Times New Roman" w:cs="Times New Roman"/>
          <w:sz w:val="24"/>
          <w:szCs w:val="24"/>
          <w:lang w:val="en-US"/>
        </w:rPr>
        <w:fldChar w:fldCharType="separate"/>
      </w:r>
      <w:bookmarkStart w:id="1" w:name="_ENREF_1"/>
      <w:r w:rsidR="00B42364" w:rsidRPr="00824CFF">
        <w:rPr>
          <w:rFonts w:ascii="Times New Roman" w:hAnsi="Times New Roman" w:cs="Times New Roman"/>
          <w:noProof/>
          <w:sz w:val="24"/>
          <w:szCs w:val="24"/>
          <w:lang w:val="en-US"/>
        </w:rPr>
        <w:t>1.</w:t>
      </w:r>
      <w:r w:rsidR="00B42364" w:rsidRPr="00824CFF">
        <w:rPr>
          <w:rFonts w:ascii="Times New Roman" w:hAnsi="Times New Roman" w:cs="Times New Roman"/>
          <w:noProof/>
          <w:sz w:val="24"/>
          <w:szCs w:val="24"/>
          <w:lang w:val="en-US"/>
        </w:rPr>
        <w:tab/>
      </w:r>
      <w:bookmarkStart w:id="2" w:name="_ENREF_2"/>
      <w:bookmarkEnd w:id="1"/>
      <w:r w:rsidR="00A34746" w:rsidRPr="00824CFF">
        <w:rPr>
          <w:rFonts w:ascii="Times New Roman" w:hAnsi="Times New Roman" w:cs="Times New Roman"/>
          <w:noProof/>
          <w:sz w:val="24"/>
          <w:szCs w:val="24"/>
          <w:lang w:val="en-US"/>
        </w:rPr>
        <w:t>Samary CS, Moraes L, Santos CL, Huhle R, Santos RS, Ornellas DS, Felix NS, Capelozzi VL, Schanaider A, Pelosi P, de Abreu MG, Rocco PR, Silva PL: Lung Functional and Biologic Responses to Variable Ventilation in Experimental Pulmonary and Extrapulmonary Acute Respiratory Distress Syndrome. Crit Care Med 2016; 44: e553-62</w:t>
      </w:r>
    </w:p>
    <w:p w:rsidR="00A34746" w:rsidRPr="00824CFF" w:rsidRDefault="00B42364" w:rsidP="001F51F2">
      <w:pPr>
        <w:tabs>
          <w:tab w:val="left" w:pos="284"/>
        </w:tabs>
        <w:spacing w:after="0" w:line="360" w:lineRule="auto"/>
        <w:jc w:val="both"/>
        <w:rPr>
          <w:rFonts w:ascii="Times New Roman" w:hAnsi="Times New Roman" w:cs="Times New Roman"/>
          <w:noProof/>
          <w:sz w:val="24"/>
          <w:szCs w:val="24"/>
          <w:lang w:val="en-US"/>
        </w:rPr>
      </w:pPr>
      <w:r w:rsidRPr="00824CFF">
        <w:rPr>
          <w:rFonts w:ascii="Times New Roman" w:hAnsi="Times New Roman" w:cs="Times New Roman"/>
          <w:noProof/>
          <w:sz w:val="24"/>
          <w:szCs w:val="24"/>
          <w:lang w:val="en-US"/>
        </w:rPr>
        <w:t>2.</w:t>
      </w:r>
      <w:r w:rsidRPr="00824CFF">
        <w:rPr>
          <w:rFonts w:ascii="Times New Roman" w:hAnsi="Times New Roman" w:cs="Times New Roman"/>
          <w:noProof/>
          <w:sz w:val="24"/>
          <w:szCs w:val="24"/>
          <w:lang w:val="en-US"/>
        </w:rPr>
        <w:tab/>
      </w:r>
      <w:r w:rsidR="00A34746" w:rsidRPr="00824CFF">
        <w:rPr>
          <w:rFonts w:ascii="Times New Roman" w:hAnsi="Times New Roman" w:cs="Times New Roman"/>
          <w:noProof/>
          <w:sz w:val="24"/>
          <w:szCs w:val="24"/>
          <w:lang w:val="en-US"/>
        </w:rPr>
        <w:t>Baydur A, Behrakis PK, Zin WA, Jaeger M, Milic-Emili J: A simple method for assessing the validity of the esophageal balloon technique. Am Rev Respir Dis 1982; 126: 788-91</w:t>
      </w:r>
    </w:p>
    <w:p w:rsidR="001F51F2" w:rsidRPr="00824CFF" w:rsidRDefault="001F51F2" w:rsidP="001F51F2">
      <w:pPr>
        <w:tabs>
          <w:tab w:val="left" w:pos="284"/>
        </w:tabs>
        <w:spacing w:after="0" w:line="360" w:lineRule="auto"/>
        <w:jc w:val="both"/>
        <w:rPr>
          <w:rFonts w:ascii="Times New Roman" w:hAnsi="Times New Roman" w:cs="Times New Roman"/>
          <w:noProof/>
          <w:sz w:val="24"/>
          <w:szCs w:val="24"/>
          <w:lang w:val="en-US"/>
        </w:rPr>
      </w:pPr>
      <w:r w:rsidRPr="00824CFF">
        <w:rPr>
          <w:rFonts w:ascii="Times New Roman" w:hAnsi="Times New Roman" w:cs="Times New Roman"/>
          <w:noProof/>
          <w:sz w:val="24"/>
          <w:szCs w:val="24"/>
          <w:lang w:val="en-US"/>
        </w:rPr>
        <w:t>3. Kiss T, Silva PL, Huhle R, Moraes L, Santos RS, Felix NS, Santos CL, Morales MM, Capelozzi VL, Kasper M, Pelosi P, Gama de Abreu M, Rocco PR: Comparison of different degrees of variability in tidal volume to prevent deterioration of respiratory system elastance in experimental acute lung inflammation. Br J Anaesth 2016; 116: 708-15</w:t>
      </w:r>
    </w:p>
    <w:p w:rsidR="00A34746" w:rsidRPr="00824CFF" w:rsidRDefault="001F51F2" w:rsidP="001F51F2">
      <w:pPr>
        <w:tabs>
          <w:tab w:val="left" w:pos="284"/>
        </w:tabs>
        <w:spacing w:after="0" w:line="360" w:lineRule="auto"/>
        <w:jc w:val="both"/>
        <w:rPr>
          <w:rFonts w:ascii="Times New Roman" w:hAnsi="Times New Roman" w:cs="Times New Roman"/>
          <w:noProof/>
          <w:sz w:val="24"/>
          <w:szCs w:val="24"/>
          <w:lang w:val="en-US"/>
        </w:rPr>
      </w:pPr>
      <w:bookmarkStart w:id="3" w:name="_ENREF_20"/>
      <w:r w:rsidRPr="00824CFF">
        <w:rPr>
          <w:rFonts w:ascii="Times New Roman" w:hAnsi="Times New Roman" w:cs="Times New Roman"/>
          <w:noProof/>
          <w:sz w:val="24"/>
          <w:szCs w:val="24"/>
          <w:lang w:val="en-US"/>
        </w:rPr>
        <w:t>4</w:t>
      </w:r>
      <w:r w:rsidR="00A34746" w:rsidRPr="00824CFF">
        <w:rPr>
          <w:rFonts w:ascii="Times New Roman" w:hAnsi="Times New Roman" w:cs="Times New Roman"/>
          <w:noProof/>
          <w:sz w:val="24"/>
          <w:szCs w:val="24"/>
          <w:lang w:val="en-US"/>
        </w:rPr>
        <w:t>.</w:t>
      </w:r>
      <w:r w:rsidR="00A34746" w:rsidRPr="00824CFF">
        <w:rPr>
          <w:rFonts w:ascii="Times New Roman" w:hAnsi="Times New Roman" w:cs="Times New Roman"/>
          <w:noProof/>
          <w:sz w:val="24"/>
          <w:szCs w:val="24"/>
          <w:lang w:val="en-US"/>
        </w:rPr>
        <w:tab/>
        <w:t>Samary CS, Santos RS, Santos CL, Felix NS, Bentes M, Barboza T, Capelozzi VL, Morales MM, Garcia CS, Souza SA, Marini JJ, Gama de Abreu M, Silva PL, Pelosi P, Rocco PR: Biological Impact of Transpulmonary Driving Pressure in Experimental Acute Respiratory Distress Syndrome. Anesthesiology 2015; 123: 423-33</w:t>
      </w:r>
      <w:bookmarkEnd w:id="3"/>
    </w:p>
    <w:p w:rsidR="001F51F2" w:rsidRPr="00824CFF" w:rsidRDefault="001F51F2" w:rsidP="001F51F2">
      <w:pPr>
        <w:tabs>
          <w:tab w:val="left" w:pos="284"/>
        </w:tabs>
        <w:spacing w:after="0" w:line="360" w:lineRule="auto"/>
        <w:jc w:val="both"/>
        <w:rPr>
          <w:rFonts w:ascii="Times New Roman" w:hAnsi="Times New Roman" w:cs="Times New Roman"/>
          <w:noProof/>
          <w:sz w:val="24"/>
          <w:szCs w:val="24"/>
          <w:lang w:val="en-US"/>
        </w:rPr>
      </w:pPr>
      <w:bookmarkStart w:id="4" w:name="_ENREF_4"/>
      <w:bookmarkEnd w:id="2"/>
      <w:r w:rsidRPr="00824CFF">
        <w:rPr>
          <w:rFonts w:ascii="Times New Roman" w:hAnsi="Times New Roman" w:cs="Times New Roman"/>
          <w:noProof/>
          <w:sz w:val="24"/>
          <w:szCs w:val="24"/>
          <w:lang w:val="en-US"/>
        </w:rPr>
        <w:t>5</w:t>
      </w:r>
      <w:r w:rsidR="00B42364" w:rsidRPr="00824CFF">
        <w:rPr>
          <w:rFonts w:ascii="Times New Roman" w:hAnsi="Times New Roman" w:cs="Times New Roman"/>
          <w:noProof/>
          <w:sz w:val="24"/>
          <w:szCs w:val="24"/>
          <w:lang w:val="en-US"/>
        </w:rPr>
        <w:t>.</w:t>
      </w:r>
      <w:bookmarkEnd w:id="4"/>
      <w:r w:rsidRPr="00824CFF">
        <w:rPr>
          <w:rFonts w:ascii="Times New Roman" w:hAnsi="Times New Roman" w:cs="Times New Roman"/>
          <w:noProof/>
          <w:sz w:val="24"/>
          <w:szCs w:val="24"/>
          <w:lang w:val="en-US" w:eastAsia="it-IT"/>
        </w:rPr>
        <w:t xml:space="preserve"> </w:t>
      </w:r>
      <w:r w:rsidRPr="00824CFF">
        <w:rPr>
          <w:rFonts w:ascii="Times New Roman" w:hAnsi="Times New Roman" w:cs="Times New Roman"/>
          <w:noProof/>
          <w:sz w:val="24"/>
          <w:szCs w:val="24"/>
          <w:lang w:val="en-US"/>
        </w:rPr>
        <w:t>Soluri-Martins A, Moraes L, Santos RS, Santos CL, Huhle R, Capelozzi VL, Pelosi P, Silva PL, de Abreu MG, Rocco PRM: Variable Ventilation Improved Respiratory System Mechanics and Ameliorated Pulmonary Damage in a Rat Model of Lung Ischemia-Reperfusion. Front Physiol 2017; 8: 257</w:t>
      </w:r>
    </w:p>
    <w:p w:rsidR="00B42364" w:rsidRPr="00824CFF" w:rsidRDefault="001F51F2" w:rsidP="001F51F2">
      <w:pPr>
        <w:tabs>
          <w:tab w:val="left" w:pos="284"/>
        </w:tabs>
        <w:spacing w:after="0" w:line="360" w:lineRule="auto"/>
        <w:jc w:val="both"/>
        <w:rPr>
          <w:rFonts w:ascii="Times New Roman" w:hAnsi="Times New Roman" w:cs="Times New Roman"/>
          <w:noProof/>
          <w:sz w:val="24"/>
          <w:szCs w:val="24"/>
          <w:lang w:val="en-US"/>
        </w:rPr>
      </w:pPr>
      <w:bookmarkStart w:id="5" w:name="_ENREF_27"/>
      <w:r w:rsidRPr="00824CFF">
        <w:rPr>
          <w:rFonts w:ascii="Times New Roman" w:hAnsi="Times New Roman" w:cs="Times New Roman"/>
          <w:noProof/>
          <w:sz w:val="24"/>
          <w:szCs w:val="24"/>
          <w:lang w:val="en-US"/>
        </w:rPr>
        <w:t>6.</w:t>
      </w:r>
      <w:r w:rsidRPr="00824CFF">
        <w:rPr>
          <w:rFonts w:ascii="Times New Roman" w:hAnsi="Times New Roman" w:cs="Times New Roman"/>
          <w:noProof/>
          <w:sz w:val="24"/>
          <w:szCs w:val="24"/>
          <w:lang w:val="en-US"/>
        </w:rPr>
        <w:tab/>
        <w:t>Akamine R, Yamamoto T, Watanabe M, Yamazaki N, Kataoka M, Ishikawa M, Ooie T, Baba Y, Shinohara Y: Usefulness of the 5' region of the cDNA encoding acidic ribosomal phosphoprotein P0 conserved among rats, mice, and humans as a standard probe for gene expression analysis in different tissues and animal species. J Biochem Biophys Methods 2007; 70: 481-6</w:t>
      </w:r>
      <w:bookmarkEnd w:id="5"/>
    </w:p>
    <w:p w:rsidR="00E06C47" w:rsidRPr="00824CFF" w:rsidRDefault="00FD3AF4" w:rsidP="001F51F2">
      <w:pPr>
        <w:tabs>
          <w:tab w:val="left" w:pos="284"/>
        </w:tabs>
        <w:spacing w:after="0" w:line="360" w:lineRule="auto"/>
        <w:jc w:val="both"/>
        <w:rPr>
          <w:rFonts w:ascii="Times New Roman" w:hAnsi="Times New Roman" w:cs="Times New Roman"/>
          <w:sz w:val="24"/>
          <w:szCs w:val="24"/>
          <w:lang w:val="en-US"/>
        </w:rPr>
      </w:pPr>
      <w:r w:rsidRPr="00824CFF">
        <w:rPr>
          <w:rFonts w:ascii="Times New Roman" w:hAnsi="Times New Roman" w:cs="Times New Roman"/>
          <w:sz w:val="24"/>
          <w:szCs w:val="24"/>
          <w:lang w:val="en-US"/>
        </w:rPr>
        <w:fldChar w:fldCharType="end"/>
      </w:r>
    </w:p>
    <w:sectPr w:rsidR="00E06C47" w:rsidRPr="00824CFF" w:rsidSect="00721303">
      <w:headerReference w:type="default" r:id="rId7"/>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80A" w:rsidRDefault="00D5080A" w:rsidP="001040DB">
      <w:pPr>
        <w:spacing w:after="0" w:line="240" w:lineRule="auto"/>
      </w:pPr>
      <w:r>
        <w:separator/>
      </w:r>
    </w:p>
  </w:endnote>
  <w:endnote w:type="continuationSeparator" w:id="0">
    <w:p w:rsidR="00D5080A" w:rsidRDefault="00D5080A" w:rsidP="00104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80A" w:rsidRDefault="00D5080A" w:rsidP="001040DB">
      <w:pPr>
        <w:spacing w:after="0" w:line="240" w:lineRule="auto"/>
      </w:pPr>
      <w:r>
        <w:separator/>
      </w:r>
    </w:p>
  </w:footnote>
  <w:footnote w:type="continuationSeparator" w:id="0">
    <w:p w:rsidR="00D5080A" w:rsidRDefault="00D5080A" w:rsidP="001040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7934470"/>
      <w:docPartObj>
        <w:docPartGallery w:val="Page Numbers (Top of Page)"/>
        <w:docPartUnique/>
      </w:docPartObj>
    </w:sdtPr>
    <w:sdtEndPr>
      <w:rPr>
        <w:rFonts w:ascii="Times New Roman" w:hAnsi="Times New Roman" w:cs="Times New Roman"/>
      </w:rPr>
    </w:sdtEndPr>
    <w:sdtContent>
      <w:p w:rsidR="008700F5" w:rsidRPr="00732494" w:rsidRDefault="008700F5">
        <w:pPr>
          <w:pStyle w:val="Cabealho"/>
          <w:jc w:val="right"/>
          <w:rPr>
            <w:rFonts w:ascii="Times New Roman" w:hAnsi="Times New Roman" w:cs="Times New Roman"/>
          </w:rPr>
        </w:pPr>
        <w:r w:rsidRPr="00732494">
          <w:rPr>
            <w:rFonts w:ascii="Times New Roman" w:hAnsi="Times New Roman" w:cs="Times New Roman"/>
          </w:rPr>
          <w:fldChar w:fldCharType="begin"/>
        </w:r>
        <w:r w:rsidRPr="00732494">
          <w:rPr>
            <w:rFonts w:ascii="Times New Roman" w:hAnsi="Times New Roman" w:cs="Times New Roman"/>
          </w:rPr>
          <w:instrText>PAGE   \* MERGEFORMAT</w:instrText>
        </w:r>
        <w:r w:rsidRPr="00732494">
          <w:rPr>
            <w:rFonts w:ascii="Times New Roman" w:hAnsi="Times New Roman" w:cs="Times New Roman"/>
          </w:rPr>
          <w:fldChar w:fldCharType="separate"/>
        </w:r>
        <w:r w:rsidR="00C00DA4">
          <w:rPr>
            <w:rFonts w:ascii="Times New Roman" w:hAnsi="Times New Roman" w:cs="Times New Roman"/>
            <w:noProof/>
          </w:rPr>
          <w:t>1</w:t>
        </w:r>
        <w:r w:rsidRPr="00732494">
          <w:rPr>
            <w:rFonts w:ascii="Times New Roman" w:hAnsi="Times New Roman" w:cs="Times New Roman"/>
          </w:rPr>
          <w:fldChar w:fldCharType="end"/>
        </w:r>
      </w:p>
    </w:sdtContent>
  </w:sdt>
  <w:p w:rsidR="008700F5" w:rsidRDefault="008700F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62165"/>
    <w:multiLevelType w:val="hybridMultilevel"/>
    <w:tmpl w:val="8C24CD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BMC Anesthes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05vdfp5xxvt0wefaz7x2vxdpwzp0dexzpa9&quot;&gt;My EndNote Library&lt;record-ids&gt;&lt;item&gt;65&lt;/item&gt;&lt;item&gt;69&lt;/item&gt;&lt;item&gt;70&lt;/item&gt;&lt;item&gt;73&lt;/item&gt;&lt;item&gt;75&lt;/item&gt;&lt;item&gt;91&lt;/item&gt;&lt;/record-ids&gt;&lt;/item&gt;&lt;/Libraries&gt;"/>
  </w:docVars>
  <w:rsids>
    <w:rsidRoot w:val="00F645B0"/>
    <w:rsid w:val="000271B1"/>
    <w:rsid w:val="00031EFD"/>
    <w:rsid w:val="00055177"/>
    <w:rsid w:val="00076EF2"/>
    <w:rsid w:val="000841FA"/>
    <w:rsid w:val="00091CA8"/>
    <w:rsid w:val="000A25C4"/>
    <w:rsid w:val="000D1606"/>
    <w:rsid w:val="000F6265"/>
    <w:rsid w:val="001040DB"/>
    <w:rsid w:val="00140D73"/>
    <w:rsid w:val="00162EF8"/>
    <w:rsid w:val="00175742"/>
    <w:rsid w:val="001B7596"/>
    <w:rsid w:val="001F3CB1"/>
    <w:rsid w:val="001F51F2"/>
    <w:rsid w:val="001F5439"/>
    <w:rsid w:val="002137F5"/>
    <w:rsid w:val="00260EC2"/>
    <w:rsid w:val="002672B4"/>
    <w:rsid w:val="002C18FA"/>
    <w:rsid w:val="002E33D9"/>
    <w:rsid w:val="002F0D2D"/>
    <w:rsid w:val="0033574F"/>
    <w:rsid w:val="0034751F"/>
    <w:rsid w:val="0038664E"/>
    <w:rsid w:val="003C07BB"/>
    <w:rsid w:val="003D4A23"/>
    <w:rsid w:val="003D4CE6"/>
    <w:rsid w:val="00456E98"/>
    <w:rsid w:val="004623C8"/>
    <w:rsid w:val="00474058"/>
    <w:rsid w:val="004907C4"/>
    <w:rsid w:val="004A61CE"/>
    <w:rsid w:val="004D69D3"/>
    <w:rsid w:val="004E1A4E"/>
    <w:rsid w:val="00562E9F"/>
    <w:rsid w:val="005713BF"/>
    <w:rsid w:val="00596227"/>
    <w:rsid w:val="005C754E"/>
    <w:rsid w:val="005D097E"/>
    <w:rsid w:val="005D16A8"/>
    <w:rsid w:val="005F6D28"/>
    <w:rsid w:val="00602C86"/>
    <w:rsid w:val="00625072"/>
    <w:rsid w:val="00643353"/>
    <w:rsid w:val="00650726"/>
    <w:rsid w:val="006D1564"/>
    <w:rsid w:val="006F2910"/>
    <w:rsid w:val="00711311"/>
    <w:rsid w:val="00721303"/>
    <w:rsid w:val="00732494"/>
    <w:rsid w:val="00736BD8"/>
    <w:rsid w:val="00774529"/>
    <w:rsid w:val="007861DE"/>
    <w:rsid w:val="00793B67"/>
    <w:rsid w:val="007A267F"/>
    <w:rsid w:val="007D3441"/>
    <w:rsid w:val="00823806"/>
    <w:rsid w:val="00824CFF"/>
    <w:rsid w:val="00866E09"/>
    <w:rsid w:val="008700F5"/>
    <w:rsid w:val="00873AEF"/>
    <w:rsid w:val="00883AE0"/>
    <w:rsid w:val="00885255"/>
    <w:rsid w:val="00923AC9"/>
    <w:rsid w:val="00971424"/>
    <w:rsid w:val="009B769C"/>
    <w:rsid w:val="009C24EB"/>
    <w:rsid w:val="009C6E46"/>
    <w:rsid w:val="009D58FD"/>
    <w:rsid w:val="00A00E67"/>
    <w:rsid w:val="00A34746"/>
    <w:rsid w:val="00A402B4"/>
    <w:rsid w:val="00A55A87"/>
    <w:rsid w:val="00A73858"/>
    <w:rsid w:val="00A75C15"/>
    <w:rsid w:val="00A95E28"/>
    <w:rsid w:val="00AC0C9F"/>
    <w:rsid w:val="00AD186E"/>
    <w:rsid w:val="00AD7864"/>
    <w:rsid w:val="00AE536E"/>
    <w:rsid w:val="00AE59ED"/>
    <w:rsid w:val="00B02341"/>
    <w:rsid w:val="00B11BDB"/>
    <w:rsid w:val="00B36587"/>
    <w:rsid w:val="00B42364"/>
    <w:rsid w:val="00B43373"/>
    <w:rsid w:val="00BA786A"/>
    <w:rsid w:val="00C00DA4"/>
    <w:rsid w:val="00C01F48"/>
    <w:rsid w:val="00C15474"/>
    <w:rsid w:val="00C15687"/>
    <w:rsid w:val="00C93F58"/>
    <w:rsid w:val="00CB03CD"/>
    <w:rsid w:val="00D372AE"/>
    <w:rsid w:val="00D5080A"/>
    <w:rsid w:val="00D56E1E"/>
    <w:rsid w:val="00E06C47"/>
    <w:rsid w:val="00E21728"/>
    <w:rsid w:val="00E42C98"/>
    <w:rsid w:val="00E44917"/>
    <w:rsid w:val="00EC7875"/>
    <w:rsid w:val="00EE1445"/>
    <w:rsid w:val="00EF4A76"/>
    <w:rsid w:val="00F36329"/>
    <w:rsid w:val="00F645B0"/>
    <w:rsid w:val="00FB0DE0"/>
    <w:rsid w:val="00FD23E2"/>
    <w:rsid w:val="00FD3AF4"/>
    <w:rsid w:val="00FE3B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B3536"/>
  <w15:docId w15:val="{73E25984-7A7D-46DE-B118-68FD8E63F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5B0"/>
  </w:style>
  <w:style w:type="paragraph" w:styleId="Ttulo3">
    <w:name w:val="heading 3"/>
    <w:basedOn w:val="Normal"/>
    <w:link w:val="Ttulo3Char"/>
    <w:uiPriority w:val="9"/>
    <w:qFormat/>
    <w:rsid w:val="007D3441"/>
    <w:pPr>
      <w:spacing w:before="100" w:beforeAutospacing="1" w:after="100" w:afterAutospacing="1" w:line="240" w:lineRule="auto"/>
      <w:outlineLvl w:val="2"/>
    </w:pPr>
    <w:rPr>
      <w:rFonts w:ascii="Times New Roman" w:eastAsiaTheme="minorEastAsia" w:hAnsi="Times New Roman" w:cs="Times New Roman"/>
      <w:b/>
      <w:bCs/>
      <w:sz w:val="27"/>
      <w:szCs w:val="27"/>
      <w:lang w:val="de-DE" w:eastAsia="de-D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645B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645B0"/>
    <w:rPr>
      <w:rFonts w:ascii="Tahoma" w:hAnsi="Tahoma" w:cs="Tahoma"/>
      <w:sz w:val="16"/>
      <w:szCs w:val="16"/>
    </w:rPr>
  </w:style>
  <w:style w:type="paragraph" w:styleId="PargrafodaLista">
    <w:name w:val="List Paragraph"/>
    <w:basedOn w:val="Normal"/>
    <w:uiPriority w:val="34"/>
    <w:qFormat/>
    <w:rsid w:val="00F645B0"/>
    <w:pPr>
      <w:ind w:left="720"/>
      <w:contextualSpacing/>
    </w:pPr>
  </w:style>
  <w:style w:type="paragraph" w:styleId="NormalWeb">
    <w:name w:val="Normal (Web)"/>
    <w:basedOn w:val="Normal"/>
    <w:link w:val="NormalWebChar"/>
    <w:unhideWhenUsed/>
    <w:rsid w:val="00F645B0"/>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styleId="Corpodetexto">
    <w:name w:val="Body Text"/>
    <w:basedOn w:val="Normal"/>
    <w:link w:val="CorpodetextoChar"/>
    <w:semiHidden/>
    <w:rsid w:val="00D372AE"/>
    <w:pPr>
      <w:spacing w:before="120" w:after="120" w:line="360" w:lineRule="auto"/>
      <w:jc w:val="both"/>
    </w:pPr>
    <w:rPr>
      <w:rFonts w:ascii="Times New Roman" w:eastAsia="Times New Roman" w:hAnsi="Times New Roman" w:cs="Times New Roman"/>
      <w:sz w:val="24"/>
      <w:szCs w:val="20"/>
      <w:lang w:val="x-none" w:eastAsia="x-none"/>
    </w:rPr>
  </w:style>
  <w:style w:type="character" w:customStyle="1" w:styleId="CorpodetextoChar">
    <w:name w:val="Corpo de texto Char"/>
    <w:basedOn w:val="Fontepargpadro"/>
    <w:link w:val="Corpodetexto"/>
    <w:semiHidden/>
    <w:rsid w:val="00D372AE"/>
    <w:rPr>
      <w:rFonts w:ascii="Times New Roman" w:eastAsia="Times New Roman" w:hAnsi="Times New Roman" w:cs="Times New Roman"/>
      <w:sz w:val="24"/>
      <w:szCs w:val="20"/>
      <w:lang w:val="x-none" w:eastAsia="x-none"/>
    </w:rPr>
  </w:style>
  <w:style w:type="table" w:styleId="Tabelacomgrade">
    <w:name w:val="Table Grid"/>
    <w:basedOn w:val="Tabelanormal"/>
    <w:uiPriority w:val="59"/>
    <w:rsid w:val="00A95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uiPriority w:val="9"/>
    <w:rsid w:val="007D3441"/>
    <w:rPr>
      <w:rFonts w:ascii="Times New Roman" w:eastAsiaTheme="minorEastAsia" w:hAnsi="Times New Roman" w:cs="Times New Roman"/>
      <w:b/>
      <w:bCs/>
      <w:sz w:val="27"/>
      <w:szCs w:val="27"/>
      <w:lang w:val="de-DE" w:eastAsia="de-DE"/>
    </w:rPr>
  </w:style>
  <w:style w:type="character" w:customStyle="1" w:styleId="fontstyle01">
    <w:name w:val="fontstyle01"/>
    <w:rsid w:val="004D69D3"/>
    <w:rPr>
      <w:rFonts w:ascii="Helvetica-Bold" w:hAnsi="Helvetica-Bold" w:hint="default"/>
      <w:b/>
      <w:bCs/>
      <w:i w:val="0"/>
      <w:iCs w:val="0"/>
      <w:color w:val="000000"/>
      <w:sz w:val="16"/>
      <w:szCs w:val="16"/>
    </w:rPr>
  </w:style>
  <w:style w:type="character" w:customStyle="1" w:styleId="fontstyle21">
    <w:name w:val="fontstyle21"/>
    <w:rsid w:val="004D69D3"/>
    <w:rPr>
      <w:rFonts w:ascii="Helvetica" w:hAnsi="Helvetica" w:hint="default"/>
      <w:b w:val="0"/>
      <w:bCs w:val="0"/>
      <w:i w:val="0"/>
      <w:iCs w:val="0"/>
      <w:color w:val="000000"/>
      <w:sz w:val="16"/>
      <w:szCs w:val="16"/>
    </w:rPr>
  </w:style>
  <w:style w:type="paragraph" w:styleId="Cabealho">
    <w:name w:val="header"/>
    <w:basedOn w:val="Normal"/>
    <w:link w:val="CabealhoChar"/>
    <w:uiPriority w:val="99"/>
    <w:unhideWhenUsed/>
    <w:rsid w:val="001040D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040DB"/>
  </w:style>
  <w:style w:type="paragraph" w:styleId="Rodap">
    <w:name w:val="footer"/>
    <w:basedOn w:val="Normal"/>
    <w:link w:val="RodapChar"/>
    <w:uiPriority w:val="99"/>
    <w:unhideWhenUsed/>
    <w:rsid w:val="001040DB"/>
    <w:pPr>
      <w:tabs>
        <w:tab w:val="center" w:pos="4252"/>
        <w:tab w:val="right" w:pos="8504"/>
      </w:tabs>
      <w:spacing w:after="0" w:line="240" w:lineRule="auto"/>
    </w:pPr>
  </w:style>
  <w:style w:type="character" w:customStyle="1" w:styleId="RodapChar">
    <w:name w:val="Rodapé Char"/>
    <w:basedOn w:val="Fontepargpadro"/>
    <w:link w:val="Rodap"/>
    <w:uiPriority w:val="99"/>
    <w:rsid w:val="001040DB"/>
  </w:style>
  <w:style w:type="character" w:styleId="Hyperlink">
    <w:name w:val="Hyperlink"/>
    <w:basedOn w:val="Fontepargpadro"/>
    <w:uiPriority w:val="99"/>
    <w:unhideWhenUsed/>
    <w:rsid w:val="00FD3AF4"/>
    <w:rPr>
      <w:color w:val="0000FF" w:themeColor="hyperlink"/>
      <w:u w:val="single"/>
    </w:rPr>
  </w:style>
  <w:style w:type="character" w:customStyle="1" w:styleId="NormalWebChar">
    <w:name w:val="Normal (Web) Char"/>
    <w:link w:val="NormalWeb"/>
    <w:rsid w:val="00732494"/>
    <w:rPr>
      <w:rFonts w:ascii="Times New Roman" w:eastAsiaTheme="minorEastAsia"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4855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dc:creator>
  <cp:lastModifiedBy>Patricia Rocco</cp:lastModifiedBy>
  <cp:revision>2</cp:revision>
  <dcterms:created xsi:type="dcterms:W3CDTF">2017-12-31T02:13:00Z</dcterms:created>
  <dcterms:modified xsi:type="dcterms:W3CDTF">2017-12-31T02:13:00Z</dcterms:modified>
</cp:coreProperties>
</file>