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7D0AD" w14:textId="77777777" w:rsidR="00572C20" w:rsidRPr="007B43A3" w:rsidRDefault="00572C20" w:rsidP="00572C20">
      <w:pPr>
        <w:spacing w:line="480" w:lineRule="auto"/>
        <w:rPr>
          <w:b/>
          <w:sz w:val="32"/>
          <w:szCs w:val="32"/>
          <w:lang w:val="en-US"/>
        </w:rPr>
      </w:pPr>
      <w:bookmarkStart w:id="0" w:name="_GoBack"/>
      <w:r w:rsidRPr="007B43A3">
        <w:rPr>
          <w:b/>
          <w:sz w:val="32"/>
          <w:szCs w:val="32"/>
          <w:lang w:val="en-US"/>
        </w:rPr>
        <w:t>Supplemental Digital Content 3</w:t>
      </w:r>
    </w:p>
    <w:p w14:paraId="7BAD2FB8" w14:textId="60217F8E" w:rsidR="00572C20" w:rsidRPr="007B43A3" w:rsidRDefault="00572C20" w:rsidP="00572C20">
      <w:pPr>
        <w:spacing w:line="480" w:lineRule="auto"/>
        <w:rPr>
          <w:b/>
          <w:lang w:val="en-US"/>
        </w:rPr>
      </w:pPr>
      <w:r w:rsidRPr="007B43A3">
        <w:rPr>
          <w:b/>
          <w:lang w:val="en-US"/>
        </w:rPr>
        <w:t xml:space="preserve">Blood pressure and end-tidal carbon dioxide </w:t>
      </w:r>
      <w:r w:rsidR="005017FE" w:rsidRPr="007B43A3">
        <w:rPr>
          <w:b/>
          <w:lang w:val="en-US"/>
        </w:rPr>
        <w:t xml:space="preserve">ranges </w:t>
      </w:r>
      <w:r w:rsidRPr="007B43A3">
        <w:rPr>
          <w:b/>
          <w:lang w:val="en-US"/>
        </w:rPr>
        <w:t xml:space="preserve">during aneurysm occlusion and neurological outcome after </w:t>
      </w:r>
      <w:r w:rsidR="005D7B39" w:rsidRPr="007B43A3">
        <w:rPr>
          <w:b/>
          <w:lang w:val="en-US"/>
        </w:rPr>
        <w:t xml:space="preserve">an </w:t>
      </w:r>
      <w:r w:rsidRPr="007B43A3">
        <w:rPr>
          <w:b/>
          <w:lang w:val="en-US"/>
        </w:rPr>
        <w:t>aneurysmal subarachnoid hemorrhage</w:t>
      </w:r>
    </w:p>
    <w:p w14:paraId="3E0CB2DC" w14:textId="77777777" w:rsidR="00572C20" w:rsidRPr="007B43A3" w:rsidRDefault="00572C20" w:rsidP="00572C20">
      <w:pPr>
        <w:spacing w:line="480" w:lineRule="auto"/>
        <w:rPr>
          <w:b/>
          <w:lang w:val="en-US"/>
        </w:rPr>
      </w:pPr>
    </w:p>
    <w:p w14:paraId="08B8D61A" w14:textId="77777777" w:rsidR="00126030" w:rsidRPr="007B43A3" w:rsidRDefault="00126030" w:rsidP="00126030">
      <w:pPr>
        <w:spacing w:line="480" w:lineRule="auto"/>
        <w:outlineLvl w:val="0"/>
      </w:pPr>
      <w:r w:rsidRPr="007B43A3">
        <w:t>Annemarie Akkermans, MD</w:t>
      </w:r>
      <w:r w:rsidRPr="007B43A3">
        <w:rPr>
          <w:vertAlign w:val="superscript"/>
        </w:rPr>
        <w:t>1</w:t>
      </w:r>
      <w:r w:rsidRPr="007B43A3">
        <w:t xml:space="preserve"> </w:t>
      </w:r>
    </w:p>
    <w:p w14:paraId="35FA5EA4" w14:textId="77777777" w:rsidR="00126030" w:rsidRPr="007B43A3" w:rsidRDefault="00126030" w:rsidP="00126030">
      <w:pPr>
        <w:spacing w:line="480" w:lineRule="auto"/>
        <w:rPr>
          <w:vertAlign w:val="superscript"/>
          <w:lang w:val="en-US"/>
        </w:rPr>
      </w:pPr>
      <w:r w:rsidRPr="007B43A3">
        <w:rPr>
          <w:lang w:val="en-US"/>
        </w:rPr>
        <w:t xml:space="preserve">Judith A. van </w:t>
      </w:r>
      <w:proofErr w:type="spellStart"/>
      <w:r w:rsidRPr="007B43A3">
        <w:rPr>
          <w:lang w:val="en-US"/>
        </w:rPr>
        <w:t>Waes</w:t>
      </w:r>
      <w:proofErr w:type="spellEnd"/>
      <w:r w:rsidRPr="007B43A3">
        <w:rPr>
          <w:lang w:val="en-US"/>
        </w:rPr>
        <w:t>, MD, PhD</w:t>
      </w:r>
      <w:r w:rsidRPr="007B43A3">
        <w:rPr>
          <w:vertAlign w:val="superscript"/>
          <w:lang w:val="en-US"/>
        </w:rPr>
        <w:t>1</w:t>
      </w:r>
    </w:p>
    <w:p w14:paraId="610D8015" w14:textId="77777777" w:rsidR="00126030" w:rsidRPr="007B43A3" w:rsidRDefault="00126030" w:rsidP="00126030">
      <w:pPr>
        <w:spacing w:line="480" w:lineRule="auto"/>
        <w:rPr>
          <w:vertAlign w:val="superscript"/>
        </w:rPr>
      </w:pPr>
      <w:r w:rsidRPr="007B43A3">
        <w:t>Linda M. Peelen, PhD</w:t>
      </w:r>
      <w:r w:rsidRPr="007B43A3">
        <w:rPr>
          <w:vertAlign w:val="superscript"/>
        </w:rPr>
        <w:t>1,2</w:t>
      </w:r>
    </w:p>
    <w:p w14:paraId="5DF7A2E8" w14:textId="77777777" w:rsidR="00126030" w:rsidRPr="007B43A3" w:rsidRDefault="00126030" w:rsidP="00126030">
      <w:pPr>
        <w:spacing w:line="480" w:lineRule="auto"/>
        <w:rPr>
          <w:vertAlign w:val="superscript"/>
        </w:rPr>
      </w:pPr>
      <w:r w:rsidRPr="007B43A3">
        <w:t>Gabriel J. Rinkel, MD, FRCP(E)</w:t>
      </w:r>
      <w:r w:rsidRPr="007B43A3">
        <w:rPr>
          <w:vertAlign w:val="superscript"/>
        </w:rPr>
        <w:t>3</w:t>
      </w:r>
    </w:p>
    <w:p w14:paraId="00319319" w14:textId="77777777" w:rsidR="00126030" w:rsidRPr="007B43A3" w:rsidRDefault="00126030" w:rsidP="00126030">
      <w:pPr>
        <w:spacing w:line="480" w:lineRule="auto"/>
        <w:rPr>
          <w:vertAlign w:val="superscript"/>
        </w:rPr>
      </w:pPr>
      <w:r w:rsidRPr="007B43A3">
        <w:t>Wilton A. van Klei, MD, PhD</w:t>
      </w:r>
      <w:r w:rsidRPr="007B43A3">
        <w:rPr>
          <w:vertAlign w:val="superscript"/>
        </w:rPr>
        <w:t>1</w:t>
      </w:r>
    </w:p>
    <w:p w14:paraId="5F8961D2" w14:textId="77777777" w:rsidR="008F26D8" w:rsidRPr="007B43A3" w:rsidRDefault="008F26D8" w:rsidP="00572C20">
      <w:pPr>
        <w:spacing w:line="480" w:lineRule="auto"/>
        <w:rPr>
          <w:vertAlign w:val="superscript"/>
          <w:lang w:val="en-US"/>
        </w:rPr>
      </w:pPr>
    </w:p>
    <w:p w14:paraId="63D9828C" w14:textId="77777777" w:rsidR="00572C20" w:rsidRPr="007B43A3" w:rsidRDefault="00572C20" w:rsidP="00572C20">
      <w:pPr>
        <w:spacing w:line="480" w:lineRule="auto"/>
        <w:rPr>
          <w:b/>
          <w:lang w:val="en-US"/>
        </w:rPr>
      </w:pPr>
      <w:r w:rsidRPr="007B43A3">
        <w:rPr>
          <w:vertAlign w:val="superscript"/>
          <w:lang w:val="en-US"/>
        </w:rPr>
        <w:t>1</w:t>
      </w:r>
      <w:r w:rsidRPr="007B43A3">
        <w:rPr>
          <w:lang w:val="en-US"/>
        </w:rPr>
        <w:t xml:space="preserve"> Department of Anesthesiology, University Medical Center Utrecht, Utrecht University, The Netherlands</w:t>
      </w:r>
      <w:r w:rsidRPr="007B43A3">
        <w:rPr>
          <w:lang w:val="en-US"/>
        </w:rPr>
        <w:br/>
      </w:r>
      <w:r w:rsidRPr="007B43A3">
        <w:rPr>
          <w:vertAlign w:val="superscript"/>
          <w:lang w:val="en-US"/>
        </w:rPr>
        <w:t>2</w:t>
      </w:r>
      <w:r w:rsidRPr="007B43A3">
        <w:rPr>
          <w:lang w:val="en-US"/>
        </w:rPr>
        <w:t xml:space="preserve"> Department of Epidemiology, Julius Center for Health Sciences and Primary Care, University Medical Center Utrecht, Utrecht University, The Netherlands</w:t>
      </w:r>
      <w:r w:rsidRPr="007B43A3">
        <w:rPr>
          <w:lang w:val="en-US"/>
        </w:rPr>
        <w:br/>
      </w:r>
      <w:r w:rsidRPr="007B43A3">
        <w:rPr>
          <w:vertAlign w:val="superscript"/>
          <w:lang w:val="en-US"/>
        </w:rPr>
        <w:t>3</w:t>
      </w:r>
      <w:r w:rsidRPr="007B43A3">
        <w:rPr>
          <w:lang w:val="en-US"/>
        </w:rPr>
        <w:t xml:space="preserve"> Department of Neurology and Neurosurgery, Brain Centre Rudolf Magnus, University Medical Center Utrecht, Utrecht University, The Netherlands</w:t>
      </w:r>
      <w:r w:rsidRPr="007B43A3">
        <w:rPr>
          <w:lang w:val="en-US"/>
        </w:rPr>
        <w:br/>
      </w:r>
    </w:p>
    <w:p w14:paraId="2A722B3F" w14:textId="77777777" w:rsidR="00572C20" w:rsidRPr="007B43A3" w:rsidRDefault="00572C20" w:rsidP="00572C20">
      <w:pPr>
        <w:spacing w:line="480" w:lineRule="auto"/>
        <w:outlineLvl w:val="0"/>
        <w:rPr>
          <w:b/>
          <w:lang w:val="en-US"/>
        </w:rPr>
      </w:pPr>
      <w:r w:rsidRPr="007B43A3">
        <w:rPr>
          <w:b/>
          <w:lang w:val="en-US"/>
        </w:rPr>
        <w:t>Correspondence to:</w:t>
      </w:r>
    </w:p>
    <w:p w14:paraId="78F1E96C" w14:textId="77777777" w:rsidR="00572C20" w:rsidRPr="007B43A3" w:rsidRDefault="00572C20" w:rsidP="00572C20">
      <w:pPr>
        <w:outlineLvl w:val="0"/>
        <w:rPr>
          <w:b/>
          <w:lang w:val="en-US"/>
        </w:rPr>
      </w:pPr>
      <w:r w:rsidRPr="007B43A3">
        <w:rPr>
          <w:lang w:val="en-US"/>
        </w:rPr>
        <w:t xml:space="preserve">A. </w:t>
      </w:r>
      <w:proofErr w:type="spellStart"/>
      <w:r w:rsidRPr="007B43A3">
        <w:rPr>
          <w:lang w:val="en-US"/>
        </w:rPr>
        <w:t>Akkermans</w:t>
      </w:r>
      <w:proofErr w:type="spellEnd"/>
      <w:r w:rsidRPr="007B43A3">
        <w:rPr>
          <w:lang w:val="en-US"/>
        </w:rPr>
        <w:t>, MD; Email:</w:t>
      </w:r>
      <w:r w:rsidRPr="007B43A3">
        <w:rPr>
          <w:lang w:val="en-US"/>
        </w:rPr>
        <w:tab/>
        <w:t xml:space="preserve">a.akkermans@umcutrecht.nl </w:t>
      </w:r>
      <w:r w:rsidRPr="007B43A3">
        <w:rPr>
          <w:lang w:val="en-US"/>
        </w:rPr>
        <w:br/>
      </w:r>
    </w:p>
    <w:p w14:paraId="7394D6C2" w14:textId="77777777" w:rsidR="00572C20" w:rsidRPr="007B43A3" w:rsidRDefault="00572C20">
      <w:pPr>
        <w:rPr>
          <w:b/>
          <w:lang w:val="en-US"/>
        </w:rPr>
      </w:pPr>
      <w:r w:rsidRPr="007B43A3">
        <w:rPr>
          <w:b/>
          <w:lang w:val="en-US"/>
        </w:rPr>
        <w:br w:type="page"/>
      </w:r>
    </w:p>
    <w:p w14:paraId="2FFFBA80" w14:textId="75832684" w:rsidR="00572C20" w:rsidRPr="007B43A3" w:rsidRDefault="00572C20" w:rsidP="00572C20">
      <w:pPr>
        <w:outlineLvl w:val="0"/>
        <w:rPr>
          <w:b/>
          <w:lang w:val="en-US"/>
        </w:rPr>
      </w:pPr>
      <w:r w:rsidRPr="007B43A3">
        <w:rPr>
          <w:b/>
          <w:lang w:val="en-US"/>
        </w:rPr>
        <w:lastRenderedPageBreak/>
        <w:t xml:space="preserve">Figure 1. </w:t>
      </w:r>
      <w:r w:rsidR="007700C9" w:rsidRPr="007B43A3">
        <w:rPr>
          <w:b/>
          <w:lang w:val="en-US"/>
        </w:rPr>
        <w:t>Estimation of the a</w:t>
      </w:r>
      <w:r w:rsidRPr="007B43A3">
        <w:rPr>
          <w:b/>
          <w:lang w:val="en-US"/>
        </w:rPr>
        <w:t xml:space="preserve">rea under the curve per threshold </w:t>
      </w:r>
    </w:p>
    <w:p w14:paraId="00A29B3E" w14:textId="77777777" w:rsidR="00572C20" w:rsidRPr="007B43A3" w:rsidRDefault="00572C20" w:rsidP="00572C20">
      <w:pPr>
        <w:rPr>
          <w:b/>
          <w:lang w:val="en-US"/>
        </w:rPr>
      </w:pPr>
    </w:p>
    <w:p w14:paraId="792A4BB9" w14:textId="77777777" w:rsidR="00572C20" w:rsidRPr="007B43A3" w:rsidRDefault="00572C20" w:rsidP="00572C20">
      <w:pPr>
        <w:rPr>
          <w:b/>
          <w:lang w:val="en-US"/>
        </w:rPr>
      </w:pPr>
      <w:r w:rsidRPr="007B43A3">
        <w:rPr>
          <w:b/>
          <w:noProof/>
        </w:rPr>
        <w:drawing>
          <wp:inline distT="0" distB="0" distL="0" distR="0" wp14:anchorId="74DDCD29" wp14:editId="7C148E83">
            <wp:extent cx="3740213" cy="3445844"/>
            <wp:effectExtent l="0" t="0" r="0" b="889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hermafbeelding 2017-06-02 om 14.41.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754" cy="345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7ECDF" w14:textId="77777777" w:rsidR="00572C20" w:rsidRPr="007B43A3" w:rsidRDefault="00572C20" w:rsidP="00572C20">
      <w:pPr>
        <w:spacing w:line="480" w:lineRule="auto"/>
        <w:rPr>
          <w:b/>
          <w:lang w:val="en-US"/>
        </w:rPr>
      </w:pPr>
    </w:p>
    <w:p w14:paraId="53370558" w14:textId="77777777" w:rsidR="00572C20" w:rsidRPr="007B43A3" w:rsidRDefault="00572C20" w:rsidP="00572C20">
      <w:pPr>
        <w:spacing w:line="480" w:lineRule="auto"/>
        <w:rPr>
          <w:i/>
          <w:sz w:val="20"/>
          <w:szCs w:val="20"/>
          <w:lang w:val="en-US"/>
        </w:rPr>
      </w:pPr>
      <w:r w:rsidRPr="007B43A3">
        <w:rPr>
          <w:i/>
          <w:sz w:val="20"/>
          <w:szCs w:val="20"/>
          <w:lang w:val="en-US"/>
        </w:rPr>
        <w:t xml:space="preserve">MAP: Mean arterial blood pressure. </w:t>
      </w:r>
    </w:p>
    <w:p w14:paraId="00D4F51D" w14:textId="1F56C2C9" w:rsidR="00572C20" w:rsidRPr="007B43A3" w:rsidRDefault="00572C20" w:rsidP="00572C20">
      <w:pPr>
        <w:spacing w:line="480" w:lineRule="auto"/>
        <w:rPr>
          <w:i/>
          <w:sz w:val="20"/>
          <w:szCs w:val="20"/>
          <w:lang w:val="en-US"/>
        </w:rPr>
      </w:pPr>
      <w:r w:rsidRPr="007B43A3">
        <w:rPr>
          <w:i/>
          <w:sz w:val="20"/>
          <w:szCs w:val="20"/>
          <w:lang w:val="en-US"/>
        </w:rPr>
        <w:t>This figure shows how the area under the curve was estimated for an absolute threshold of a MAP &lt; 60 mmHg, MAP &lt; 80 mmHg and MAP &gt; 100 mmHg</w:t>
      </w:r>
      <w:r w:rsidR="008F26D8" w:rsidRPr="007B43A3">
        <w:rPr>
          <w:i/>
          <w:sz w:val="20"/>
          <w:szCs w:val="20"/>
          <w:lang w:val="en-US"/>
        </w:rPr>
        <w:t xml:space="preserve">. </w:t>
      </w:r>
    </w:p>
    <w:p w14:paraId="04CBFB7B" w14:textId="77777777" w:rsidR="00F763ED" w:rsidRPr="007B43A3" w:rsidRDefault="007B43A3"/>
    <w:bookmarkEnd w:id="0"/>
    <w:sectPr w:rsidR="00F763ED" w:rsidRPr="007B43A3" w:rsidSect="00C852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20"/>
    <w:rsid w:val="000D450A"/>
    <w:rsid w:val="00126030"/>
    <w:rsid w:val="00162C36"/>
    <w:rsid w:val="00171461"/>
    <w:rsid w:val="001C4328"/>
    <w:rsid w:val="002140C5"/>
    <w:rsid w:val="003815C1"/>
    <w:rsid w:val="00482F33"/>
    <w:rsid w:val="004D4A2A"/>
    <w:rsid w:val="005017FE"/>
    <w:rsid w:val="00523059"/>
    <w:rsid w:val="00554CDD"/>
    <w:rsid w:val="00572C20"/>
    <w:rsid w:val="00593C97"/>
    <w:rsid w:val="005D7B39"/>
    <w:rsid w:val="00645AEA"/>
    <w:rsid w:val="00750411"/>
    <w:rsid w:val="007700C9"/>
    <w:rsid w:val="007B43A3"/>
    <w:rsid w:val="007C2B3A"/>
    <w:rsid w:val="008F26D8"/>
    <w:rsid w:val="00936931"/>
    <w:rsid w:val="009E5E5F"/>
    <w:rsid w:val="00A51791"/>
    <w:rsid w:val="00A77ACE"/>
    <w:rsid w:val="00A97FE6"/>
    <w:rsid w:val="00AB629D"/>
    <w:rsid w:val="00AC342A"/>
    <w:rsid w:val="00C61B4E"/>
    <w:rsid w:val="00C85235"/>
    <w:rsid w:val="00D0487D"/>
    <w:rsid w:val="00D15449"/>
    <w:rsid w:val="00D43EE4"/>
    <w:rsid w:val="00EA119D"/>
    <w:rsid w:val="00FA03E7"/>
    <w:rsid w:val="00FE6D8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EB3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72C20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unhideWhenUsed/>
    <w:rsid w:val="00572C20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572C20"/>
    <w:pPr>
      <w:spacing w:before="200" w:after="200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572C20"/>
    <w:rPr>
      <w:rFonts w:eastAsiaTheme="minorEastAsia"/>
      <w:lang w:val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572C20"/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72C20"/>
    <w:rPr>
      <w:rFonts w:ascii="Times New Roman" w:hAnsi="Times New Roman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880</Characters>
  <Application>Microsoft Macintosh Word</Application>
  <DocSecurity>0</DocSecurity>
  <Lines>7</Lines>
  <Paragraphs>2</Paragraphs>
  <ScaleCrop>false</ScaleCrop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5</cp:revision>
  <dcterms:created xsi:type="dcterms:W3CDTF">2018-08-25T15:17:00Z</dcterms:created>
  <dcterms:modified xsi:type="dcterms:W3CDTF">2018-09-01T08:19:00Z</dcterms:modified>
</cp:coreProperties>
</file>