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21" w:rsidRPr="00D34EFA" w:rsidRDefault="00281621" w:rsidP="0028162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Digital Content </w:t>
      </w:r>
      <w:r w:rsidR="00346AF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281621" w:rsidRPr="00D34EFA" w:rsidRDefault="00281621" w:rsidP="00281621">
      <w:pPr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</w:pPr>
      <w:r w:rsidRPr="00D34EFA">
        <w:rPr>
          <w:rFonts w:ascii="Times New Roman" w:hAnsi="Times New Roman" w:cs="Times New Roman"/>
          <w:b/>
          <w:sz w:val="24"/>
          <w:szCs w:val="24"/>
          <w:lang w:val="en-US"/>
        </w:rPr>
        <w:t>table 4. Diffuse alveolar damage score variables</w:t>
      </w:r>
    </w:p>
    <w:tbl>
      <w:tblPr>
        <w:tblStyle w:val="Tabelacomgrade"/>
        <w:tblpPr w:leftFromText="141" w:rightFromText="141" w:vertAnchor="page" w:horzAnchor="margin" w:tblpY="2479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627A9D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-1h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Shorter</w:t>
            </w:r>
            <w:proofErr w:type="spellEnd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adaptation</w:t>
            </w:r>
            <w:proofErr w:type="spellEnd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time-1h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Longer</w:t>
            </w:r>
            <w:proofErr w:type="spellEnd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adaptation</w:t>
            </w:r>
            <w:proofErr w:type="spellEnd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time-1h</w:t>
            </w:r>
          </w:p>
        </w:tc>
      </w:tr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Atelectasis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6 (4 - 6)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4 (2 -4)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 xml:space="preserve">6 (6 – </w:t>
            </w:r>
            <w:proofErr w:type="gramStart"/>
            <w:r w:rsidRPr="00D34EFA">
              <w:rPr>
                <w:bCs/>
                <w:kern w:val="24"/>
                <w:lang w:val="en-US"/>
              </w:rPr>
              <w:t>8)#</w:t>
            </w:r>
            <w:proofErr w:type="gramEnd"/>
          </w:p>
        </w:tc>
      </w:tr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Ductal</w:t>
            </w:r>
            <w:proofErr w:type="spellEnd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Overdistension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2 (2 – 4)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>4 (2 - 4)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>4 (4 – 6)</w:t>
            </w:r>
          </w:p>
        </w:tc>
      </w:tr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Interstitial</w:t>
            </w:r>
            <w:proofErr w:type="spellEnd"/>
          </w:p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Edema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4 (4 - 6)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>2 (2 – 4)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 xml:space="preserve">6 (4 – </w:t>
            </w:r>
            <w:proofErr w:type="gramStart"/>
            <w:r w:rsidRPr="00D34EFA">
              <w:rPr>
                <w:kern w:val="24"/>
                <w:lang w:val="en-US"/>
              </w:rPr>
              <w:t>9)#</w:t>
            </w:r>
            <w:proofErr w:type="gramEnd"/>
          </w:p>
        </w:tc>
      </w:tr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Inflammation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4 (2 – 4)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>4 (3 – 6)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 xml:space="preserve">6 (4 – </w:t>
            </w:r>
            <w:proofErr w:type="gramStart"/>
            <w:r w:rsidRPr="00D34EFA">
              <w:rPr>
                <w:kern w:val="24"/>
                <w:lang w:val="en-US"/>
              </w:rPr>
              <w:t>8)*</w:t>
            </w:r>
            <w:proofErr w:type="gramEnd"/>
          </w:p>
        </w:tc>
      </w:tr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Airway</w:t>
            </w:r>
            <w:proofErr w:type="spellEnd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Detachment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2 (2 – 4)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>2 (1 – 2)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 xml:space="preserve">4 (4 – </w:t>
            </w:r>
            <w:proofErr w:type="gramStart"/>
            <w:r w:rsidRPr="00D34EFA">
              <w:rPr>
                <w:kern w:val="24"/>
                <w:lang w:val="en-US"/>
              </w:rPr>
              <w:t>6)*</w:t>
            </w:r>
            <w:proofErr w:type="gramEnd"/>
            <w:r w:rsidRPr="00D34EFA">
              <w:rPr>
                <w:kern w:val="24"/>
                <w:lang w:val="en-US"/>
              </w:rPr>
              <w:t>#</w:t>
            </w:r>
          </w:p>
        </w:tc>
      </w:tr>
      <w:tr w:rsidR="00281621" w:rsidRPr="00D34EFA" w:rsidTr="00AB20EB">
        <w:trPr>
          <w:trHeight w:val="397"/>
        </w:trPr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bCs/>
                <w:kern w:val="24"/>
                <w:lang w:val="en-US"/>
              </w:rPr>
              <w:t>19 (18 – 22)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>16 (14 – 17)</w:t>
            </w:r>
          </w:p>
        </w:tc>
        <w:tc>
          <w:tcPr>
            <w:tcW w:w="1250" w:type="pct"/>
            <w:vAlign w:val="center"/>
            <w:hideMark/>
          </w:tcPr>
          <w:p w:rsidR="00281621" w:rsidRPr="00D34EFA" w:rsidRDefault="00281621" w:rsidP="00AB20EB">
            <w:pPr>
              <w:pStyle w:val="NormalWeb"/>
              <w:spacing w:before="120" w:beforeAutospacing="0" w:after="120" w:afterAutospacing="0" w:line="276" w:lineRule="auto"/>
              <w:jc w:val="center"/>
            </w:pPr>
            <w:r w:rsidRPr="00D34EFA">
              <w:rPr>
                <w:kern w:val="24"/>
                <w:lang w:val="en-US"/>
              </w:rPr>
              <w:t xml:space="preserve">26 (24 – </w:t>
            </w:r>
            <w:proofErr w:type="gramStart"/>
            <w:r w:rsidRPr="00D34EFA">
              <w:rPr>
                <w:kern w:val="24"/>
                <w:lang w:val="en-US"/>
              </w:rPr>
              <w:t>33)*</w:t>
            </w:r>
            <w:proofErr w:type="gramEnd"/>
            <w:r w:rsidRPr="00D34EFA">
              <w:rPr>
                <w:kern w:val="24"/>
                <w:lang w:val="en-US"/>
              </w:rPr>
              <w:t>#</w:t>
            </w:r>
          </w:p>
        </w:tc>
      </w:tr>
    </w:tbl>
    <w:p w:rsidR="00281621" w:rsidRDefault="00281621" w:rsidP="00281621">
      <w:p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</w:p>
    <w:p w:rsidR="00281621" w:rsidRPr="00D34EFA" w:rsidRDefault="00281621" w:rsidP="002816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F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DAD score (scores arithmetically averaged from two independent investigators) representing injury from atelectasis, ductal overdistension, interstitial/alveolar edema, inflammation, and airway detachment 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in the following groups: Low tidal volume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 – mechanical ventilation with a protective strategy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=6ml/kg) for 1 hour (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-1h); High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achieved after a short ‘run-up’ adaptation time –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 (shorter adaptation time-1h); and High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with a longer adaptation time – a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from 6 mL/kg to 22 mL/kg during 1 hour (longer adaptation time-1h). </w:t>
      </w:r>
      <w:r w:rsidRPr="00D34EFA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Values are given as median and interquartile range of 8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EFA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animals in each group.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Comparisons among groups done by ANOVA on ranks with Dunn’s post hoc test. </w:t>
      </w:r>
      <w:r w:rsidRPr="00D34EFA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D34EFA">
        <w:rPr>
          <w:rFonts w:ascii="Times New Roman" w:hAnsi="Times New Roman" w:cs="Times New Roman"/>
          <w:i/>
          <w:iCs/>
          <w:sz w:val="24"/>
          <w:szCs w:val="24"/>
        </w:rPr>
        <w:t>vs</w:t>
      </w:r>
      <w:proofErr w:type="spellEnd"/>
      <w:r w:rsidRPr="00D34EFA">
        <w:rPr>
          <w:rFonts w:ascii="Times New Roman" w:hAnsi="Times New Roman" w:cs="Times New Roman"/>
          <w:sz w:val="24"/>
          <w:szCs w:val="24"/>
        </w:rPr>
        <w:t xml:space="preserve"> A (p &lt; 0.05); </w:t>
      </w:r>
      <w:r w:rsidRPr="00D34EFA">
        <w:rPr>
          <w:rFonts w:ascii="Times New Roman" w:hAnsi="Times New Roman" w:cs="Times New Roman"/>
          <w:kern w:val="24"/>
          <w:sz w:val="24"/>
          <w:szCs w:val="24"/>
        </w:rPr>
        <w:t>#</w:t>
      </w:r>
      <w:r w:rsidRPr="00D34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EFA">
        <w:rPr>
          <w:rFonts w:ascii="Times New Roman" w:hAnsi="Times New Roman" w:cs="Times New Roman"/>
          <w:i/>
          <w:iCs/>
          <w:sz w:val="24"/>
          <w:szCs w:val="24"/>
        </w:rPr>
        <w:t>vs</w:t>
      </w:r>
      <w:proofErr w:type="spellEnd"/>
      <w:r w:rsidRPr="00D34EFA">
        <w:rPr>
          <w:rFonts w:ascii="Times New Roman" w:hAnsi="Times New Roman" w:cs="Times New Roman"/>
          <w:sz w:val="24"/>
          <w:szCs w:val="24"/>
        </w:rPr>
        <w:t xml:space="preserve"> C (p &lt; 0.05).</w:t>
      </w:r>
    </w:p>
    <w:p w:rsidR="00281621" w:rsidRDefault="00281621">
      <w:bookmarkStart w:id="0" w:name="_GoBack"/>
      <w:bookmarkEnd w:id="0"/>
    </w:p>
    <w:sectPr w:rsidR="00281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1"/>
    <w:rsid w:val="00281621"/>
    <w:rsid w:val="003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DE30"/>
  <w15:chartTrackingRefBased/>
  <w15:docId w15:val="{CC2599C3-CC6A-4651-99BD-5BC8232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2816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81621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28162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2018-12-17T18:53:00Z</dcterms:created>
  <dcterms:modified xsi:type="dcterms:W3CDTF">2018-12-17T18:53:00Z</dcterms:modified>
</cp:coreProperties>
</file>