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11C26" w14:textId="77777777" w:rsidR="00F13C31" w:rsidRDefault="00F13C31" w:rsidP="00F13C31">
      <w:pPr>
        <w:spacing w:line="480" w:lineRule="auto"/>
        <w:rPr>
          <w:rFonts w:ascii="Arial" w:hAnsi="Arial" w:cs="Arial"/>
        </w:rPr>
      </w:pPr>
      <w:r w:rsidRPr="00F13C31">
        <w:rPr>
          <w:rFonts w:ascii="Arial" w:hAnsi="Arial" w:cs="Arial"/>
          <w:b/>
        </w:rPr>
        <w:t xml:space="preserve">Supplemental Digital Content </w:t>
      </w:r>
      <w:r w:rsidR="00090454">
        <w:rPr>
          <w:rFonts w:ascii="Arial" w:hAnsi="Arial" w:cs="Arial"/>
          <w:b/>
        </w:rPr>
        <w:t>3</w:t>
      </w:r>
      <w:r w:rsidRPr="00F13C31">
        <w:rPr>
          <w:rFonts w:ascii="Arial" w:hAnsi="Arial" w:cs="Arial"/>
          <w:b/>
        </w:rPr>
        <w:t xml:space="preserve">: </w:t>
      </w:r>
      <w:r w:rsidR="009340FE">
        <w:rPr>
          <w:rFonts w:ascii="Arial" w:hAnsi="Arial" w:cs="Arial"/>
        </w:rPr>
        <w:t>Minimum Alveolar Concentration and Anesthetic Maintenance Data</w:t>
      </w:r>
    </w:p>
    <w:p w14:paraId="67D1A43C" w14:textId="77777777" w:rsidR="008D7216" w:rsidRPr="008D7216" w:rsidRDefault="008D7216" w:rsidP="00F13C31">
      <w:pPr>
        <w:spacing w:line="480" w:lineRule="auto"/>
        <w:rPr>
          <w:rFonts w:ascii="Arial" w:hAnsi="Arial" w:cs="Arial"/>
          <w:b/>
        </w:rPr>
      </w:pPr>
      <w:r>
        <w:rPr>
          <w:rFonts w:ascii="Arial" w:hAnsi="Arial" w:cs="Arial"/>
          <w:b/>
        </w:rPr>
        <w:t>Figure 1</w:t>
      </w:r>
    </w:p>
    <w:p w14:paraId="7096881B" w14:textId="77777777" w:rsidR="0043559F" w:rsidRDefault="009340FE" w:rsidP="00F13C31">
      <w:pPr>
        <w:spacing w:line="480" w:lineRule="auto"/>
        <w:rPr>
          <w:rFonts w:ascii="Arial" w:hAnsi="Arial" w:cs="Arial"/>
        </w:rPr>
      </w:pPr>
      <w:r>
        <w:rPr>
          <w:rFonts w:ascii="Arial" w:hAnsi="Arial" w:cs="Arial"/>
          <w:noProof/>
        </w:rPr>
        <w:drawing>
          <wp:inline distT="0" distB="0" distL="0" distR="0" wp14:anchorId="6FA32EC6" wp14:editId="62464941">
            <wp:extent cx="5943600" cy="6022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l Digital Content 2 - MAC and Anesthetic Maintenance Da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022340"/>
                    </a:xfrm>
                    <a:prstGeom prst="rect">
                      <a:avLst/>
                    </a:prstGeom>
                  </pic:spPr>
                </pic:pic>
              </a:graphicData>
            </a:graphic>
          </wp:inline>
        </w:drawing>
      </w:r>
      <w:r w:rsidR="00F13C31">
        <w:rPr>
          <w:rFonts w:ascii="Arial" w:hAnsi="Arial" w:cs="Arial"/>
        </w:rPr>
        <w:t xml:space="preserve"> </w:t>
      </w:r>
    </w:p>
    <w:p w14:paraId="59F06CBE" w14:textId="77777777" w:rsidR="00F13C31" w:rsidRDefault="00F13C31" w:rsidP="00F13C31">
      <w:pPr>
        <w:spacing w:line="480" w:lineRule="auto"/>
        <w:rPr>
          <w:rFonts w:ascii="Arial" w:hAnsi="Arial" w:cs="Arial"/>
        </w:rPr>
      </w:pPr>
    </w:p>
    <w:p w14:paraId="77889574" w14:textId="77777777" w:rsidR="00F13C31" w:rsidRDefault="00BF0509" w:rsidP="00F13C31">
      <w:pPr>
        <w:spacing w:line="480" w:lineRule="auto"/>
        <w:rPr>
          <w:rFonts w:ascii="Arial" w:hAnsi="Arial" w:cs="Arial"/>
        </w:rPr>
      </w:pPr>
      <w:r>
        <w:rPr>
          <w:rFonts w:ascii="Arial" w:hAnsi="Arial" w:cs="Arial"/>
        </w:rPr>
        <w:t>Figure A displays individual minimum alveolar concentration (MAC) values</w:t>
      </w:r>
      <w:r w:rsidR="008C1F7A">
        <w:rPr>
          <w:rFonts w:ascii="Arial" w:hAnsi="Arial" w:cs="Arial"/>
        </w:rPr>
        <w:t xml:space="preserve"> during anesthetic maintenance</w:t>
      </w:r>
      <w:r>
        <w:rPr>
          <w:rFonts w:ascii="Arial" w:hAnsi="Arial" w:cs="Arial"/>
        </w:rPr>
        <w:t xml:space="preserve"> across all cases. Median values are automatically calculated </w:t>
      </w:r>
      <w:r w:rsidR="001A3767">
        <w:rPr>
          <w:rFonts w:ascii="Arial" w:hAnsi="Arial" w:cs="Arial"/>
        </w:rPr>
        <w:t xml:space="preserve">as </w:t>
      </w:r>
      <w:r w:rsidR="001A3767">
        <w:rPr>
          <w:rFonts w:ascii="Arial" w:hAnsi="Arial" w:cs="Arial"/>
        </w:rPr>
        <w:lastRenderedPageBreak/>
        <w:t>1-minute medians by the intraoperative electronic information management system</w:t>
      </w:r>
      <w:r w:rsidR="004F1F82">
        <w:rPr>
          <w:rFonts w:ascii="Arial" w:hAnsi="Arial" w:cs="Arial"/>
        </w:rPr>
        <w:t xml:space="preserve"> at our institution</w:t>
      </w:r>
      <w:r w:rsidR="001A3767">
        <w:rPr>
          <w:rFonts w:ascii="Arial" w:hAnsi="Arial" w:cs="Arial"/>
        </w:rPr>
        <w:t xml:space="preserve"> (</w:t>
      </w:r>
      <w:r w:rsidR="001A3767" w:rsidRPr="001A3767">
        <w:rPr>
          <w:rFonts w:ascii="Arial" w:hAnsi="Arial" w:cs="Arial"/>
        </w:rPr>
        <w:t>Centricity; General Electric Healthcare, Waukesha, WI</w:t>
      </w:r>
      <w:r w:rsidR="001A3767">
        <w:rPr>
          <w:rFonts w:ascii="Arial" w:hAnsi="Arial" w:cs="Arial"/>
        </w:rPr>
        <w:t>).</w:t>
      </w:r>
      <w:r w:rsidR="004909BE">
        <w:rPr>
          <w:rFonts w:ascii="Arial" w:hAnsi="Arial" w:cs="Arial"/>
        </w:rPr>
        <w:t xml:space="preserve"> </w:t>
      </w:r>
      <w:r w:rsidR="00C363B7">
        <w:rPr>
          <w:rFonts w:ascii="Arial" w:hAnsi="Arial" w:cs="Arial"/>
        </w:rPr>
        <w:t>The system uses previously described methods to calculate</w:t>
      </w:r>
      <w:r w:rsidR="00F23D3D">
        <w:rPr>
          <w:rFonts w:ascii="Arial" w:hAnsi="Arial" w:cs="Arial"/>
        </w:rPr>
        <w:t xml:space="preserve"> the estimated</w:t>
      </w:r>
      <w:r w:rsidR="00C363B7">
        <w:rPr>
          <w:rFonts w:ascii="Arial" w:hAnsi="Arial" w:cs="Arial"/>
        </w:rPr>
        <w:t xml:space="preserve"> age-adjusted MAC in the setting of multiple anesthetic maintenance agents (Mashour GA et al., </w:t>
      </w:r>
      <w:r w:rsidR="00C363B7" w:rsidRPr="00C363B7">
        <w:rPr>
          <w:rFonts w:ascii="Arial" w:hAnsi="Arial" w:cs="Arial"/>
        </w:rPr>
        <w:t xml:space="preserve">J </w:t>
      </w:r>
      <w:proofErr w:type="spellStart"/>
      <w:r w:rsidR="00C363B7" w:rsidRPr="00C363B7">
        <w:rPr>
          <w:rFonts w:ascii="Arial" w:hAnsi="Arial" w:cs="Arial"/>
        </w:rPr>
        <w:t>Clin</w:t>
      </w:r>
      <w:proofErr w:type="spellEnd"/>
      <w:r w:rsidR="00C363B7" w:rsidRPr="00C363B7">
        <w:rPr>
          <w:rFonts w:ascii="Arial" w:hAnsi="Arial" w:cs="Arial"/>
        </w:rPr>
        <w:t xml:space="preserve"> </w:t>
      </w:r>
      <w:proofErr w:type="spellStart"/>
      <w:r w:rsidR="00C363B7" w:rsidRPr="00C363B7">
        <w:rPr>
          <w:rFonts w:ascii="Arial" w:hAnsi="Arial" w:cs="Arial"/>
        </w:rPr>
        <w:t>Monit</w:t>
      </w:r>
      <w:proofErr w:type="spellEnd"/>
      <w:r w:rsidR="00C363B7" w:rsidRPr="00C363B7">
        <w:rPr>
          <w:rFonts w:ascii="Arial" w:hAnsi="Arial" w:cs="Arial"/>
        </w:rPr>
        <w:t xml:space="preserve"> </w:t>
      </w:r>
      <w:proofErr w:type="spellStart"/>
      <w:r w:rsidR="00C363B7" w:rsidRPr="00C363B7">
        <w:rPr>
          <w:rFonts w:ascii="Arial" w:hAnsi="Arial" w:cs="Arial"/>
        </w:rPr>
        <w:t>Comput</w:t>
      </w:r>
      <w:proofErr w:type="spellEnd"/>
      <w:r w:rsidR="00C363B7" w:rsidRPr="00C363B7">
        <w:rPr>
          <w:rFonts w:ascii="Arial" w:hAnsi="Arial" w:cs="Arial"/>
        </w:rPr>
        <w:t>. 2009 Oct;23(5):273-7</w:t>
      </w:r>
      <w:r w:rsidR="004D7A4A">
        <w:rPr>
          <w:rFonts w:ascii="Arial" w:hAnsi="Arial" w:cs="Arial"/>
        </w:rPr>
        <w:t xml:space="preserve">). The median MAC (and </w:t>
      </w:r>
      <w:r w:rsidR="00160F1A">
        <w:rPr>
          <w:rFonts w:ascii="Arial" w:hAnsi="Arial" w:cs="Arial"/>
        </w:rPr>
        <w:t xml:space="preserve">interquartile range) </w:t>
      </w:r>
      <w:r w:rsidR="004D7A4A">
        <w:rPr>
          <w:rFonts w:ascii="Arial" w:hAnsi="Arial" w:cs="Arial"/>
        </w:rPr>
        <w:t xml:space="preserve">values </w:t>
      </w:r>
      <w:r w:rsidR="00160F1A">
        <w:rPr>
          <w:rFonts w:ascii="Arial" w:hAnsi="Arial" w:cs="Arial"/>
        </w:rPr>
        <w:t xml:space="preserve">for each quarter of the anesthetic maintenance phase were the </w:t>
      </w:r>
      <w:r w:rsidR="00D232F7">
        <w:rPr>
          <w:rFonts w:ascii="Arial" w:hAnsi="Arial" w:cs="Arial"/>
        </w:rPr>
        <w:t>following: 0-25% 1.17</w:t>
      </w:r>
      <w:r w:rsidR="00160F1A">
        <w:rPr>
          <w:rFonts w:ascii="Arial" w:hAnsi="Arial" w:cs="Arial"/>
        </w:rPr>
        <w:t xml:space="preserve"> (</w:t>
      </w:r>
      <w:r w:rsidR="00D232F7">
        <w:rPr>
          <w:rFonts w:ascii="Arial" w:hAnsi="Arial" w:cs="Arial"/>
        </w:rPr>
        <w:t>1.03–1.34), 25-50% 1.16 (1.03–1.36</w:t>
      </w:r>
      <w:r w:rsidR="00160F1A">
        <w:rPr>
          <w:rFonts w:ascii="Arial" w:hAnsi="Arial" w:cs="Arial"/>
        </w:rPr>
        <w:t>), 50-75% 1.12 (</w:t>
      </w:r>
      <w:r w:rsidR="00D232F7">
        <w:rPr>
          <w:rFonts w:ascii="Arial" w:hAnsi="Arial" w:cs="Arial"/>
        </w:rPr>
        <w:t>1.01–1.32), and 75-100% 1.03 (0.90–1.20</w:t>
      </w:r>
      <w:r w:rsidR="00160F1A">
        <w:rPr>
          <w:rFonts w:ascii="Arial" w:hAnsi="Arial" w:cs="Arial"/>
        </w:rPr>
        <w:t>).</w:t>
      </w:r>
      <w:r w:rsidR="00DA4CA3">
        <w:rPr>
          <w:rFonts w:ascii="Arial" w:hAnsi="Arial" w:cs="Arial"/>
        </w:rPr>
        <w:t xml:space="preserve"> </w:t>
      </w:r>
      <w:r>
        <w:rPr>
          <w:rFonts w:ascii="Arial" w:hAnsi="Arial" w:cs="Arial"/>
        </w:rPr>
        <w:t>Figure B</w:t>
      </w:r>
      <w:r w:rsidR="00DA4CA3">
        <w:rPr>
          <w:rFonts w:ascii="Arial" w:hAnsi="Arial" w:cs="Arial"/>
        </w:rPr>
        <w:t xml:space="preserve"> illustrates the anesthetic maintenance regimens for all included cases. </w:t>
      </w:r>
      <w:r w:rsidR="00D1762B">
        <w:rPr>
          <w:rFonts w:ascii="Arial" w:hAnsi="Arial" w:cs="Arial"/>
        </w:rPr>
        <w:t xml:space="preserve">Most patients received a combination of nitrous oxide and either isoflurane or </w:t>
      </w:r>
      <w:proofErr w:type="spellStart"/>
      <w:r w:rsidR="00D1762B">
        <w:rPr>
          <w:rFonts w:ascii="Arial" w:hAnsi="Arial" w:cs="Arial"/>
        </w:rPr>
        <w:t>sevoflurane</w:t>
      </w:r>
      <w:proofErr w:type="spellEnd"/>
      <w:r w:rsidR="00D1762B">
        <w:rPr>
          <w:rFonts w:ascii="Arial" w:hAnsi="Arial" w:cs="Arial"/>
        </w:rPr>
        <w:t xml:space="preserve"> during anesthetic maintenance.</w:t>
      </w:r>
    </w:p>
    <w:p w14:paraId="4DDA7A93" w14:textId="77777777" w:rsidR="008D7216" w:rsidRDefault="008D7216">
      <w:pPr>
        <w:rPr>
          <w:rFonts w:ascii="Arial" w:hAnsi="Arial" w:cs="Arial"/>
        </w:rPr>
      </w:pPr>
      <w:r>
        <w:rPr>
          <w:rFonts w:ascii="Arial" w:hAnsi="Arial" w:cs="Arial"/>
        </w:rPr>
        <w:br w:type="page"/>
      </w:r>
    </w:p>
    <w:p w14:paraId="519D47EC" w14:textId="77777777" w:rsidR="008D7216" w:rsidRDefault="008D7216" w:rsidP="00F13C31">
      <w:pPr>
        <w:spacing w:line="480" w:lineRule="auto"/>
        <w:rPr>
          <w:rFonts w:ascii="Arial" w:hAnsi="Arial" w:cs="Arial"/>
          <w:b/>
        </w:rPr>
      </w:pPr>
      <w:r>
        <w:rPr>
          <w:rFonts w:ascii="Arial" w:hAnsi="Arial" w:cs="Arial"/>
          <w:b/>
        </w:rPr>
        <w:lastRenderedPageBreak/>
        <w:t>Figure 2</w:t>
      </w:r>
    </w:p>
    <w:p w14:paraId="19DCFF81" w14:textId="7FDE0F24" w:rsidR="008D7216" w:rsidRDefault="00C82C87" w:rsidP="00F13C31">
      <w:pPr>
        <w:spacing w:line="480" w:lineRule="auto"/>
        <w:rPr>
          <w:rFonts w:ascii="Arial" w:hAnsi="Arial" w:cs="Arial"/>
          <w:b/>
        </w:rPr>
      </w:pPr>
      <w:bookmarkStart w:id="0" w:name="_GoBack"/>
      <w:r>
        <w:rPr>
          <w:rFonts w:ascii="Arial" w:hAnsi="Arial" w:cs="Arial"/>
          <w:b/>
          <w:noProof/>
        </w:rPr>
        <w:drawing>
          <wp:inline distT="0" distB="0" distL="0" distR="0" wp14:anchorId="04F7E2D9" wp14:editId="045CE19A">
            <wp:extent cx="5943600" cy="6993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emental MAC Graphic - Uncorrec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993890"/>
                    </a:xfrm>
                    <a:prstGeom prst="rect">
                      <a:avLst/>
                    </a:prstGeom>
                  </pic:spPr>
                </pic:pic>
              </a:graphicData>
            </a:graphic>
          </wp:inline>
        </w:drawing>
      </w:r>
      <w:bookmarkEnd w:id="0"/>
    </w:p>
    <w:p w14:paraId="4E42B860" w14:textId="0F22EE85" w:rsidR="008D7216" w:rsidRDefault="008D7216" w:rsidP="008D7216">
      <w:pPr>
        <w:spacing w:line="480" w:lineRule="auto"/>
        <w:rPr>
          <w:rFonts w:ascii="Arial" w:hAnsi="Arial" w:cs="Arial"/>
        </w:rPr>
      </w:pPr>
      <w:r w:rsidRPr="008D7216">
        <w:rPr>
          <w:rFonts w:ascii="Arial" w:hAnsi="Arial" w:cs="Arial"/>
        </w:rPr>
        <w:t xml:space="preserve">(A) Age-adjusted MAC values at 1-min intervals from the start of surgery to the last MAC value of 0.7 towards the end of surgery for </w:t>
      </w:r>
      <w:r w:rsidR="006D7E5D">
        <w:rPr>
          <w:rFonts w:ascii="Arial" w:hAnsi="Arial" w:cs="Arial"/>
        </w:rPr>
        <w:t>28</w:t>
      </w:r>
      <w:r w:rsidR="006D7E5D" w:rsidRPr="008D7216">
        <w:rPr>
          <w:rFonts w:ascii="Arial" w:hAnsi="Arial" w:cs="Arial"/>
        </w:rPr>
        <w:t xml:space="preserve"> </w:t>
      </w:r>
      <w:r w:rsidRPr="008D7216">
        <w:rPr>
          <w:rFonts w:ascii="Arial" w:hAnsi="Arial" w:cs="Arial"/>
        </w:rPr>
        <w:t xml:space="preserve">patients. The rest of the subjects </w:t>
      </w:r>
      <w:r w:rsidRPr="008D7216">
        <w:rPr>
          <w:rFonts w:ascii="Arial" w:hAnsi="Arial" w:cs="Arial"/>
        </w:rPr>
        <w:lastRenderedPageBreak/>
        <w:t>(N=</w:t>
      </w:r>
      <w:r w:rsidR="006D7E5D">
        <w:rPr>
          <w:rFonts w:ascii="Arial" w:hAnsi="Arial" w:cs="Arial"/>
        </w:rPr>
        <w:t>17</w:t>
      </w:r>
      <w:r w:rsidRPr="008D7216">
        <w:rPr>
          <w:rFonts w:ascii="Arial" w:hAnsi="Arial" w:cs="Arial"/>
        </w:rPr>
        <w:t>) were excluded because the start of surgery was not recorded, the surgery duration was shorter than 15 min</w:t>
      </w:r>
      <w:r w:rsidR="006D7E5D">
        <w:rPr>
          <w:rFonts w:ascii="Arial" w:hAnsi="Arial" w:cs="Arial"/>
        </w:rPr>
        <w:t xml:space="preserve">, or </w:t>
      </w:r>
      <w:proofErr w:type="spellStart"/>
      <w:r w:rsidR="006D7E5D">
        <w:rPr>
          <w:rFonts w:ascii="Arial" w:hAnsi="Arial" w:cs="Arial"/>
        </w:rPr>
        <w:t>propofol</w:t>
      </w:r>
      <w:proofErr w:type="spellEnd"/>
      <w:r w:rsidR="006D7E5D">
        <w:rPr>
          <w:rFonts w:ascii="Arial" w:hAnsi="Arial" w:cs="Arial"/>
        </w:rPr>
        <w:t xml:space="preserve"> was used for maintenance</w:t>
      </w:r>
      <w:r w:rsidR="00205FDF">
        <w:rPr>
          <w:rFonts w:ascii="Arial" w:hAnsi="Arial" w:cs="Arial"/>
        </w:rPr>
        <w:t xml:space="preserve"> (and our goal </w:t>
      </w:r>
      <w:r w:rsidR="0069739D">
        <w:rPr>
          <w:rFonts w:ascii="Arial" w:hAnsi="Arial" w:cs="Arial"/>
        </w:rPr>
        <w:t>w</w:t>
      </w:r>
      <w:r w:rsidR="00205FDF">
        <w:rPr>
          <w:rFonts w:ascii="Arial" w:hAnsi="Arial" w:cs="Arial"/>
        </w:rPr>
        <w:t>as to present accurate, volatile anesthetic-based MAC depth)</w:t>
      </w:r>
      <w:r>
        <w:rPr>
          <w:rFonts w:ascii="Arial" w:hAnsi="Arial" w:cs="Arial"/>
        </w:rPr>
        <w:t xml:space="preserve">. (B) </w:t>
      </w:r>
      <w:r w:rsidR="005845CF">
        <w:rPr>
          <w:rFonts w:ascii="Arial" w:hAnsi="Arial" w:cs="Arial"/>
        </w:rPr>
        <w:t>There was considerable intra- and inter-variability of MAC values for each participant, as reflected by both mean MAC values and coefficients of variation (CV), defined as the standard deviation divided by the mean</w:t>
      </w:r>
      <w:r w:rsidR="00D20F1B">
        <w:rPr>
          <w:rFonts w:ascii="Arial" w:hAnsi="Arial" w:cs="Arial"/>
        </w:rPr>
        <w:t xml:space="preserve"> MAC values for each participant.</w:t>
      </w:r>
      <w:r w:rsidR="00487179">
        <w:rPr>
          <w:rFonts w:ascii="Arial" w:hAnsi="Arial" w:cs="Arial"/>
        </w:rPr>
        <w:t xml:space="preserve"> </w:t>
      </w:r>
      <w:r w:rsidR="00487179" w:rsidRPr="00487179">
        <w:rPr>
          <w:rFonts w:ascii="Arial" w:hAnsi="Arial" w:cs="Arial"/>
        </w:rPr>
        <w:t xml:space="preserve">To assess whether </w:t>
      </w:r>
      <w:r w:rsidR="00487179">
        <w:rPr>
          <w:rFonts w:ascii="Arial" w:hAnsi="Arial" w:cs="Arial"/>
        </w:rPr>
        <w:t>v</w:t>
      </w:r>
      <w:r w:rsidR="00487179" w:rsidRPr="00487179">
        <w:rPr>
          <w:rFonts w:ascii="Arial" w:hAnsi="Arial" w:cs="Arial"/>
        </w:rPr>
        <w:t xml:space="preserve">arying MAC values have impact on </w:t>
      </w:r>
      <w:r w:rsidR="00487179">
        <w:rPr>
          <w:rFonts w:ascii="Arial" w:hAnsi="Arial" w:cs="Arial"/>
        </w:rPr>
        <w:t>connectivity state dynamics</w:t>
      </w:r>
      <w:r w:rsidR="00487179" w:rsidRPr="00487179">
        <w:rPr>
          <w:rFonts w:ascii="Arial" w:hAnsi="Arial" w:cs="Arial"/>
        </w:rPr>
        <w:t>, we tested the relationship between the mean or CV of MAC values and the occurrence rate of each connectivity state (C) as well as the probability of state switches across subjects (panel D</w:t>
      </w:r>
      <w:r w:rsidR="009741A7" w:rsidRPr="009741A7">
        <w:rPr>
          <w:rFonts w:ascii="Arial" w:hAnsi="Arial" w:cs="Arial"/>
          <w:color w:val="000000" w:themeColor="text1"/>
        </w:rPr>
        <w:t>)</w:t>
      </w:r>
      <w:r w:rsidR="009741A7">
        <w:rPr>
          <w:rFonts w:ascii="Arial" w:hAnsi="Arial" w:cs="Arial"/>
          <w:color w:val="000000" w:themeColor="text1"/>
        </w:rPr>
        <w:t xml:space="preserve"> (uncorrected p-values presented)</w:t>
      </w:r>
      <w:r w:rsidR="009741A7" w:rsidRPr="009741A7">
        <w:rPr>
          <w:rFonts w:ascii="Arial" w:hAnsi="Arial" w:cs="Arial"/>
          <w:color w:val="000000" w:themeColor="text1"/>
        </w:rPr>
        <w:t>.</w:t>
      </w:r>
      <w:r w:rsidR="00207691" w:rsidRPr="009741A7">
        <w:rPr>
          <w:rFonts w:ascii="Arial" w:hAnsi="Arial" w:cs="Arial"/>
          <w:color w:val="000000" w:themeColor="text1"/>
        </w:rPr>
        <w:t xml:space="preserve"> </w:t>
      </w:r>
      <w:r w:rsidR="00487179" w:rsidRPr="009741A7">
        <w:rPr>
          <w:rFonts w:ascii="Arial" w:hAnsi="Arial" w:cs="Arial"/>
          <w:color w:val="000000" w:themeColor="text1"/>
        </w:rPr>
        <w:t>Aside from State 4 possibly occurring less in subjects with lighter anesthetic depth (smaller mean MAC values) (Spearman’s correlation r=0.</w:t>
      </w:r>
      <w:r w:rsidR="006D7E5D" w:rsidRPr="009741A7">
        <w:rPr>
          <w:rFonts w:ascii="Arial" w:hAnsi="Arial" w:cs="Arial"/>
          <w:color w:val="000000" w:themeColor="text1"/>
        </w:rPr>
        <w:t>42</w:t>
      </w:r>
      <w:r w:rsidR="00487179" w:rsidRPr="009741A7">
        <w:rPr>
          <w:rFonts w:ascii="Arial" w:hAnsi="Arial" w:cs="Arial"/>
          <w:color w:val="000000" w:themeColor="text1"/>
        </w:rPr>
        <w:t xml:space="preserve">, </w:t>
      </w:r>
      <w:r w:rsidR="009741A7">
        <w:rPr>
          <w:rFonts w:ascii="Arial" w:hAnsi="Arial" w:cs="Arial"/>
          <w:color w:val="000000" w:themeColor="text1"/>
        </w:rPr>
        <w:t xml:space="preserve">uncorrected </w:t>
      </w:r>
      <w:r w:rsidR="00205FDF" w:rsidRPr="009741A7">
        <w:rPr>
          <w:rFonts w:ascii="Arial" w:hAnsi="Arial" w:cs="Arial"/>
          <w:i/>
          <w:color w:val="000000" w:themeColor="text1"/>
        </w:rPr>
        <w:t>P</w:t>
      </w:r>
      <w:r w:rsidR="00487179" w:rsidRPr="009741A7">
        <w:rPr>
          <w:rFonts w:ascii="Arial" w:hAnsi="Arial" w:cs="Arial"/>
          <w:color w:val="000000" w:themeColor="text1"/>
        </w:rPr>
        <w:t>=0.</w:t>
      </w:r>
      <w:r w:rsidR="006D7E5D" w:rsidRPr="009741A7">
        <w:rPr>
          <w:rFonts w:ascii="Arial" w:hAnsi="Arial" w:cs="Arial"/>
          <w:color w:val="000000" w:themeColor="text1"/>
        </w:rPr>
        <w:t>03</w:t>
      </w:r>
      <w:r w:rsidR="00487179" w:rsidRPr="009741A7">
        <w:rPr>
          <w:rFonts w:ascii="Arial" w:hAnsi="Arial" w:cs="Arial"/>
          <w:color w:val="000000" w:themeColor="text1"/>
        </w:rPr>
        <w:t>)</w:t>
      </w:r>
      <w:r w:rsidR="006D7E5D" w:rsidRPr="009741A7">
        <w:rPr>
          <w:rFonts w:ascii="Arial" w:hAnsi="Arial" w:cs="Arial"/>
          <w:color w:val="000000" w:themeColor="text1"/>
        </w:rPr>
        <w:t xml:space="preserve"> and State 1 occurring less in subjects with smaller variation (r=0.39, </w:t>
      </w:r>
      <w:r w:rsidR="009741A7">
        <w:rPr>
          <w:rFonts w:ascii="Arial" w:hAnsi="Arial" w:cs="Arial"/>
          <w:color w:val="000000" w:themeColor="text1"/>
        </w:rPr>
        <w:t xml:space="preserve">uncorrected </w:t>
      </w:r>
      <w:r w:rsidR="00205FDF" w:rsidRPr="009741A7">
        <w:rPr>
          <w:rFonts w:ascii="Arial" w:hAnsi="Arial" w:cs="Arial"/>
          <w:i/>
          <w:color w:val="000000" w:themeColor="text1"/>
        </w:rPr>
        <w:t>P</w:t>
      </w:r>
      <w:r w:rsidR="006D7E5D" w:rsidRPr="009741A7">
        <w:rPr>
          <w:rFonts w:ascii="Arial" w:hAnsi="Arial" w:cs="Arial"/>
          <w:color w:val="000000" w:themeColor="text1"/>
        </w:rPr>
        <w:t>=0.04)</w:t>
      </w:r>
      <w:r w:rsidR="00205FDF" w:rsidRPr="009741A7">
        <w:rPr>
          <w:rFonts w:ascii="Arial" w:hAnsi="Arial" w:cs="Arial"/>
          <w:color w:val="000000" w:themeColor="text1"/>
        </w:rPr>
        <w:t>,</w:t>
      </w:r>
      <w:r w:rsidR="00487179" w:rsidRPr="009741A7">
        <w:rPr>
          <w:rFonts w:ascii="Arial" w:hAnsi="Arial" w:cs="Arial"/>
          <w:color w:val="000000" w:themeColor="text1"/>
        </w:rPr>
        <w:t xml:space="preserve"> there was no significant relatio</w:t>
      </w:r>
      <w:r w:rsidR="00205FDF" w:rsidRPr="009741A7">
        <w:rPr>
          <w:rFonts w:ascii="Arial" w:hAnsi="Arial" w:cs="Arial"/>
          <w:color w:val="000000" w:themeColor="text1"/>
        </w:rPr>
        <w:t>nship observed in other cases (</w:t>
      </w:r>
      <w:r w:rsidR="00205FDF" w:rsidRPr="009741A7">
        <w:rPr>
          <w:rFonts w:ascii="Arial" w:hAnsi="Arial" w:cs="Arial"/>
          <w:i/>
          <w:color w:val="000000" w:themeColor="text1"/>
        </w:rPr>
        <w:t>P</w:t>
      </w:r>
      <w:r w:rsidR="00487179" w:rsidRPr="009741A7">
        <w:rPr>
          <w:rFonts w:ascii="Arial" w:hAnsi="Arial" w:cs="Arial"/>
          <w:color w:val="000000" w:themeColor="text1"/>
        </w:rPr>
        <w:t xml:space="preserve">&gt;0.1). </w:t>
      </w:r>
      <w:r w:rsidR="00487179" w:rsidRPr="00487179">
        <w:rPr>
          <w:rFonts w:ascii="Arial" w:hAnsi="Arial" w:cs="Arial"/>
        </w:rPr>
        <w:t>These results suggest that the variations of anesthetic concentration do not entirely account for the presence of multiple connectivity states and the likelihood of switching to a different</w:t>
      </w:r>
      <w:r w:rsidR="00487179">
        <w:rPr>
          <w:rFonts w:ascii="Arial" w:hAnsi="Arial" w:cs="Arial"/>
        </w:rPr>
        <w:t xml:space="preserve"> connectivity</w:t>
      </w:r>
      <w:r w:rsidR="00487179" w:rsidRPr="00487179">
        <w:rPr>
          <w:rFonts w:ascii="Arial" w:hAnsi="Arial" w:cs="Arial"/>
        </w:rPr>
        <w:t xml:space="preserve"> state.</w:t>
      </w:r>
    </w:p>
    <w:p w14:paraId="70A823C6" w14:textId="77777777" w:rsidR="00617684" w:rsidRDefault="00617684" w:rsidP="008D7216">
      <w:pPr>
        <w:spacing w:line="480" w:lineRule="auto"/>
        <w:rPr>
          <w:rFonts w:ascii="Arial" w:hAnsi="Arial" w:cs="Arial"/>
        </w:rPr>
      </w:pPr>
    </w:p>
    <w:p w14:paraId="7D714828" w14:textId="77777777" w:rsidR="00617684" w:rsidRDefault="00617684">
      <w:pPr>
        <w:rPr>
          <w:rFonts w:ascii="Arial" w:hAnsi="Arial" w:cs="Arial"/>
        </w:rPr>
      </w:pPr>
      <w:r>
        <w:rPr>
          <w:rFonts w:ascii="Arial" w:hAnsi="Arial" w:cs="Arial"/>
        </w:rPr>
        <w:br w:type="page"/>
      </w:r>
    </w:p>
    <w:p w14:paraId="7DEA0FA7" w14:textId="77777777" w:rsidR="00617684" w:rsidRPr="00617684" w:rsidRDefault="00617684">
      <w:pPr>
        <w:rPr>
          <w:rFonts w:ascii="Arial" w:hAnsi="Arial" w:cs="Arial"/>
          <w:b/>
        </w:rPr>
      </w:pPr>
      <w:r>
        <w:rPr>
          <w:rFonts w:ascii="Arial" w:hAnsi="Arial" w:cs="Arial"/>
          <w:b/>
        </w:rPr>
        <w:lastRenderedPageBreak/>
        <w:t>Figure 3</w:t>
      </w:r>
    </w:p>
    <w:p w14:paraId="176773E1" w14:textId="77777777" w:rsidR="00617684" w:rsidRDefault="00617684">
      <w:pPr>
        <w:rPr>
          <w:rFonts w:ascii="Arial" w:hAnsi="Arial" w:cs="Arial"/>
        </w:rPr>
      </w:pPr>
    </w:p>
    <w:p w14:paraId="76D53C1A" w14:textId="77777777" w:rsidR="00617684" w:rsidRDefault="00617684" w:rsidP="008D7216">
      <w:pPr>
        <w:spacing w:line="480" w:lineRule="auto"/>
        <w:rPr>
          <w:rFonts w:ascii="Arial" w:hAnsi="Arial" w:cs="Arial"/>
        </w:rPr>
      </w:pPr>
      <w:r>
        <w:rPr>
          <w:noProof/>
        </w:rPr>
        <w:drawing>
          <wp:inline distT="0" distB="0" distL="0" distR="0" wp14:anchorId="5F8C1CD6" wp14:editId="1D3B1C27">
            <wp:extent cx="5943600" cy="23342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34260"/>
                    </a:xfrm>
                    <a:prstGeom prst="rect">
                      <a:avLst/>
                    </a:prstGeom>
                  </pic:spPr>
                </pic:pic>
              </a:graphicData>
            </a:graphic>
          </wp:inline>
        </w:drawing>
      </w:r>
    </w:p>
    <w:p w14:paraId="6D6FA894" w14:textId="77777777" w:rsidR="00617684" w:rsidRPr="00522174" w:rsidRDefault="00522174" w:rsidP="00522174">
      <w:pPr>
        <w:spacing w:line="480" w:lineRule="auto"/>
        <w:rPr>
          <w:rFonts w:ascii="Arial" w:hAnsi="Arial" w:cs="Arial"/>
        </w:rPr>
      </w:pPr>
      <w:r w:rsidRPr="00522174">
        <w:rPr>
          <w:rFonts w:ascii="Arial" w:hAnsi="Arial" w:cs="Arial"/>
          <w:color w:val="000000" w:themeColor="text1"/>
        </w:rPr>
        <w:t>To examine whether different anesthetic regimens affected state dynamics, we examined state occurrence rate across each regimen (A) as well as the cortical connectivity state persistence (vs. switching) (B). There was no difference observed among the different groups with different anesthetic regimens.</w:t>
      </w:r>
    </w:p>
    <w:sectPr w:rsidR="00617684" w:rsidRPr="00522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43D4A"/>
    <w:multiLevelType w:val="hybridMultilevel"/>
    <w:tmpl w:val="A44A5AA0"/>
    <w:lvl w:ilvl="0" w:tplc="ED44EA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31"/>
    <w:rsid w:val="00090454"/>
    <w:rsid w:val="00160F1A"/>
    <w:rsid w:val="001A3767"/>
    <w:rsid w:val="00205FDF"/>
    <w:rsid w:val="00207691"/>
    <w:rsid w:val="0024722B"/>
    <w:rsid w:val="00485292"/>
    <w:rsid w:val="00487179"/>
    <w:rsid w:val="004909BE"/>
    <w:rsid w:val="004D7A4A"/>
    <w:rsid w:val="004E6372"/>
    <w:rsid w:val="004F1F82"/>
    <w:rsid w:val="00522174"/>
    <w:rsid w:val="005845CF"/>
    <w:rsid w:val="00617684"/>
    <w:rsid w:val="0069739D"/>
    <w:rsid w:val="006D7E5D"/>
    <w:rsid w:val="00875ACD"/>
    <w:rsid w:val="008C1F7A"/>
    <w:rsid w:val="008D7216"/>
    <w:rsid w:val="009340FE"/>
    <w:rsid w:val="009741A7"/>
    <w:rsid w:val="009A55BF"/>
    <w:rsid w:val="00A141AD"/>
    <w:rsid w:val="00A32D2E"/>
    <w:rsid w:val="00A966B7"/>
    <w:rsid w:val="00BF0509"/>
    <w:rsid w:val="00C17E9F"/>
    <w:rsid w:val="00C363B7"/>
    <w:rsid w:val="00C80014"/>
    <w:rsid w:val="00C82C87"/>
    <w:rsid w:val="00D1762B"/>
    <w:rsid w:val="00D20F1B"/>
    <w:rsid w:val="00D232F7"/>
    <w:rsid w:val="00D37D16"/>
    <w:rsid w:val="00DA4CA3"/>
    <w:rsid w:val="00DC6EA7"/>
    <w:rsid w:val="00E1520A"/>
    <w:rsid w:val="00F13C31"/>
    <w:rsid w:val="00F23D3D"/>
    <w:rsid w:val="00F676E4"/>
    <w:rsid w:val="00F9176B"/>
    <w:rsid w:val="00F9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FAAE"/>
  <w15:chartTrackingRefBased/>
  <w15:docId w15:val="{739E8C9C-0C04-40A5-8679-7E1F7A50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216"/>
    <w:pPr>
      <w:ind w:left="720"/>
      <w:contextualSpacing/>
    </w:pPr>
  </w:style>
  <w:style w:type="character" w:styleId="CommentReference">
    <w:name w:val="annotation reference"/>
    <w:basedOn w:val="DefaultParagraphFont"/>
    <w:uiPriority w:val="99"/>
    <w:semiHidden/>
    <w:unhideWhenUsed/>
    <w:rsid w:val="00C80014"/>
    <w:rPr>
      <w:sz w:val="16"/>
      <w:szCs w:val="16"/>
    </w:rPr>
  </w:style>
  <w:style w:type="paragraph" w:styleId="CommentText">
    <w:name w:val="annotation text"/>
    <w:basedOn w:val="Normal"/>
    <w:link w:val="CommentTextChar"/>
    <w:uiPriority w:val="99"/>
    <w:semiHidden/>
    <w:unhideWhenUsed/>
    <w:rsid w:val="00C80014"/>
    <w:rPr>
      <w:sz w:val="20"/>
      <w:szCs w:val="20"/>
    </w:rPr>
  </w:style>
  <w:style w:type="character" w:customStyle="1" w:styleId="CommentTextChar">
    <w:name w:val="Comment Text Char"/>
    <w:basedOn w:val="DefaultParagraphFont"/>
    <w:link w:val="CommentText"/>
    <w:uiPriority w:val="99"/>
    <w:semiHidden/>
    <w:rsid w:val="00C80014"/>
    <w:rPr>
      <w:sz w:val="20"/>
      <w:szCs w:val="20"/>
    </w:rPr>
  </w:style>
  <w:style w:type="paragraph" w:styleId="CommentSubject">
    <w:name w:val="annotation subject"/>
    <w:basedOn w:val="CommentText"/>
    <w:next w:val="CommentText"/>
    <w:link w:val="CommentSubjectChar"/>
    <w:uiPriority w:val="99"/>
    <w:semiHidden/>
    <w:unhideWhenUsed/>
    <w:rsid w:val="00C80014"/>
    <w:rPr>
      <w:b/>
      <w:bCs/>
    </w:rPr>
  </w:style>
  <w:style w:type="character" w:customStyle="1" w:styleId="CommentSubjectChar">
    <w:name w:val="Comment Subject Char"/>
    <w:basedOn w:val="CommentTextChar"/>
    <w:link w:val="CommentSubject"/>
    <w:uiPriority w:val="99"/>
    <w:semiHidden/>
    <w:rsid w:val="00C80014"/>
    <w:rPr>
      <w:b/>
      <w:bCs/>
      <w:sz w:val="20"/>
      <w:szCs w:val="20"/>
    </w:rPr>
  </w:style>
  <w:style w:type="paragraph" w:styleId="BalloonText">
    <w:name w:val="Balloon Text"/>
    <w:basedOn w:val="Normal"/>
    <w:link w:val="BalloonTextChar"/>
    <w:uiPriority w:val="99"/>
    <w:semiHidden/>
    <w:unhideWhenUsed/>
    <w:rsid w:val="00C80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Vlisides, Phillip</dc:creator>
  <cp:keywords/>
  <dc:description/>
  <cp:lastModifiedBy>Vlisides, Phillip</cp:lastModifiedBy>
  <cp:revision>8</cp:revision>
  <dcterms:created xsi:type="dcterms:W3CDTF">2018-11-08T20:58:00Z</dcterms:created>
  <dcterms:modified xsi:type="dcterms:W3CDTF">2018-11-12T11:23:00Z</dcterms:modified>
</cp:coreProperties>
</file>