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8B891" w14:textId="58DF2366" w:rsidR="00B07FDE" w:rsidRPr="009363DA" w:rsidRDefault="00B07FDE" w:rsidP="009363DA">
      <w:pPr>
        <w:spacing w:after="360"/>
        <w:rPr>
          <w:rFonts w:ascii="Times New Roman" w:hAnsi="Times New Roman" w:cs="Times New Roman"/>
          <w:b/>
          <w:sz w:val="28"/>
          <w:szCs w:val="28"/>
          <w:lang w:val="en-US"/>
        </w:rPr>
      </w:pPr>
      <w:bookmarkStart w:id="0" w:name="_Hlk8284840"/>
      <w:r w:rsidRPr="009363DA">
        <w:rPr>
          <w:rFonts w:ascii="Times New Roman" w:hAnsi="Times New Roman" w:cs="Times New Roman"/>
          <w:b/>
          <w:sz w:val="28"/>
          <w:szCs w:val="28"/>
          <w:lang w:val="en-US"/>
        </w:rPr>
        <w:t xml:space="preserve">Supplemental Digital Content </w:t>
      </w:r>
      <w:r w:rsidR="009363DA" w:rsidRPr="009363DA">
        <w:rPr>
          <w:rFonts w:ascii="Times New Roman" w:hAnsi="Times New Roman" w:cs="Times New Roman"/>
          <w:b/>
          <w:sz w:val="28"/>
          <w:szCs w:val="28"/>
          <w:lang w:val="en-US"/>
        </w:rPr>
        <w:t>3</w:t>
      </w:r>
    </w:p>
    <w:p w14:paraId="3B499374" w14:textId="77777777" w:rsidR="00231CBC" w:rsidRPr="00122D01" w:rsidRDefault="00231CBC" w:rsidP="00231CBC">
      <w:pPr>
        <w:pStyle w:val="StandardWeb"/>
        <w:spacing w:before="120" w:beforeAutospacing="0" w:after="120" w:afterAutospacing="0"/>
        <w:jc w:val="both"/>
        <w:rPr>
          <w:b/>
          <w:lang w:val="en-US"/>
        </w:rPr>
      </w:pPr>
      <w:r w:rsidRPr="00122D01">
        <w:rPr>
          <w:b/>
          <w:lang w:val="en-US"/>
        </w:rPr>
        <w:t xml:space="preserve">Table </w:t>
      </w:r>
      <w:r>
        <w:rPr>
          <w:b/>
          <w:lang w:val="en-US"/>
        </w:rPr>
        <w:t>S1</w:t>
      </w:r>
      <w:r w:rsidRPr="00122D01">
        <w:rPr>
          <w:b/>
          <w:lang w:val="en-US"/>
        </w:rPr>
        <w:t xml:space="preserve"> </w:t>
      </w:r>
      <w:r>
        <w:rPr>
          <w:lang w:val="en-US"/>
        </w:rPr>
        <w:t>Clinical score determination to assess pneumonia severity in mice</w:t>
      </w:r>
    </w:p>
    <w:tbl>
      <w:tblPr>
        <w:tblW w:w="5954" w:type="dxa"/>
        <w:tblInd w:w="108" w:type="dxa"/>
        <w:tblLayout w:type="fixed"/>
        <w:tblLook w:val="04A0" w:firstRow="1" w:lastRow="0" w:firstColumn="1" w:lastColumn="0" w:noHBand="0" w:noVBand="1"/>
      </w:tblPr>
      <w:tblGrid>
        <w:gridCol w:w="4106"/>
        <w:gridCol w:w="1848"/>
      </w:tblGrid>
      <w:tr w:rsidR="00231CBC" w:rsidRPr="00122D01" w14:paraId="5323B018" w14:textId="77777777" w:rsidTr="00D843AD">
        <w:tc>
          <w:tcPr>
            <w:tcW w:w="4106" w:type="dxa"/>
            <w:tcBorders>
              <w:top w:val="single" w:sz="4" w:space="0" w:color="auto"/>
              <w:bottom w:val="single" w:sz="4" w:space="0" w:color="auto"/>
            </w:tcBorders>
            <w:shd w:val="clear" w:color="auto" w:fill="auto"/>
          </w:tcPr>
          <w:p w14:paraId="10AA91C0" w14:textId="77777777" w:rsidR="00231CBC" w:rsidRPr="00122D01" w:rsidRDefault="00231CBC" w:rsidP="00B9310F">
            <w:pPr>
              <w:pStyle w:val="StandardWeb"/>
              <w:spacing w:before="60" w:beforeAutospacing="0" w:after="0" w:afterAutospacing="0" w:line="240" w:lineRule="auto"/>
              <w:rPr>
                <w:lang w:val="en-US"/>
              </w:rPr>
            </w:pPr>
            <w:r>
              <w:rPr>
                <w:b/>
                <w:lang w:val="en-US"/>
              </w:rPr>
              <w:t>Clinical observation</w:t>
            </w:r>
          </w:p>
        </w:tc>
        <w:tc>
          <w:tcPr>
            <w:tcW w:w="1848" w:type="dxa"/>
            <w:tcBorders>
              <w:top w:val="single" w:sz="4" w:space="0" w:color="auto"/>
              <w:bottom w:val="single" w:sz="4" w:space="0" w:color="auto"/>
            </w:tcBorders>
            <w:shd w:val="clear" w:color="auto" w:fill="auto"/>
          </w:tcPr>
          <w:p w14:paraId="7AA62699" w14:textId="77777777" w:rsidR="00231CBC" w:rsidRPr="00122D01" w:rsidRDefault="00231CBC" w:rsidP="00B9310F">
            <w:pPr>
              <w:pStyle w:val="StandardWeb"/>
              <w:spacing w:before="60" w:beforeAutospacing="0" w:after="0" w:afterAutospacing="0" w:line="240" w:lineRule="auto"/>
              <w:rPr>
                <w:b/>
                <w:lang w:val="en-US"/>
              </w:rPr>
            </w:pPr>
            <w:r>
              <w:rPr>
                <w:b/>
                <w:lang w:val="en-US"/>
              </w:rPr>
              <w:t>Score points</w:t>
            </w:r>
          </w:p>
        </w:tc>
      </w:tr>
      <w:tr w:rsidR="00231CBC" w:rsidRPr="00122D01" w14:paraId="7F0578C8" w14:textId="77777777" w:rsidTr="00D843AD">
        <w:tc>
          <w:tcPr>
            <w:tcW w:w="4106" w:type="dxa"/>
            <w:tcBorders>
              <w:top w:val="single" w:sz="4" w:space="0" w:color="auto"/>
            </w:tcBorders>
            <w:shd w:val="clear" w:color="auto" w:fill="auto"/>
            <w:vAlign w:val="center"/>
          </w:tcPr>
          <w:p w14:paraId="1B2773F2" w14:textId="77777777" w:rsidR="00231CBC" w:rsidRPr="00122D01" w:rsidRDefault="00231CBC" w:rsidP="00B9310F">
            <w:pPr>
              <w:pStyle w:val="StandardWeb"/>
              <w:spacing w:beforeLines="40" w:before="96" w:beforeAutospacing="0" w:after="0" w:afterAutospacing="0" w:line="240" w:lineRule="auto"/>
              <w:rPr>
                <w:b/>
                <w:lang w:val="en-US"/>
              </w:rPr>
            </w:pPr>
            <w:r w:rsidRPr="00122D01">
              <w:rPr>
                <w:b/>
                <w:lang w:val="en-US"/>
              </w:rPr>
              <w:t>Fur</w:t>
            </w:r>
          </w:p>
        </w:tc>
        <w:tc>
          <w:tcPr>
            <w:tcW w:w="1848" w:type="dxa"/>
            <w:tcBorders>
              <w:top w:val="single" w:sz="4" w:space="0" w:color="auto"/>
            </w:tcBorders>
            <w:shd w:val="clear" w:color="auto" w:fill="auto"/>
            <w:vAlign w:val="center"/>
          </w:tcPr>
          <w:p w14:paraId="5397BB9E" w14:textId="77777777" w:rsidR="00231CBC" w:rsidRPr="00122D01" w:rsidRDefault="00231CBC" w:rsidP="00B9310F">
            <w:pPr>
              <w:pStyle w:val="StandardWeb"/>
              <w:spacing w:beforeLines="40" w:before="96" w:beforeAutospacing="0" w:after="0" w:afterAutospacing="0" w:line="240" w:lineRule="auto"/>
              <w:contextualSpacing/>
              <w:jc w:val="center"/>
              <w:rPr>
                <w:lang w:val="en-US"/>
              </w:rPr>
            </w:pPr>
          </w:p>
        </w:tc>
      </w:tr>
      <w:tr w:rsidR="00231CBC" w:rsidRPr="00122D01" w14:paraId="5611D9AF" w14:textId="77777777" w:rsidTr="00D843AD">
        <w:tc>
          <w:tcPr>
            <w:tcW w:w="4106" w:type="dxa"/>
            <w:shd w:val="clear" w:color="auto" w:fill="auto"/>
            <w:tcMar>
              <w:left w:w="284" w:type="dxa"/>
            </w:tcMar>
            <w:vAlign w:val="center"/>
          </w:tcPr>
          <w:p w14:paraId="0FF78F70" w14:textId="77777777" w:rsidR="00231CBC" w:rsidRPr="00122D01" w:rsidRDefault="00231CBC" w:rsidP="00B9310F">
            <w:pPr>
              <w:pStyle w:val="StandardWeb"/>
              <w:tabs>
                <w:tab w:val="left" w:pos="150"/>
              </w:tabs>
              <w:spacing w:beforeLines="40" w:before="96" w:beforeAutospacing="0" w:after="0" w:afterAutospacing="0" w:line="240" w:lineRule="auto"/>
              <w:rPr>
                <w:lang w:val="en-US"/>
              </w:rPr>
            </w:pPr>
            <w:r>
              <w:rPr>
                <w:lang w:val="en-US"/>
              </w:rPr>
              <w:t>Shiny</w:t>
            </w:r>
          </w:p>
        </w:tc>
        <w:tc>
          <w:tcPr>
            <w:tcW w:w="1848" w:type="dxa"/>
            <w:shd w:val="clear" w:color="auto" w:fill="auto"/>
            <w:vAlign w:val="center"/>
          </w:tcPr>
          <w:p w14:paraId="27467C0E" w14:textId="77777777" w:rsidR="00231CBC" w:rsidRPr="00122D01" w:rsidRDefault="00231CBC" w:rsidP="00B9310F">
            <w:pPr>
              <w:pStyle w:val="StandardWeb"/>
              <w:spacing w:beforeLines="40" w:before="96" w:beforeAutospacing="0" w:after="0" w:afterAutospacing="0" w:line="240" w:lineRule="auto"/>
              <w:contextualSpacing/>
              <w:jc w:val="center"/>
              <w:rPr>
                <w:lang w:val="en-US"/>
              </w:rPr>
            </w:pPr>
            <w:r>
              <w:rPr>
                <w:lang w:val="en-US"/>
              </w:rPr>
              <w:t>0</w:t>
            </w:r>
          </w:p>
        </w:tc>
      </w:tr>
      <w:tr w:rsidR="00231CBC" w:rsidRPr="00122D01" w14:paraId="65DFA974" w14:textId="77777777" w:rsidTr="00D843AD">
        <w:tc>
          <w:tcPr>
            <w:tcW w:w="4106" w:type="dxa"/>
            <w:shd w:val="clear" w:color="auto" w:fill="auto"/>
            <w:tcMar>
              <w:left w:w="284" w:type="dxa"/>
            </w:tcMar>
            <w:vAlign w:val="center"/>
          </w:tcPr>
          <w:p w14:paraId="05D8FC0C" w14:textId="77777777" w:rsidR="00231CBC" w:rsidRPr="00122D01" w:rsidRDefault="00231CBC" w:rsidP="00B9310F">
            <w:pPr>
              <w:pStyle w:val="StandardWeb"/>
              <w:tabs>
                <w:tab w:val="left" w:pos="32"/>
              </w:tabs>
              <w:spacing w:beforeLines="40" w:before="96" w:beforeAutospacing="0" w:after="0" w:afterAutospacing="0" w:line="240" w:lineRule="auto"/>
              <w:rPr>
                <w:lang w:val="en-US"/>
              </w:rPr>
            </w:pPr>
            <w:r>
              <w:rPr>
                <w:lang w:val="en-US"/>
              </w:rPr>
              <w:t>Disheveled</w:t>
            </w:r>
          </w:p>
        </w:tc>
        <w:tc>
          <w:tcPr>
            <w:tcW w:w="1848" w:type="dxa"/>
            <w:shd w:val="clear" w:color="auto" w:fill="auto"/>
            <w:vAlign w:val="center"/>
          </w:tcPr>
          <w:p w14:paraId="704A1A4B" w14:textId="77777777" w:rsidR="00231CBC" w:rsidRPr="00122D01" w:rsidRDefault="00231CBC" w:rsidP="00B9310F">
            <w:pPr>
              <w:pStyle w:val="StandardWeb"/>
              <w:spacing w:beforeLines="40" w:before="96" w:beforeAutospacing="0" w:after="0" w:afterAutospacing="0" w:line="240" w:lineRule="auto"/>
              <w:contextualSpacing/>
              <w:jc w:val="center"/>
              <w:rPr>
                <w:lang w:val="en-US"/>
              </w:rPr>
            </w:pPr>
            <w:r>
              <w:rPr>
                <w:lang w:val="en-US"/>
              </w:rPr>
              <w:t>1</w:t>
            </w:r>
          </w:p>
        </w:tc>
      </w:tr>
      <w:tr w:rsidR="00231CBC" w:rsidRPr="00122D01" w14:paraId="7AD3DA83" w14:textId="77777777" w:rsidTr="00D843AD">
        <w:tc>
          <w:tcPr>
            <w:tcW w:w="4106" w:type="dxa"/>
            <w:shd w:val="clear" w:color="auto" w:fill="auto"/>
            <w:vAlign w:val="center"/>
          </w:tcPr>
          <w:p w14:paraId="5074AADF" w14:textId="77777777" w:rsidR="00231CBC" w:rsidRPr="00122D01" w:rsidRDefault="00231CBC" w:rsidP="00B9310F">
            <w:pPr>
              <w:pStyle w:val="StandardWeb"/>
              <w:spacing w:beforeLines="40" w:before="96" w:beforeAutospacing="0" w:after="0" w:afterAutospacing="0" w:line="240" w:lineRule="auto"/>
              <w:rPr>
                <w:b/>
                <w:lang w:val="en-US"/>
              </w:rPr>
            </w:pPr>
            <w:r w:rsidRPr="00122D01">
              <w:rPr>
                <w:b/>
                <w:lang w:val="en-US"/>
              </w:rPr>
              <w:t>Eyes</w:t>
            </w:r>
          </w:p>
        </w:tc>
        <w:tc>
          <w:tcPr>
            <w:tcW w:w="1848" w:type="dxa"/>
            <w:shd w:val="clear" w:color="auto" w:fill="auto"/>
            <w:vAlign w:val="center"/>
          </w:tcPr>
          <w:p w14:paraId="26CBFDC9" w14:textId="77777777" w:rsidR="00231CBC" w:rsidRPr="00122D01" w:rsidRDefault="00231CBC" w:rsidP="00B9310F">
            <w:pPr>
              <w:pStyle w:val="StandardWeb"/>
              <w:spacing w:beforeLines="40" w:before="96" w:beforeAutospacing="0" w:after="0" w:afterAutospacing="0" w:line="240" w:lineRule="auto"/>
              <w:contextualSpacing/>
              <w:jc w:val="center"/>
              <w:rPr>
                <w:lang w:val="en-US"/>
              </w:rPr>
            </w:pPr>
          </w:p>
        </w:tc>
      </w:tr>
      <w:tr w:rsidR="00231CBC" w:rsidRPr="00122D01" w14:paraId="79E1D106" w14:textId="77777777" w:rsidTr="00D843AD">
        <w:tc>
          <w:tcPr>
            <w:tcW w:w="4106" w:type="dxa"/>
            <w:shd w:val="clear" w:color="auto" w:fill="auto"/>
            <w:tcMar>
              <w:left w:w="284" w:type="dxa"/>
            </w:tcMar>
            <w:vAlign w:val="center"/>
          </w:tcPr>
          <w:p w14:paraId="2C72D345" w14:textId="77777777" w:rsidR="00231CBC" w:rsidRPr="00122D01" w:rsidRDefault="00231CBC" w:rsidP="00B9310F">
            <w:pPr>
              <w:pStyle w:val="StandardWeb"/>
              <w:spacing w:beforeLines="40" w:before="96" w:beforeAutospacing="0" w:after="0" w:afterAutospacing="0" w:line="240" w:lineRule="auto"/>
              <w:rPr>
                <w:lang w:val="en-US"/>
              </w:rPr>
            </w:pPr>
            <w:r>
              <w:rPr>
                <w:lang w:val="en-US"/>
              </w:rPr>
              <w:t>Bright</w:t>
            </w:r>
          </w:p>
        </w:tc>
        <w:tc>
          <w:tcPr>
            <w:tcW w:w="1848" w:type="dxa"/>
            <w:shd w:val="clear" w:color="auto" w:fill="auto"/>
            <w:vAlign w:val="center"/>
          </w:tcPr>
          <w:p w14:paraId="4C1FC553" w14:textId="77777777" w:rsidR="00231CBC" w:rsidRPr="00122D01" w:rsidRDefault="00231CBC" w:rsidP="00B9310F">
            <w:pPr>
              <w:pStyle w:val="StandardWeb"/>
              <w:spacing w:beforeLines="40" w:before="96" w:beforeAutospacing="0" w:after="0" w:afterAutospacing="0" w:line="240" w:lineRule="auto"/>
              <w:contextualSpacing/>
              <w:jc w:val="center"/>
              <w:rPr>
                <w:lang w:val="en-US"/>
              </w:rPr>
            </w:pPr>
            <w:r>
              <w:rPr>
                <w:lang w:val="en-US"/>
              </w:rPr>
              <w:t>0</w:t>
            </w:r>
          </w:p>
        </w:tc>
      </w:tr>
      <w:tr w:rsidR="00231CBC" w:rsidRPr="00A76342" w14:paraId="5B642776" w14:textId="77777777" w:rsidTr="00D843AD">
        <w:tc>
          <w:tcPr>
            <w:tcW w:w="4106" w:type="dxa"/>
            <w:shd w:val="clear" w:color="auto" w:fill="auto"/>
            <w:tcMar>
              <w:left w:w="284" w:type="dxa"/>
            </w:tcMar>
            <w:vAlign w:val="center"/>
          </w:tcPr>
          <w:p w14:paraId="671CC525" w14:textId="77777777" w:rsidR="00231CBC" w:rsidRPr="00A76342" w:rsidRDefault="00231CBC" w:rsidP="00B9310F">
            <w:pPr>
              <w:pStyle w:val="StandardWeb"/>
              <w:spacing w:beforeLines="40" w:before="96" w:beforeAutospacing="0" w:after="0" w:afterAutospacing="0" w:line="240" w:lineRule="auto"/>
              <w:rPr>
                <w:lang w:val="en-US"/>
              </w:rPr>
            </w:pPr>
            <w:r>
              <w:rPr>
                <w:lang w:val="en-US"/>
              </w:rPr>
              <w:t xml:space="preserve">Purulent, weeping </w:t>
            </w:r>
          </w:p>
        </w:tc>
        <w:tc>
          <w:tcPr>
            <w:tcW w:w="1848" w:type="dxa"/>
            <w:shd w:val="clear" w:color="auto" w:fill="auto"/>
            <w:vAlign w:val="center"/>
          </w:tcPr>
          <w:p w14:paraId="55C400EB" w14:textId="77777777" w:rsidR="00231CBC" w:rsidRPr="00A76342" w:rsidRDefault="00231CBC" w:rsidP="00B9310F">
            <w:pPr>
              <w:pStyle w:val="StandardWeb"/>
              <w:spacing w:beforeLines="40" w:before="96" w:beforeAutospacing="0" w:after="0" w:afterAutospacing="0" w:line="240" w:lineRule="auto"/>
              <w:contextualSpacing/>
              <w:jc w:val="center"/>
              <w:rPr>
                <w:lang w:val="en-US"/>
              </w:rPr>
            </w:pPr>
            <w:r>
              <w:rPr>
                <w:lang w:val="en-US"/>
              </w:rPr>
              <w:t>1</w:t>
            </w:r>
          </w:p>
        </w:tc>
      </w:tr>
      <w:tr w:rsidR="00231CBC" w:rsidRPr="00A76342" w14:paraId="579ECDE0" w14:textId="77777777" w:rsidTr="00D843AD">
        <w:tc>
          <w:tcPr>
            <w:tcW w:w="4106" w:type="dxa"/>
            <w:shd w:val="clear" w:color="auto" w:fill="auto"/>
            <w:vAlign w:val="center"/>
          </w:tcPr>
          <w:p w14:paraId="2C4ACFE1" w14:textId="77777777" w:rsidR="00231CBC" w:rsidRPr="00FE44B4" w:rsidRDefault="00231CBC" w:rsidP="00B9310F">
            <w:pPr>
              <w:pStyle w:val="StandardWeb"/>
              <w:spacing w:beforeLines="40" w:before="96" w:beforeAutospacing="0" w:after="0" w:afterAutospacing="0" w:line="240" w:lineRule="auto"/>
              <w:rPr>
                <w:b/>
                <w:lang w:val="en-US"/>
              </w:rPr>
            </w:pPr>
            <w:r w:rsidRPr="00FE44B4">
              <w:rPr>
                <w:b/>
                <w:lang w:val="en-US"/>
              </w:rPr>
              <w:t>Behavior</w:t>
            </w:r>
          </w:p>
        </w:tc>
        <w:tc>
          <w:tcPr>
            <w:tcW w:w="1848" w:type="dxa"/>
            <w:shd w:val="clear" w:color="auto" w:fill="auto"/>
            <w:vAlign w:val="center"/>
          </w:tcPr>
          <w:p w14:paraId="4D15C7CC" w14:textId="77777777" w:rsidR="00231CBC" w:rsidRPr="00A76342" w:rsidRDefault="00231CBC" w:rsidP="00B9310F">
            <w:pPr>
              <w:pStyle w:val="StandardWeb"/>
              <w:spacing w:beforeLines="40" w:before="96" w:beforeAutospacing="0" w:after="0" w:afterAutospacing="0" w:line="240" w:lineRule="auto"/>
              <w:contextualSpacing/>
              <w:jc w:val="center"/>
              <w:rPr>
                <w:lang w:val="en-US"/>
              </w:rPr>
            </w:pPr>
          </w:p>
        </w:tc>
      </w:tr>
      <w:tr w:rsidR="00231CBC" w:rsidRPr="00A76342" w14:paraId="2AB58466" w14:textId="77777777" w:rsidTr="00D843AD">
        <w:tc>
          <w:tcPr>
            <w:tcW w:w="4106" w:type="dxa"/>
            <w:shd w:val="clear" w:color="auto" w:fill="auto"/>
            <w:vAlign w:val="center"/>
          </w:tcPr>
          <w:p w14:paraId="024CF261" w14:textId="77777777" w:rsidR="00231CBC" w:rsidRPr="00CB19A0" w:rsidRDefault="00231CBC" w:rsidP="00B9310F">
            <w:pPr>
              <w:pStyle w:val="StandardWeb"/>
              <w:spacing w:beforeLines="40" w:before="96" w:beforeAutospacing="0" w:after="0" w:afterAutospacing="0" w:line="240" w:lineRule="auto"/>
              <w:ind w:left="142"/>
              <w:rPr>
                <w:lang w:val="en-US"/>
              </w:rPr>
            </w:pPr>
            <w:r w:rsidRPr="00CB19A0">
              <w:rPr>
                <w:lang w:val="en-US"/>
              </w:rPr>
              <w:t>Curious, awaken</w:t>
            </w:r>
          </w:p>
        </w:tc>
        <w:tc>
          <w:tcPr>
            <w:tcW w:w="1848" w:type="dxa"/>
            <w:shd w:val="clear" w:color="auto" w:fill="auto"/>
            <w:vAlign w:val="center"/>
          </w:tcPr>
          <w:p w14:paraId="5CFB2B35" w14:textId="77777777" w:rsidR="00231CBC" w:rsidRPr="00CB19A0" w:rsidRDefault="00231CBC" w:rsidP="00B9310F">
            <w:pPr>
              <w:pStyle w:val="StandardWeb"/>
              <w:spacing w:beforeLines="40" w:before="96" w:beforeAutospacing="0" w:after="0" w:afterAutospacing="0" w:line="240" w:lineRule="auto"/>
              <w:contextualSpacing/>
              <w:jc w:val="center"/>
              <w:rPr>
                <w:lang w:val="en-US"/>
              </w:rPr>
            </w:pPr>
            <w:r w:rsidRPr="00CB19A0">
              <w:rPr>
                <w:lang w:val="en-US"/>
              </w:rPr>
              <w:t>0</w:t>
            </w:r>
          </w:p>
        </w:tc>
      </w:tr>
      <w:tr w:rsidR="00231CBC" w:rsidRPr="00A76342" w14:paraId="3C7601AD" w14:textId="77777777" w:rsidTr="00D843AD">
        <w:tc>
          <w:tcPr>
            <w:tcW w:w="4106" w:type="dxa"/>
            <w:shd w:val="clear" w:color="auto" w:fill="auto"/>
            <w:vAlign w:val="center"/>
          </w:tcPr>
          <w:p w14:paraId="10A4F601" w14:textId="77777777" w:rsidR="00231CBC" w:rsidRPr="00CB19A0" w:rsidRDefault="00231CBC" w:rsidP="00B9310F">
            <w:pPr>
              <w:pStyle w:val="StandardWeb"/>
              <w:spacing w:beforeLines="40" w:before="96" w:beforeAutospacing="0" w:after="0" w:afterAutospacing="0" w:line="240" w:lineRule="auto"/>
              <w:ind w:left="142"/>
              <w:rPr>
                <w:lang w:val="en-US"/>
              </w:rPr>
            </w:pPr>
            <w:r w:rsidRPr="00CB19A0">
              <w:rPr>
                <w:lang w:val="en-US"/>
              </w:rPr>
              <w:t>Calm, less active (cage-side observation)</w:t>
            </w:r>
          </w:p>
        </w:tc>
        <w:tc>
          <w:tcPr>
            <w:tcW w:w="1848" w:type="dxa"/>
            <w:shd w:val="clear" w:color="auto" w:fill="auto"/>
            <w:vAlign w:val="center"/>
          </w:tcPr>
          <w:p w14:paraId="237E39A4" w14:textId="77777777" w:rsidR="00231CBC" w:rsidRPr="00CB19A0" w:rsidRDefault="00231CBC" w:rsidP="00B9310F">
            <w:pPr>
              <w:pStyle w:val="StandardWeb"/>
              <w:spacing w:beforeLines="40" w:before="96" w:beforeAutospacing="0" w:after="0" w:afterAutospacing="0" w:line="240" w:lineRule="auto"/>
              <w:contextualSpacing/>
              <w:jc w:val="center"/>
              <w:rPr>
                <w:lang w:val="en-US"/>
              </w:rPr>
            </w:pPr>
            <w:r w:rsidRPr="00CB19A0">
              <w:rPr>
                <w:lang w:val="en-US"/>
              </w:rPr>
              <w:t>1</w:t>
            </w:r>
          </w:p>
        </w:tc>
      </w:tr>
      <w:tr w:rsidR="00231CBC" w:rsidRPr="00A76342" w14:paraId="104B9716" w14:textId="77777777" w:rsidTr="00D843AD">
        <w:tc>
          <w:tcPr>
            <w:tcW w:w="4106" w:type="dxa"/>
            <w:shd w:val="clear" w:color="auto" w:fill="auto"/>
            <w:vAlign w:val="center"/>
          </w:tcPr>
          <w:p w14:paraId="162B0D10" w14:textId="77777777" w:rsidR="00231CBC" w:rsidRPr="00CB19A0" w:rsidRDefault="00231CBC" w:rsidP="00B9310F">
            <w:pPr>
              <w:pStyle w:val="StandardWeb"/>
              <w:spacing w:beforeLines="40" w:before="96" w:beforeAutospacing="0" w:after="0" w:afterAutospacing="0" w:line="240" w:lineRule="auto"/>
              <w:ind w:left="142"/>
              <w:rPr>
                <w:lang w:val="en-US"/>
              </w:rPr>
            </w:pPr>
            <w:r w:rsidRPr="00CB19A0">
              <w:rPr>
                <w:lang w:val="en-US"/>
              </w:rPr>
              <w:t>Reduced response to stimulus</w:t>
            </w:r>
          </w:p>
        </w:tc>
        <w:tc>
          <w:tcPr>
            <w:tcW w:w="1848" w:type="dxa"/>
            <w:shd w:val="clear" w:color="auto" w:fill="auto"/>
            <w:vAlign w:val="center"/>
          </w:tcPr>
          <w:p w14:paraId="0CA0CFAB" w14:textId="77777777" w:rsidR="00231CBC" w:rsidRPr="00CB19A0" w:rsidRDefault="00231CBC" w:rsidP="00B9310F">
            <w:pPr>
              <w:pStyle w:val="StandardWeb"/>
              <w:spacing w:beforeLines="40" w:before="96" w:beforeAutospacing="0" w:after="0" w:afterAutospacing="0" w:line="240" w:lineRule="auto"/>
              <w:contextualSpacing/>
              <w:jc w:val="center"/>
              <w:rPr>
                <w:lang w:val="en-US"/>
              </w:rPr>
            </w:pPr>
            <w:r w:rsidRPr="00CB19A0">
              <w:rPr>
                <w:lang w:val="en-US"/>
              </w:rPr>
              <w:t>2</w:t>
            </w:r>
          </w:p>
        </w:tc>
      </w:tr>
      <w:tr w:rsidR="00231CBC" w:rsidRPr="00A76342" w14:paraId="1A7E5133" w14:textId="77777777" w:rsidTr="00D843AD">
        <w:tc>
          <w:tcPr>
            <w:tcW w:w="4106" w:type="dxa"/>
            <w:shd w:val="clear" w:color="auto" w:fill="auto"/>
            <w:vAlign w:val="center"/>
          </w:tcPr>
          <w:p w14:paraId="3EEFD0CD" w14:textId="77777777" w:rsidR="00231CBC" w:rsidRPr="00FE44B4" w:rsidRDefault="00231CBC" w:rsidP="00B9310F">
            <w:pPr>
              <w:pStyle w:val="StandardWeb"/>
              <w:spacing w:beforeLines="40" w:before="96" w:beforeAutospacing="0" w:after="0" w:afterAutospacing="0" w:line="240" w:lineRule="auto"/>
              <w:ind w:firstLine="32"/>
              <w:rPr>
                <w:b/>
                <w:lang w:val="en-US"/>
              </w:rPr>
            </w:pPr>
            <w:r w:rsidRPr="00FE44B4">
              <w:rPr>
                <w:b/>
                <w:lang w:val="en-US"/>
              </w:rPr>
              <w:t>Breathing</w:t>
            </w:r>
          </w:p>
        </w:tc>
        <w:tc>
          <w:tcPr>
            <w:tcW w:w="1848" w:type="dxa"/>
            <w:shd w:val="clear" w:color="auto" w:fill="auto"/>
            <w:vAlign w:val="center"/>
          </w:tcPr>
          <w:p w14:paraId="112A2FF4" w14:textId="77777777" w:rsidR="00231CBC" w:rsidRPr="00A76342" w:rsidRDefault="00231CBC" w:rsidP="00B9310F">
            <w:pPr>
              <w:pStyle w:val="StandardWeb"/>
              <w:spacing w:beforeLines="40" w:before="96" w:beforeAutospacing="0" w:after="0" w:afterAutospacing="0" w:line="240" w:lineRule="auto"/>
              <w:contextualSpacing/>
              <w:jc w:val="center"/>
              <w:rPr>
                <w:lang w:val="en-US"/>
              </w:rPr>
            </w:pPr>
          </w:p>
        </w:tc>
      </w:tr>
      <w:tr w:rsidR="00231CBC" w:rsidRPr="00A76342" w14:paraId="3FE19F51" w14:textId="77777777" w:rsidTr="00D843AD">
        <w:tc>
          <w:tcPr>
            <w:tcW w:w="4106" w:type="dxa"/>
            <w:shd w:val="clear" w:color="auto" w:fill="auto"/>
            <w:vAlign w:val="center"/>
          </w:tcPr>
          <w:p w14:paraId="7AFDD5C9" w14:textId="77777777" w:rsidR="00231CBC" w:rsidRPr="00A76342" w:rsidRDefault="00231CBC" w:rsidP="00B9310F">
            <w:pPr>
              <w:pStyle w:val="StandardWeb"/>
              <w:spacing w:beforeLines="40" w:before="96" w:beforeAutospacing="0" w:after="0" w:afterAutospacing="0" w:line="240" w:lineRule="auto"/>
              <w:ind w:left="142"/>
              <w:rPr>
                <w:lang w:val="en-US"/>
              </w:rPr>
            </w:pPr>
            <w:r>
              <w:rPr>
                <w:lang w:val="en-US"/>
              </w:rPr>
              <w:t>Steady, consistent</w:t>
            </w:r>
          </w:p>
        </w:tc>
        <w:tc>
          <w:tcPr>
            <w:tcW w:w="1848" w:type="dxa"/>
            <w:shd w:val="clear" w:color="auto" w:fill="auto"/>
            <w:vAlign w:val="center"/>
          </w:tcPr>
          <w:p w14:paraId="76FF6C10" w14:textId="77777777" w:rsidR="00231CBC" w:rsidRPr="00A76342" w:rsidRDefault="00231CBC" w:rsidP="00B9310F">
            <w:pPr>
              <w:pStyle w:val="StandardWeb"/>
              <w:spacing w:beforeLines="40" w:before="96" w:beforeAutospacing="0" w:after="0" w:afterAutospacing="0" w:line="240" w:lineRule="auto"/>
              <w:contextualSpacing/>
              <w:jc w:val="center"/>
              <w:rPr>
                <w:lang w:val="en-US"/>
              </w:rPr>
            </w:pPr>
            <w:r>
              <w:rPr>
                <w:lang w:val="en-US"/>
              </w:rPr>
              <w:t>0</w:t>
            </w:r>
          </w:p>
        </w:tc>
      </w:tr>
      <w:tr w:rsidR="00231CBC" w:rsidRPr="00A76342" w14:paraId="0CFFA846" w14:textId="77777777" w:rsidTr="00D843AD">
        <w:trPr>
          <w:trHeight w:val="60"/>
        </w:trPr>
        <w:tc>
          <w:tcPr>
            <w:tcW w:w="4106" w:type="dxa"/>
            <w:shd w:val="clear" w:color="auto" w:fill="auto"/>
            <w:vAlign w:val="center"/>
          </w:tcPr>
          <w:p w14:paraId="4DA9C9DB" w14:textId="77777777" w:rsidR="00231CBC" w:rsidRPr="00A76342" w:rsidRDefault="00231CBC" w:rsidP="00B9310F">
            <w:pPr>
              <w:pStyle w:val="StandardWeb"/>
              <w:spacing w:beforeLines="40" w:before="96" w:beforeAutospacing="0" w:after="0" w:afterAutospacing="0" w:line="240" w:lineRule="auto"/>
              <w:ind w:left="142"/>
              <w:rPr>
                <w:lang w:val="en-US"/>
              </w:rPr>
            </w:pPr>
            <w:r>
              <w:rPr>
                <w:lang w:val="en-US"/>
              </w:rPr>
              <w:t>Hyper-/hypoventilation</w:t>
            </w:r>
          </w:p>
        </w:tc>
        <w:tc>
          <w:tcPr>
            <w:tcW w:w="1848" w:type="dxa"/>
            <w:shd w:val="clear" w:color="auto" w:fill="auto"/>
            <w:vAlign w:val="center"/>
          </w:tcPr>
          <w:p w14:paraId="05B1B1D3" w14:textId="77777777" w:rsidR="00231CBC" w:rsidRPr="00A76342" w:rsidRDefault="00231CBC" w:rsidP="00B9310F">
            <w:pPr>
              <w:pStyle w:val="StandardWeb"/>
              <w:spacing w:beforeLines="40" w:before="96" w:beforeAutospacing="0" w:after="0" w:afterAutospacing="0" w:line="240" w:lineRule="auto"/>
              <w:contextualSpacing/>
              <w:jc w:val="center"/>
              <w:rPr>
                <w:lang w:val="en-US"/>
              </w:rPr>
            </w:pPr>
            <w:r>
              <w:rPr>
                <w:lang w:val="en-US"/>
              </w:rPr>
              <w:t>1</w:t>
            </w:r>
          </w:p>
        </w:tc>
      </w:tr>
      <w:tr w:rsidR="00231CBC" w:rsidRPr="00A76342" w14:paraId="120E57FC" w14:textId="77777777" w:rsidTr="00D843AD">
        <w:tc>
          <w:tcPr>
            <w:tcW w:w="4106" w:type="dxa"/>
            <w:tcBorders>
              <w:bottom w:val="single" w:sz="4" w:space="0" w:color="auto"/>
            </w:tcBorders>
            <w:shd w:val="clear" w:color="auto" w:fill="auto"/>
            <w:vAlign w:val="center"/>
          </w:tcPr>
          <w:p w14:paraId="46E736E2" w14:textId="7364D59B" w:rsidR="00231CBC" w:rsidRPr="00A76342" w:rsidRDefault="00CB19A0" w:rsidP="00B9310F">
            <w:pPr>
              <w:pStyle w:val="StandardWeb"/>
              <w:spacing w:beforeLines="40" w:before="96" w:beforeAutospacing="0" w:after="0" w:afterAutospacing="0" w:line="240" w:lineRule="auto"/>
              <w:ind w:left="142"/>
              <w:rPr>
                <w:lang w:val="en-US"/>
              </w:rPr>
            </w:pPr>
            <w:r>
              <w:rPr>
                <w:lang w:val="en-US"/>
              </w:rPr>
              <w:t>Labo</w:t>
            </w:r>
            <w:r w:rsidR="00231CBC">
              <w:rPr>
                <w:lang w:val="en-US"/>
              </w:rPr>
              <w:t>red</w:t>
            </w:r>
          </w:p>
        </w:tc>
        <w:tc>
          <w:tcPr>
            <w:tcW w:w="1848" w:type="dxa"/>
            <w:tcBorders>
              <w:bottom w:val="single" w:sz="4" w:space="0" w:color="auto"/>
            </w:tcBorders>
            <w:shd w:val="clear" w:color="auto" w:fill="auto"/>
            <w:vAlign w:val="center"/>
          </w:tcPr>
          <w:p w14:paraId="2F315172" w14:textId="77777777" w:rsidR="00231CBC" w:rsidRPr="00A76342" w:rsidRDefault="00231CBC" w:rsidP="00B9310F">
            <w:pPr>
              <w:pStyle w:val="StandardWeb"/>
              <w:spacing w:beforeLines="40" w:before="96" w:beforeAutospacing="0" w:after="0" w:afterAutospacing="0" w:line="240" w:lineRule="auto"/>
              <w:contextualSpacing/>
              <w:jc w:val="center"/>
              <w:rPr>
                <w:lang w:val="en-US"/>
              </w:rPr>
            </w:pPr>
            <w:r>
              <w:rPr>
                <w:lang w:val="en-US"/>
              </w:rPr>
              <w:t>2</w:t>
            </w:r>
          </w:p>
        </w:tc>
      </w:tr>
      <w:tr w:rsidR="00231CBC" w:rsidRPr="00A76342" w14:paraId="421CF550" w14:textId="77777777" w:rsidTr="00D843AD">
        <w:tc>
          <w:tcPr>
            <w:tcW w:w="4106" w:type="dxa"/>
            <w:tcBorders>
              <w:top w:val="single" w:sz="4" w:space="0" w:color="auto"/>
              <w:bottom w:val="single" w:sz="4" w:space="0" w:color="auto"/>
            </w:tcBorders>
            <w:shd w:val="clear" w:color="auto" w:fill="auto"/>
            <w:vAlign w:val="center"/>
          </w:tcPr>
          <w:p w14:paraId="4B5222A8" w14:textId="77777777" w:rsidR="00231CBC" w:rsidRPr="00046CDA" w:rsidRDefault="00231CBC" w:rsidP="00B9310F">
            <w:pPr>
              <w:pStyle w:val="StandardWeb"/>
              <w:spacing w:beforeLines="40" w:before="96" w:beforeAutospacing="0" w:after="0" w:afterAutospacing="0" w:line="240" w:lineRule="auto"/>
              <w:rPr>
                <w:b/>
                <w:lang w:val="en-US"/>
              </w:rPr>
            </w:pPr>
            <w:r w:rsidRPr="00046CDA">
              <w:rPr>
                <w:b/>
                <w:lang w:val="en-US"/>
              </w:rPr>
              <w:t>Rating</w:t>
            </w:r>
          </w:p>
        </w:tc>
        <w:tc>
          <w:tcPr>
            <w:tcW w:w="1848" w:type="dxa"/>
            <w:tcBorders>
              <w:top w:val="single" w:sz="4" w:space="0" w:color="auto"/>
              <w:bottom w:val="single" w:sz="4" w:space="0" w:color="auto"/>
            </w:tcBorders>
            <w:shd w:val="clear" w:color="auto" w:fill="auto"/>
            <w:vAlign w:val="center"/>
          </w:tcPr>
          <w:p w14:paraId="29086525" w14:textId="77777777" w:rsidR="00231CBC" w:rsidRPr="00046CDA" w:rsidRDefault="00231CBC" w:rsidP="00B9310F">
            <w:pPr>
              <w:pStyle w:val="StandardWeb"/>
              <w:spacing w:beforeLines="40" w:before="96" w:beforeAutospacing="0" w:after="0" w:afterAutospacing="0" w:line="240" w:lineRule="auto"/>
              <w:contextualSpacing/>
              <w:rPr>
                <w:b/>
                <w:lang w:val="en-US"/>
              </w:rPr>
            </w:pPr>
            <w:r w:rsidRPr="00046CDA">
              <w:rPr>
                <w:b/>
                <w:lang w:val="en-US"/>
              </w:rPr>
              <w:t>Sum score points</w:t>
            </w:r>
          </w:p>
        </w:tc>
      </w:tr>
    </w:tbl>
    <w:p w14:paraId="6BFBD2BB" w14:textId="77777777" w:rsidR="00231CBC" w:rsidRDefault="00231CBC" w:rsidP="00231CBC">
      <w:pPr>
        <w:spacing w:before="60"/>
        <w:rPr>
          <w:rFonts w:ascii="Arial" w:hAnsi="Arial" w:cs="Arial"/>
          <w:b/>
          <w:lang w:val="en-US"/>
        </w:rPr>
      </w:pPr>
      <w:r>
        <w:rPr>
          <w:rFonts w:ascii="Times New Roman" w:hAnsi="Times New Roman" w:cs="Times New Roman"/>
          <w:lang w:val="en-US"/>
        </w:rPr>
        <w:t>Based on the clinical scoring system published by Berger et al.</w:t>
      </w:r>
      <w:r>
        <w:rPr>
          <w:rStyle w:val="Funotenzeichen"/>
          <w:rFonts w:ascii="Times New Roman" w:hAnsi="Times New Roman" w:cs="Times New Roman"/>
          <w:lang w:val="en-US"/>
        </w:rPr>
        <w:footnoteReference w:id="1"/>
      </w:r>
    </w:p>
    <w:p w14:paraId="36D03384" w14:textId="77777777" w:rsidR="00231CBC" w:rsidRDefault="00231CBC" w:rsidP="00231CBC">
      <w:pPr>
        <w:rPr>
          <w:rFonts w:ascii="Arial" w:hAnsi="Arial" w:cs="Arial"/>
          <w:b/>
          <w:lang w:val="en-US"/>
        </w:rPr>
      </w:pPr>
    </w:p>
    <w:p w14:paraId="512448B6" w14:textId="77777777" w:rsidR="00F3025D" w:rsidRDefault="00F3025D">
      <w:pPr>
        <w:rPr>
          <w:rFonts w:ascii="Times New Roman" w:hAnsi="Times New Roman" w:cs="Times New Roman"/>
          <w:b/>
          <w:lang w:val="en-US"/>
        </w:rPr>
      </w:pPr>
      <w:r>
        <w:rPr>
          <w:rFonts w:ascii="Times New Roman" w:hAnsi="Times New Roman" w:cs="Times New Roman"/>
          <w:b/>
          <w:lang w:val="en-US"/>
        </w:rPr>
        <w:br w:type="page"/>
      </w:r>
    </w:p>
    <w:p w14:paraId="78063DD6" w14:textId="3800A20B" w:rsidR="00F3025D" w:rsidRPr="00616DD7" w:rsidRDefault="00F3025D" w:rsidP="00F3025D">
      <w:pPr>
        <w:pStyle w:val="StandardWeb"/>
        <w:spacing w:before="120" w:beforeAutospacing="0" w:after="120" w:afterAutospacing="0"/>
        <w:jc w:val="both"/>
        <w:rPr>
          <w:b/>
          <w:lang w:val="en-US"/>
        </w:rPr>
      </w:pPr>
      <w:bookmarkStart w:id="1" w:name="OLE_LINK1"/>
      <w:r w:rsidRPr="00122D01">
        <w:rPr>
          <w:b/>
          <w:lang w:val="en-US"/>
        </w:rPr>
        <w:lastRenderedPageBreak/>
        <w:t xml:space="preserve">Table </w:t>
      </w:r>
      <w:r>
        <w:rPr>
          <w:b/>
          <w:lang w:val="en-US"/>
        </w:rPr>
        <w:t>S2</w:t>
      </w:r>
      <w:r w:rsidRPr="00D5383C">
        <w:rPr>
          <w:b/>
          <w:lang w:val="en-US"/>
        </w:rPr>
        <w:t xml:space="preserve"> </w:t>
      </w:r>
      <w:r w:rsidR="00B436FC" w:rsidRPr="00906B8E">
        <w:rPr>
          <w:lang w:val="en-US"/>
        </w:rPr>
        <w:t>Median (25-75</w:t>
      </w:r>
      <w:r w:rsidR="00B436FC" w:rsidRPr="00616DD7">
        <w:rPr>
          <w:lang w:val="en-US"/>
        </w:rPr>
        <w:t xml:space="preserve">% interquartile range) </w:t>
      </w:r>
      <w:r w:rsidR="00A20957" w:rsidRPr="00616DD7">
        <w:rPr>
          <w:lang w:val="en-US"/>
        </w:rPr>
        <w:t>concentrations</w:t>
      </w:r>
      <w:r w:rsidR="00B436FC" w:rsidRPr="00616DD7">
        <w:rPr>
          <w:lang w:val="en-US"/>
        </w:rPr>
        <w:t xml:space="preserve"> of </w:t>
      </w:r>
      <w:r w:rsidRPr="00616DD7">
        <w:rPr>
          <w:lang w:val="en-US"/>
        </w:rPr>
        <w:t>C5a</w:t>
      </w:r>
      <w:r w:rsidR="00025D30" w:rsidRPr="00616DD7">
        <w:rPr>
          <w:lang w:val="en-US"/>
        </w:rPr>
        <w:t xml:space="preserve"> in selected patient groups</w:t>
      </w:r>
    </w:p>
    <w:tbl>
      <w:tblPr>
        <w:tblStyle w:val="Tabellenraster"/>
        <w:tblW w:w="0" w:type="auto"/>
        <w:tblInd w:w="108" w:type="dxa"/>
        <w:tblLook w:val="04A0" w:firstRow="1" w:lastRow="0" w:firstColumn="1" w:lastColumn="0" w:noHBand="0" w:noVBand="1"/>
      </w:tblPr>
      <w:tblGrid>
        <w:gridCol w:w="3219"/>
        <w:gridCol w:w="1911"/>
        <w:gridCol w:w="1911"/>
        <w:gridCol w:w="1913"/>
      </w:tblGrid>
      <w:tr w:rsidR="00616DD7" w:rsidRPr="00616DD7" w14:paraId="0AE986A8" w14:textId="77777777" w:rsidTr="0078214B">
        <w:tc>
          <w:tcPr>
            <w:tcW w:w="3219" w:type="dxa"/>
          </w:tcPr>
          <w:p w14:paraId="227F4523" w14:textId="77777777" w:rsidR="00F3025D" w:rsidRPr="00616DD7" w:rsidRDefault="00F3025D" w:rsidP="00A6349A">
            <w:pPr>
              <w:spacing w:before="60"/>
              <w:rPr>
                <w:rFonts w:ascii="Times New Roman" w:hAnsi="Times New Roman" w:cs="Times New Roman"/>
                <w:lang w:val="en-US"/>
              </w:rPr>
            </w:pPr>
            <w:r w:rsidRPr="00616DD7">
              <w:rPr>
                <w:rFonts w:ascii="Times New Roman" w:hAnsi="Times New Roman" w:cs="Times New Roman"/>
                <w:b/>
                <w:lang w:val="en-US"/>
              </w:rPr>
              <w:t>Parameters</w:t>
            </w:r>
          </w:p>
        </w:tc>
        <w:tc>
          <w:tcPr>
            <w:tcW w:w="1911" w:type="dxa"/>
          </w:tcPr>
          <w:p w14:paraId="078C1614" w14:textId="77777777" w:rsidR="00F3025D" w:rsidRPr="00616DD7" w:rsidRDefault="00F3025D" w:rsidP="00A6349A">
            <w:pPr>
              <w:spacing w:before="60"/>
              <w:rPr>
                <w:rFonts w:ascii="Times New Roman" w:hAnsi="Times New Roman" w:cs="Times New Roman"/>
                <w:b/>
                <w:lang w:val="en-US"/>
              </w:rPr>
            </w:pPr>
            <w:r w:rsidRPr="00616DD7">
              <w:rPr>
                <w:rFonts w:ascii="Times New Roman" w:hAnsi="Times New Roman" w:cs="Times New Roman"/>
                <w:b/>
                <w:lang w:val="en-US"/>
              </w:rPr>
              <w:t>Yes</w:t>
            </w:r>
          </w:p>
        </w:tc>
        <w:tc>
          <w:tcPr>
            <w:tcW w:w="1911" w:type="dxa"/>
          </w:tcPr>
          <w:p w14:paraId="24379FE2" w14:textId="77777777" w:rsidR="00F3025D" w:rsidRPr="00616DD7" w:rsidRDefault="00F3025D" w:rsidP="00A6349A">
            <w:pPr>
              <w:spacing w:before="60"/>
              <w:rPr>
                <w:rFonts w:ascii="Times New Roman" w:hAnsi="Times New Roman" w:cs="Times New Roman"/>
                <w:b/>
                <w:lang w:val="en-US"/>
              </w:rPr>
            </w:pPr>
            <w:r w:rsidRPr="00616DD7">
              <w:rPr>
                <w:rFonts w:ascii="Times New Roman" w:hAnsi="Times New Roman" w:cs="Times New Roman"/>
                <w:b/>
                <w:lang w:val="en-US"/>
              </w:rPr>
              <w:t>No</w:t>
            </w:r>
          </w:p>
        </w:tc>
        <w:tc>
          <w:tcPr>
            <w:tcW w:w="1913" w:type="dxa"/>
          </w:tcPr>
          <w:p w14:paraId="04FD77CC" w14:textId="77777777" w:rsidR="00F3025D" w:rsidRPr="00616DD7" w:rsidRDefault="00F3025D" w:rsidP="00A6349A">
            <w:pPr>
              <w:spacing w:before="60"/>
              <w:rPr>
                <w:rFonts w:ascii="Times New Roman" w:hAnsi="Times New Roman" w:cs="Times New Roman"/>
                <w:b/>
                <w:lang w:val="en-US"/>
              </w:rPr>
            </w:pPr>
            <w:r w:rsidRPr="00616DD7">
              <w:rPr>
                <w:rFonts w:ascii="Times New Roman" w:hAnsi="Times New Roman" w:cs="Times New Roman"/>
                <w:b/>
                <w:i/>
                <w:lang w:val="en-US"/>
              </w:rPr>
              <w:t>P</w:t>
            </w:r>
            <w:r w:rsidRPr="00616DD7">
              <w:rPr>
                <w:rFonts w:ascii="Times New Roman" w:hAnsi="Times New Roman" w:cs="Times New Roman"/>
                <w:b/>
                <w:lang w:val="en-US"/>
              </w:rPr>
              <w:t>-value</w:t>
            </w:r>
          </w:p>
        </w:tc>
      </w:tr>
      <w:tr w:rsidR="00616DD7" w:rsidRPr="00616DD7" w14:paraId="5645534B" w14:textId="77777777" w:rsidTr="0078214B">
        <w:tc>
          <w:tcPr>
            <w:tcW w:w="3219" w:type="dxa"/>
            <w:vAlign w:val="center"/>
          </w:tcPr>
          <w:p w14:paraId="3BDFA1B0" w14:textId="77777777"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Mechanical ventilation</w:t>
            </w:r>
          </w:p>
        </w:tc>
        <w:tc>
          <w:tcPr>
            <w:tcW w:w="1911" w:type="dxa"/>
          </w:tcPr>
          <w:p w14:paraId="0D4AC1CB" w14:textId="57E04642"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4.5 (3.5-6.9)</w:t>
            </w:r>
          </w:p>
        </w:tc>
        <w:tc>
          <w:tcPr>
            <w:tcW w:w="1911" w:type="dxa"/>
          </w:tcPr>
          <w:p w14:paraId="07F94EF5" w14:textId="207DF460"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6.6 (4.1-10.0)</w:t>
            </w:r>
          </w:p>
        </w:tc>
        <w:tc>
          <w:tcPr>
            <w:tcW w:w="1913" w:type="dxa"/>
          </w:tcPr>
          <w:p w14:paraId="0256C80D" w14:textId="063AD4FE"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0.06</w:t>
            </w:r>
          </w:p>
        </w:tc>
      </w:tr>
      <w:tr w:rsidR="00616DD7" w:rsidRPr="00616DD7" w14:paraId="6A4AC21B" w14:textId="77777777" w:rsidTr="0078214B">
        <w:tc>
          <w:tcPr>
            <w:tcW w:w="3219" w:type="dxa"/>
            <w:vAlign w:val="center"/>
          </w:tcPr>
          <w:p w14:paraId="3C994368" w14:textId="77777777"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Male sex</w:t>
            </w:r>
          </w:p>
        </w:tc>
        <w:tc>
          <w:tcPr>
            <w:tcW w:w="1911" w:type="dxa"/>
          </w:tcPr>
          <w:p w14:paraId="5EBBD17C" w14:textId="0194C135"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6.0 (3.9-9.0)</w:t>
            </w:r>
          </w:p>
        </w:tc>
        <w:tc>
          <w:tcPr>
            <w:tcW w:w="1911" w:type="dxa"/>
          </w:tcPr>
          <w:p w14:paraId="666060AE" w14:textId="0EB99219"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6.9 (4.4-11.0)</w:t>
            </w:r>
          </w:p>
        </w:tc>
        <w:tc>
          <w:tcPr>
            <w:tcW w:w="1913" w:type="dxa"/>
          </w:tcPr>
          <w:p w14:paraId="1A69DCDD" w14:textId="5E407A3C"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0.07</w:t>
            </w:r>
          </w:p>
        </w:tc>
      </w:tr>
      <w:tr w:rsidR="00616DD7" w:rsidRPr="00616DD7" w14:paraId="0C9DFF1C" w14:textId="77777777" w:rsidTr="0078214B">
        <w:tc>
          <w:tcPr>
            <w:tcW w:w="3219" w:type="dxa"/>
            <w:vAlign w:val="center"/>
          </w:tcPr>
          <w:p w14:paraId="51056C03" w14:textId="77777777"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Sepsis (SOFA ≥ 2)</w:t>
            </w:r>
          </w:p>
        </w:tc>
        <w:tc>
          <w:tcPr>
            <w:tcW w:w="1911" w:type="dxa"/>
          </w:tcPr>
          <w:p w14:paraId="580D7FA3" w14:textId="516B09DE"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6.4 (4.1-9.6)</w:t>
            </w:r>
          </w:p>
        </w:tc>
        <w:tc>
          <w:tcPr>
            <w:tcW w:w="1911" w:type="dxa"/>
          </w:tcPr>
          <w:p w14:paraId="18E6742C" w14:textId="7C542BF8"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5.9 (3.9-9.3)</w:t>
            </w:r>
          </w:p>
        </w:tc>
        <w:tc>
          <w:tcPr>
            <w:tcW w:w="1913" w:type="dxa"/>
          </w:tcPr>
          <w:p w14:paraId="5C037B4C" w14:textId="42BEB8AC"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0.2</w:t>
            </w:r>
          </w:p>
        </w:tc>
      </w:tr>
      <w:tr w:rsidR="00616DD7" w:rsidRPr="00616DD7" w14:paraId="59D5632C" w14:textId="77777777" w:rsidTr="0078214B">
        <w:tc>
          <w:tcPr>
            <w:tcW w:w="3219" w:type="dxa"/>
            <w:vAlign w:val="center"/>
          </w:tcPr>
          <w:p w14:paraId="24508940" w14:textId="77777777"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Septic shock</w:t>
            </w:r>
          </w:p>
        </w:tc>
        <w:tc>
          <w:tcPr>
            <w:tcW w:w="1911" w:type="dxa"/>
          </w:tcPr>
          <w:p w14:paraId="40AE18F1" w14:textId="32CDEA6F"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6.4 (4.4-8.4)</w:t>
            </w:r>
          </w:p>
        </w:tc>
        <w:tc>
          <w:tcPr>
            <w:tcW w:w="1911" w:type="dxa"/>
          </w:tcPr>
          <w:p w14:paraId="71FFB455" w14:textId="55CDB559"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6.3 (4.0-9.7)</w:t>
            </w:r>
          </w:p>
        </w:tc>
        <w:tc>
          <w:tcPr>
            <w:tcW w:w="1913" w:type="dxa"/>
          </w:tcPr>
          <w:p w14:paraId="79B61876" w14:textId="22EE67B7" w:rsidR="0078214B" w:rsidRPr="00616DD7" w:rsidRDefault="0078214B" w:rsidP="0078214B">
            <w:pPr>
              <w:spacing w:before="60"/>
              <w:rPr>
                <w:rFonts w:ascii="Times New Roman" w:hAnsi="Times New Roman" w:cs="Times New Roman"/>
                <w:lang w:val="en-US"/>
              </w:rPr>
            </w:pPr>
            <w:r w:rsidRPr="00616DD7">
              <w:rPr>
                <w:rFonts w:ascii="Times New Roman" w:hAnsi="Times New Roman" w:cs="Times New Roman"/>
                <w:lang w:val="en-US"/>
              </w:rPr>
              <w:t>0.9</w:t>
            </w:r>
          </w:p>
        </w:tc>
      </w:tr>
    </w:tbl>
    <w:p w14:paraId="6A4A7602" w14:textId="2269D51B" w:rsidR="00F3025D" w:rsidRPr="00616DD7" w:rsidRDefault="00F3025D" w:rsidP="00D843AD">
      <w:pPr>
        <w:spacing w:before="60" w:after="0"/>
        <w:jc w:val="both"/>
        <w:rPr>
          <w:rFonts w:ascii="Times New Roman" w:hAnsi="Times New Roman"/>
          <w:lang w:val="en-US"/>
        </w:rPr>
      </w:pPr>
      <w:r w:rsidRPr="00616DD7">
        <w:rPr>
          <w:rFonts w:ascii="Times New Roman" w:hAnsi="Times New Roman" w:cs="Times New Roman"/>
          <w:lang w:val="en-GB"/>
        </w:rPr>
        <w:t>The serum used for C5a quantification was obtained from patients</w:t>
      </w:r>
      <w:r w:rsidR="00974482" w:rsidRPr="00616DD7">
        <w:rPr>
          <w:rFonts w:ascii="Times New Roman" w:hAnsi="Times New Roman" w:cs="Times New Roman"/>
          <w:lang w:val="en-GB"/>
        </w:rPr>
        <w:t xml:space="preserve"> with community-acquired pneumonia</w:t>
      </w:r>
      <w:r w:rsidRPr="00616DD7">
        <w:rPr>
          <w:rFonts w:ascii="Times New Roman" w:hAnsi="Times New Roman" w:cs="Times New Roman"/>
          <w:lang w:val="en-GB"/>
        </w:rPr>
        <w:t xml:space="preserve"> enrolled within 48 h of hospitalization. </w:t>
      </w:r>
      <w:r w:rsidR="001B31AB" w:rsidRPr="00616DD7">
        <w:rPr>
          <w:rFonts w:ascii="Times New Roman" w:hAnsi="Times New Roman" w:cs="Times New Roman"/>
          <w:lang w:val="en-GB"/>
        </w:rPr>
        <w:t>Abbreviation: SOFA, Sequential Organ Failure Assessment.</w:t>
      </w:r>
    </w:p>
    <w:bookmarkEnd w:id="1"/>
    <w:p w14:paraId="231C76E4" w14:textId="77777777" w:rsidR="0078214B" w:rsidRPr="00616DD7" w:rsidRDefault="0078214B">
      <w:pPr>
        <w:rPr>
          <w:rFonts w:ascii="Times New Roman" w:hAnsi="Times New Roman" w:cs="Times New Roman"/>
          <w:b/>
          <w:lang w:val="en-US"/>
        </w:rPr>
      </w:pPr>
    </w:p>
    <w:p w14:paraId="35900B11" w14:textId="77777777" w:rsidR="0078214B" w:rsidRPr="00616DD7" w:rsidRDefault="0078214B">
      <w:pPr>
        <w:rPr>
          <w:rFonts w:ascii="Times New Roman" w:eastAsia="Times New Roman" w:hAnsi="Times New Roman" w:cs="Times New Roman"/>
          <w:b/>
          <w:lang w:val="en-US" w:eastAsia="de-DE"/>
        </w:rPr>
      </w:pPr>
      <w:bookmarkStart w:id="2" w:name="_Hlk8976194"/>
      <w:r w:rsidRPr="00616DD7">
        <w:rPr>
          <w:b/>
          <w:lang w:val="en-US"/>
        </w:rPr>
        <w:br w:type="page"/>
      </w:r>
    </w:p>
    <w:p w14:paraId="174C4386" w14:textId="2F0D8ABC" w:rsidR="006B491B" w:rsidRPr="00616DD7" w:rsidRDefault="00FC59AA" w:rsidP="00D5383C">
      <w:pPr>
        <w:pStyle w:val="StandardWeb"/>
        <w:spacing w:before="120" w:beforeAutospacing="0" w:after="120" w:afterAutospacing="0"/>
        <w:jc w:val="both"/>
        <w:rPr>
          <w:b/>
          <w:lang w:val="en-US"/>
        </w:rPr>
      </w:pPr>
      <w:r w:rsidRPr="00122D01">
        <w:rPr>
          <w:b/>
          <w:lang w:val="en-US"/>
        </w:rPr>
        <w:lastRenderedPageBreak/>
        <w:t>Table</w:t>
      </w:r>
      <w:r w:rsidR="00E15B8F" w:rsidRPr="00122D01">
        <w:rPr>
          <w:b/>
          <w:lang w:val="en-US"/>
        </w:rPr>
        <w:t xml:space="preserve"> </w:t>
      </w:r>
      <w:r w:rsidR="00105C35" w:rsidRPr="00122D01">
        <w:rPr>
          <w:b/>
          <w:lang w:val="en-US"/>
        </w:rPr>
        <w:t>S</w:t>
      </w:r>
      <w:r w:rsidR="00F3025D">
        <w:rPr>
          <w:b/>
          <w:lang w:val="en-US"/>
        </w:rPr>
        <w:t>3</w:t>
      </w:r>
      <w:r w:rsidR="00336CE0" w:rsidRPr="00D5383C">
        <w:rPr>
          <w:b/>
          <w:lang w:val="en-US"/>
        </w:rPr>
        <w:t xml:space="preserve"> </w:t>
      </w:r>
      <w:r w:rsidR="006B491B" w:rsidRPr="00616DD7">
        <w:rPr>
          <w:lang w:val="en-US"/>
        </w:rPr>
        <w:t xml:space="preserve">Correlation between C5a serum </w:t>
      </w:r>
      <w:r w:rsidR="00674943" w:rsidRPr="00616DD7">
        <w:rPr>
          <w:lang w:val="en-US"/>
        </w:rPr>
        <w:t>concentrations</w:t>
      </w:r>
      <w:r w:rsidR="006B491B" w:rsidRPr="00616DD7">
        <w:rPr>
          <w:lang w:val="en-US"/>
        </w:rPr>
        <w:t xml:space="preserve"> and clinical </w:t>
      </w:r>
      <w:r w:rsidR="00EC0119" w:rsidRPr="00616DD7">
        <w:rPr>
          <w:lang w:val="en-US"/>
        </w:rPr>
        <w:t xml:space="preserve">parameters and </w:t>
      </w:r>
      <w:r w:rsidR="00C927C1" w:rsidRPr="00616DD7">
        <w:rPr>
          <w:lang w:val="en-US"/>
        </w:rPr>
        <w:t xml:space="preserve">characteristics </w:t>
      </w:r>
      <w:r w:rsidR="006B491B" w:rsidRPr="00616DD7">
        <w:rPr>
          <w:lang w:val="en-US"/>
        </w:rPr>
        <w:t>in the PROGRESS study cohort</w:t>
      </w:r>
    </w:p>
    <w:tbl>
      <w:tblPr>
        <w:tblStyle w:val="Tabellenraster"/>
        <w:tblW w:w="0" w:type="auto"/>
        <w:tblInd w:w="108" w:type="dxa"/>
        <w:tblLook w:val="04A0" w:firstRow="1" w:lastRow="0" w:firstColumn="1" w:lastColumn="0" w:noHBand="0" w:noVBand="1"/>
      </w:tblPr>
      <w:tblGrid>
        <w:gridCol w:w="4475"/>
        <w:gridCol w:w="4479"/>
      </w:tblGrid>
      <w:tr w:rsidR="00616DD7" w:rsidRPr="00616DD7" w14:paraId="3350557C" w14:textId="77777777" w:rsidTr="00D843AD">
        <w:tc>
          <w:tcPr>
            <w:tcW w:w="9072" w:type="dxa"/>
            <w:gridSpan w:val="2"/>
          </w:tcPr>
          <w:bookmarkEnd w:id="2"/>
          <w:p w14:paraId="25290FD0" w14:textId="4855202E" w:rsidR="003D4480" w:rsidRPr="00616DD7" w:rsidRDefault="003D4480" w:rsidP="005624BD">
            <w:pPr>
              <w:spacing w:before="60"/>
              <w:rPr>
                <w:rFonts w:ascii="Times New Roman" w:hAnsi="Times New Roman" w:cs="Times New Roman"/>
                <w:lang w:val="en-US"/>
              </w:rPr>
            </w:pPr>
            <w:r w:rsidRPr="00616DD7">
              <w:rPr>
                <w:rFonts w:ascii="Times New Roman" w:hAnsi="Times New Roman" w:cs="Times New Roman"/>
                <w:b/>
                <w:lang w:val="en-US"/>
              </w:rPr>
              <w:t>Respiratory function</w:t>
            </w:r>
          </w:p>
        </w:tc>
      </w:tr>
      <w:tr w:rsidR="00616DD7" w:rsidRPr="00616DD7" w14:paraId="44CB0F1F" w14:textId="77777777" w:rsidTr="00D843AD">
        <w:tc>
          <w:tcPr>
            <w:tcW w:w="4531" w:type="dxa"/>
            <w:vAlign w:val="center"/>
          </w:tcPr>
          <w:p w14:paraId="2BEC555B" w14:textId="6F13F9FE"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P</w:t>
            </w:r>
            <w:r w:rsidR="003E6284" w:rsidRPr="00616DD7">
              <w:rPr>
                <w:rFonts w:ascii="Times New Roman" w:hAnsi="Times New Roman" w:cs="Times New Roman"/>
                <w:lang w:val="en-US"/>
              </w:rPr>
              <w:t>aO</w:t>
            </w:r>
            <w:r w:rsidR="00427CE6" w:rsidRPr="00616DD7">
              <w:rPr>
                <w:rFonts w:ascii="Times New Roman" w:hAnsi="Times New Roman" w:cs="Times New Roman"/>
                <w:vertAlign w:val="subscript"/>
                <w:lang w:val="en-US"/>
              </w:rPr>
              <w:t>2</w:t>
            </w:r>
            <w:r w:rsidRPr="00616DD7">
              <w:rPr>
                <w:rFonts w:ascii="Times New Roman" w:hAnsi="Times New Roman" w:cs="Times New Roman"/>
                <w:lang w:val="en-US"/>
              </w:rPr>
              <w:t>/F</w:t>
            </w:r>
            <w:r w:rsidR="00427CE6" w:rsidRPr="00616DD7">
              <w:rPr>
                <w:rFonts w:ascii="Times New Roman" w:hAnsi="Times New Roman" w:cs="Times New Roman"/>
                <w:lang w:val="en-US"/>
              </w:rPr>
              <w:t>iO</w:t>
            </w:r>
            <w:r w:rsidR="00427CE6" w:rsidRPr="00616DD7">
              <w:rPr>
                <w:rFonts w:ascii="Times New Roman" w:hAnsi="Times New Roman" w:cs="Times New Roman"/>
                <w:vertAlign w:val="subscript"/>
                <w:lang w:val="en-US"/>
              </w:rPr>
              <w:t>2</w:t>
            </w:r>
            <w:r w:rsidRPr="00616DD7">
              <w:rPr>
                <w:rFonts w:ascii="Times New Roman" w:hAnsi="Times New Roman" w:cs="Times New Roman"/>
                <w:lang w:val="en-US"/>
              </w:rPr>
              <w:t xml:space="preserve"> ratio</w:t>
            </w:r>
          </w:p>
        </w:tc>
        <w:tc>
          <w:tcPr>
            <w:tcW w:w="4541" w:type="dxa"/>
            <w:vAlign w:val="center"/>
          </w:tcPr>
          <w:p w14:paraId="24935FB3" w14:textId="2F8E383F"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ρ=0.01</w:t>
            </w:r>
            <w:r w:rsidR="00524A2B" w:rsidRPr="00616DD7">
              <w:rPr>
                <w:rFonts w:ascii="Times New Roman" w:hAnsi="Times New Roman" w:cs="Times New Roman"/>
                <w:lang w:val="en-US"/>
              </w:rPr>
              <w:t>6</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=0.754</w:t>
            </w:r>
          </w:p>
        </w:tc>
      </w:tr>
      <w:tr w:rsidR="00616DD7" w:rsidRPr="00616DD7" w14:paraId="1BE48527" w14:textId="77777777" w:rsidTr="00D843AD">
        <w:tc>
          <w:tcPr>
            <w:tcW w:w="4531" w:type="dxa"/>
            <w:vAlign w:val="center"/>
          </w:tcPr>
          <w:p w14:paraId="706D094F" w14:textId="0E2F0694"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Respiratory rate min</w:t>
            </w:r>
          </w:p>
        </w:tc>
        <w:tc>
          <w:tcPr>
            <w:tcW w:w="4541" w:type="dxa"/>
            <w:vAlign w:val="center"/>
          </w:tcPr>
          <w:p w14:paraId="220B05A6" w14:textId="7FC2C0FB"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 =0.08</w:t>
            </w:r>
            <w:r w:rsidR="00524A2B" w:rsidRPr="00616DD7">
              <w:rPr>
                <w:rFonts w:ascii="Times New Roman" w:hAnsi="Times New Roman" w:cs="Times New Roman"/>
                <w:lang w:val="en-US"/>
              </w:rPr>
              <w:t>8</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=0.109</w:t>
            </w:r>
          </w:p>
        </w:tc>
      </w:tr>
      <w:tr w:rsidR="00616DD7" w:rsidRPr="00616DD7" w14:paraId="5E5109BE" w14:textId="77777777" w:rsidTr="00D843AD">
        <w:tc>
          <w:tcPr>
            <w:tcW w:w="4531" w:type="dxa"/>
            <w:vAlign w:val="center"/>
          </w:tcPr>
          <w:p w14:paraId="51FECB1A" w14:textId="7A111D37"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Respiratory rate max</w:t>
            </w:r>
          </w:p>
        </w:tc>
        <w:tc>
          <w:tcPr>
            <w:tcW w:w="4541" w:type="dxa"/>
            <w:vAlign w:val="center"/>
          </w:tcPr>
          <w:p w14:paraId="36C27D63" w14:textId="7D9AC95A"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 =</w:t>
            </w:r>
            <w:r w:rsidRPr="00616DD7">
              <w:rPr>
                <w:rFonts w:ascii="Times New Roman" w:hAnsi="Times New Roman" w:cs="Times New Roman"/>
              </w:rPr>
              <w:t>0.057</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=0.368</w:t>
            </w:r>
          </w:p>
        </w:tc>
      </w:tr>
      <w:tr w:rsidR="00616DD7" w:rsidRPr="00616DD7" w14:paraId="0E60AB86" w14:textId="77777777" w:rsidTr="00D843AD">
        <w:tc>
          <w:tcPr>
            <w:tcW w:w="4531" w:type="dxa"/>
            <w:vAlign w:val="center"/>
          </w:tcPr>
          <w:p w14:paraId="0C02AEDF" w14:textId="362B83FF"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Mechanical ventilation</w:t>
            </w:r>
          </w:p>
        </w:tc>
        <w:tc>
          <w:tcPr>
            <w:tcW w:w="4541" w:type="dxa"/>
            <w:vAlign w:val="center"/>
          </w:tcPr>
          <w:p w14:paraId="5DFB57B5" w14:textId="2723AD6C"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-0.113</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0.04</w:t>
            </w:r>
            <w:r w:rsidR="005C6237" w:rsidRPr="00616DD7">
              <w:rPr>
                <w:rFonts w:ascii="Times New Roman" w:hAnsi="Times New Roman" w:cs="Times New Roman"/>
              </w:rPr>
              <w:t>4</w:t>
            </w:r>
          </w:p>
        </w:tc>
      </w:tr>
      <w:tr w:rsidR="00616DD7" w:rsidRPr="00616DD7" w14:paraId="3B711F18" w14:textId="77777777" w:rsidTr="00D843AD">
        <w:tc>
          <w:tcPr>
            <w:tcW w:w="9072" w:type="dxa"/>
            <w:gridSpan w:val="2"/>
            <w:vAlign w:val="center"/>
          </w:tcPr>
          <w:p w14:paraId="443835B4" w14:textId="3A611BD7" w:rsidR="003D4480" w:rsidRPr="00616DD7" w:rsidRDefault="003D4480" w:rsidP="005624BD">
            <w:pPr>
              <w:spacing w:before="60"/>
              <w:rPr>
                <w:rFonts w:ascii="Times New Roman" w:hAnsi="Times New Roman" w:cs="Times New Roman"/>
                <w:lang w:val="en-US"/>
              </w:rPr>
            </w:pPr>
            <w:proofErr w:type="spellStart"/>
            <w:r w:rsidRPr="00616DD7">
              <w:rPr>
                <w:rFonts w:ascii="Times New Roman" w:hAnsi="Times New Roman" w:cs="Times New Roman"/>
                <w:b/>
                <w:lang w:val="en-US"/>
              </w:rPr>
              <w:t>Extrapulmonary</w:t>
            </w:r>
            <w:proofErr w:type="spellEnd"/>
            <w:r w:rsidRPr="00616DD7">
              <w:rPr>
                <w:rFonts w:ascii="Times New Roman" w:hAnsi="Times New Roman" w:cs="Times New Roman"/>
                <w:b/>
                <w:lang w:val="en-US"/>
              </w:rPr>
              <w:t xml:space="preserve"> organ function</w:t>
            </w:r>
          </w:p>
        </w:tc>
      </w:tr>
      <w:tr w:rsidR="00616DD7" w:rsidRPr="00616DD7" w14:paraId="0979BCD8" w14:textId="77777777" w:rsidTr="00D843AD">
        <w:tc>
          <w:tcPr>
            <w:tcW w:w="4531" w:type="dxa"/>
            <w:vAlign w:val="center"/>
          </w:tcPr>
          <w:p w14:paraId="260B264E" w14:textId="78F883D4"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G</w:t>
            </w:r>
            <w:r w:rsidR="00493AB1" w:rsidRPr="00616DD7">
              <w:rPr>
                <w:rFonts w:ascii="Times New Roman" w:hAnsi="Times New Roman" w:cs="Times New Roman"/>
                <w:lang w:val="en-US"/>
              </w:rPr>
              <w:t>lasgow Coma Scale</w:t>
            </w:r>
            <w:r w:rsidR="009218ED" w:rsidRPr="00616DD7">
              <w:rPr>
                <w:rFonts w:ascii="Times New Roman" w:hAnsi="Times New Roman" w:cs="Times New Roman"/>
                <w:lang w:val="en-US"/>
              </w:rPr>
              <w:t xml:space="preserve"> (GCS)</w:t>
            </w:r>
          </w:p>
        </w:tc>
        <w:tc>
          <w:tcPr>
            <w:tcW w:w="4541" w:type="dxa"/>
            <w:vAlign w:val="center"/>
          </w:tcPr>
          <w:p w14:paraId="14C94C1D" w14:textId="1B0D83CF"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 xml:space="preserve">ρ=0.035; </w:t>
            </w:r>
            <w:r w:rsidRPr="00616DD7">
              <w:rPr>
                <w:rFonts w:ascii="Times New Roman" w:hAnsi="Times New Roman" w:cs="Times New Roman"/>
                <w:i/>
                <w:lang w:val="en-US"/>
              </w:rPr>
              <w:t>p</w:t>
            </w:r>
            <w:r w:rsidRPr="00616DD7">
              <w:rPr>
                <w:rFonts w:ascii="Times New Roman" w:hAnsi="Times New Roman" w:cs="Times New Roman"/>
                <w:lang w:val="en-US"/>
              </w:rPr>
              <w:t>=0.486</w:t>
            </w:r>
          </w:p>
        </w:tc>
      </w:tr>
      <w:tr w:rsidR="00616DD7" w:rsidRPr="00616DD7" w14:paraId="0E755BC7" w14:textId="77777777" w:rsidTr="00D843AD">
        <w:tc>
          <w:tcPr>
            <w:tcW w:w="4531" w:type="dxa"/>
            <w:vAlign w:val="center"/>
          </w:tcPr>
          <w:p w14:paraId="4427F407" w14:textId="000508AD"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Creatinine</w:t>
            </w:r>
          </w:p>
        </w:tc>
        <w:tc>
          <w:tcPr>
            <w:tcW w:w="4541" w:type="dxa"/>
            <w:vAlign w:val="center"/>
          </w:tcPr>
          <w:p w14:paraId="4BC98EBA" w14:textId="4AFE5B9D"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 xml:space="preserve">ρ=0.005; </w:t>
            </w:r>
            <w:r w:rsidRPr="00616DD7">
              <w:rPr>
                <w:rFonts w:ascii="Times New Roman" w:hAnsi="Times New Roman" w:cs="Times New Roman"/>
                <w:i/>
                <w:lang w:val="en-US"/>
              </w:rPr>
              <w:t>p</w:t>
            </w:r>
            <w:r w:rsidRPr="00616DD7">
              <w:rPr>
                <w:rFonts w:ascii="Times New Roman" w:hAnsi="Times New Roman" w:cs="Times New Roman"/>
                <w:lang w:val="en-US"/>
              </w:rPr>
              <w:t>=0.916</w:t>
            </w:r>
          </w:p>
        </w:tc>
      </w:tr>
      <w:tr w:rsidR="00616DD7" w:rsidRPr="00616DD7" w14:paraId="410D48D4" w14:textId="77777777" w:rsidTr="00D843AD">
        <w:tc>
          <w:tcPr>
            <w:tcW w:w="4531" w:type="dxa"/>
            <w:vAlign w:val="center"/>
          </w:tcPr>
          <w:p w14:paraId="57C0C414" w14:textId="66C26991"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Bilirubin</w:t>
            </w:r>
          </w:p>
        </w:tc>
        <w:tc>
          <w:tcPr>
            <w:tcW w:w="4541" w:type="dxa"/>
            <w:vAlign w:val="center"/>
          </w:tcPr>
          <w:p w14:paraId="192F278F" w14:textId="58DF0950"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0.070</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0.163</w:t>
            </w:r>
          </w:p>
        </w:tc>
      </w:tr>
      <w:tr w:rsidR="00616DD7" w:rsidRPr="00616DD7" w14:paraId="66B5367B" w14:textId="77777777" w:rsidTr="00D843AD">
        <w:tc>
          <w:tcPr>
            <w:tcW w:w="4531" w:type="dxa"/>
            <w:vAlign w:val="center"/>
          </w:tcPr>
          <w:p w14:paraId="7AACD7FE" w14:textId="269825B4"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Thrombocytes min</w:t>
            </w:r>
          </w:p>
        </w:tc>
        <w:tc>
          <w:tcPr>
            <w:tcW w:w="4541" w:type="dxa"/>
            <w:vAlign w:val="center"/>
          </w:tcPr>
          <w:p w14:paraId="53E72CF9" w14:textId="77B754DB"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 =</w:t>
            </w:r>
            <w:r w:rsidRPr="00616DD7">
              <w:rPr>
                <w:rFonts w:ascii="Times New Roman" w:hAnsi="Times New Roman" w:cs="Times New Roman"/>
              </w:rPr>
              <w:t>-0.158</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=0.00</w:t>
            </w:r>
            <w:r w:rsidR="005C6237" w:rsidRPr="00616DD7">
              <w:rPr>
                <w:rFonts w:ascii="Times New Roman" w:hAnsi="Times New Roman" w:cs="Times New Roman"/>
                <w:lang w:val="en-US"/>
              </w:rPr>
              <w:t>2</w:t>
            </w:r>
          </w:p>
        </w:tc>
      </w:tr>
      <w:tr w:rsidR="00616DD7" w:rsidRPr="00616DD7" w14:paraId="6520AD27" w14:textId="77777777" w:rsidTr="00D843AD">
        <w:tc>
          <w:tcPr>
            <w:tcW w:w="4531" w:type="dxa"/>
            <w:vAlign w:val="center"/>
          </w:tcPr>
          <w:p w14:paraId="46AA06E2" w14:textId="1B35992C"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 xml:space="preserve">Mean arterial pressure </w:t>
            </w:r>
          </w:p>
        </w:tc>
        <w:tc>
          <w:tcPr>
            <w:tcW w:w="4541" w:type="dxa"/>
            <w:vAlign w:val="center"/>
          </w:tcPr>
          <w:p w14:paraId="03D6DE74" w14:textId="32063532"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 =</w:t>
            </w:r>
            <w:r w:rsidRPr="00616DD7">
              <w:rPr>
                <w:rFonts w:ascii="Times New Roman" w:hAnsi="Times New Roman" w:cs="Times New Roman"/>
              </w:rPr>
              <w:t>-0.118</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=0.02</w:t>
            </w:r>
            <w:r w:rsidR="005C6237" w:rsidRPr="00616DD7">
              <w:rPr>
                <w:rFonts w:ascii="Times New Roman" w:hAnsi="Times New Roman" w:cs="Times New Roman"/>
                <w:lang w:val="en-US"/>
              </w:rPr>
              <w:t>2</w:t>
            </w:r>
          </w:p>
        </w:tc>
      </w:tr>
      <w:tr w:rsidR="00616DD7" w:rsidRPr="00616DD7" w14:paraId="14BD3D7D" w14:textId="77777777" w:rsidTr="00D843AD">
        <w:tc>
          <w:tcPr>
            <w:tcW w:w="4531" w:type="dxa"/>
            <w:vAlign w:val="center"/>
          </w:tcPr>
          <w:p w14:paraId="7115DE8D" w14:textId="6604ACC0"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Catecholamine</w:t>
            </w:r>
          </w:p>
        </w:tc>
        <w:tc>
          <w:tcPr>
            <w:tcW w:w="4541" w:type="dxa"/>
            <w:vAlign w:val="center"/>
          </w:tcPr>
          <w:p w14:paraId="6F07AE79" w14:textId="5C6430DE"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 xml:space="preserve">ρ=-0.051;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0.312</w:t>
            </w:r>
          </w:p>
        </w:tc>
      </w:tr>
      <w:tr w:rsidR="00616DD7" w:rsidRPr="00616DD7" w14:paraId="4AAE7BA3" w14:textId="77777777" w:rsidTr="00D843AD">
        <w:tc>
          <w:tcPr>
            <w:tcW w:w="4531" w:type="dxa"/>
            <w:vAlign w:val="center"/>
          </w:tcPr>
          <w:p w14:paraId="18B1DE1C" w14:textId="0AB39CCD"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Lactate</w:t>
            </w:r>
          </w:p>
        </w:tc>
        <w:tc>
          <w:tcPr>
            <w:tcW w:w="4541" w:type="dxa"/>
            <w:vAlign w:val="center"/>
          </w:tcPr>
          <w:p w14:paraId="7AA29802" w14:textId="27932A62"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0.105</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0.217</w:t>
            </w:r>
          </w:p>
        </w:tc>
      </w:tr>
      <w:tr w:rsidR="00616DD7" w:rsidRPr="00616DD7" w14:paraId="67683C4F" w14:textId="77777777" w:rsidTr="00D843AD">
        <w:tc>
          <w:tcPr>
            <w:tcW w:w="4531" w:type="dxa"/>
            <w:vAlign w:val="center"/>
          </w:tcPr>
          <w:p w14:paraId="30E954FF" w14:textId="68C2C95B" w:rsidR="00F87181" w:rsidRPr="00616DD7" w:rsidRDefault="001A3D86" w:rsidP="005624BD">
            <w:pPr>
              <w:spacing w:before="60"/>
              <w:rPr>
                <w:rFonts w:ascii="Times New Roman" w:hAnsi="Times New Roman" w:cs="Times New Roman"/>
                <w:lang w:val="en-US"/>
              </w:rPr>
            </w:pPr>
            <w:r w:rsidRPr="00616DD7">
              <w:rPr>
                <w:rFonts w:ascii="Times New Roman" w:hAnsi="Times New Roman" w:cs="Times New Roman"/>
                <w:lang w:val="en-US"/>
              </w:rPr>
              <w:t>N</w:t>
            </w:r>
            <w:r w:rsidR="00F87181" w:rsidRPr="00616DD7">
              <w:rPr>
                <w:rFonts w:ascii="Times New Roman" w:hAnsi="Times New Roman" w:cs="Times New Roman"/>
                <w:lang w:val="en-US"/>
              </w:rPr>
              <w:t>egative B</w:t>
            </w:r>
            <w:r w:rsidR="00493AB1" w:rsidRPr="00616DD7">
              <w:rPr>
                <w:rFonts w:ascii="Times New Roman" w:hAnsi="Times New Roman" w:cs="Times New Roman"/>
                <w:lang w:val="en-US"/>
              </w:rPr>
              <w:t>ase Excess</w:t>
            </w:r>
            <w:r w:rsidR="00F87181" w:rsidRPr="00616DD7">
              <w:rPr>
                <w:rFonts w:ascii="Times New Roman" w:hAnsi="Times New Roman" w:cs="Times New Roman"/>
                <w:lang w:val="en-US"/>
              </w:rPr>
              <w:t xml:space="preserve"> </w:t>
            </w:r>
          </w:p>
        </w:tc>
        <w:tc>
          <w:tcPr>
            <w:tcW w:w="4541" w:type="dxa"/>
            <w:vAlign w:val="center"/>
          </w:tcPr>
          <w:p w14:paraId="026E9574" w14:textId="331C1F06" w:rsidR="00F87181" w:rsidRPr="00616DD7" w:rsidRDefault="00F87181"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-0.03</w:t>
            </w:r>
            <w:r w:rsidR="00524A2B" w:rsidRPr="00616DD7">
              <w:rPr>
                <w:rFonts w:ascii="Times New Roman" w:hAnsi="Times New Roman" w:cs="Times New Roman"/>
              </w:rPr>
              <w:t>5</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0.602</w:t>
            </w:r>
          </w:p>
        </w:tc>
      </w:tr>
      <w:tr w:rsidR="00616DD7" w:rsidRPr="00616DD7" w14:paraId="5136986B" w14:textId="77777777" w:rsidTr="00D843AD">
        <w:tc>
          <w:tcPr>
            <w:tcW w:w="9072" w:type="dxa"/>
            <w:gridSpan w:val="2"/>
          </w:tcPr>
          <w:p w14:paraId="2353642B" w14:textId="50F7DA2C" w:rsidR="003D4480" w:rsidRPr="00616DD7" w:rsidRDefault="003D4480" w:rsidP="005624BD">
            <w:pPr>
              <w:spacing w:before="60"/>
              <w:rPr>
                <w:rFonts w:ascii="Times New Roman" w:hAnsi="Times New Roman" w:cs="Times New Roman"/>
                <w:lang w:val="en-US"/>
              </w:rPr>
            </w:pPr>
            <w:r w:rsidRPr="00616DD7">
              <w:rPr>
                <w:rFonts w:ascii="Times New Roman" w:hAnsi="Times New Roman" w:cs="Times New Roman"/>
                <w:b/>
                <w:lang w:val="en-US"/>
              </w:rPr>
              <w:t>Inflammatory parameters</w:t>
            </w:r>
          </w:p>
        </w:tc>
      </w:tr>
      <w:tr w:rsidR="00616DD7" w:rsidRPr="00616DD7" w14:paraId="6CAFAC0A" w14:textId="77777777" w:rsidTr="00D843AD">
        <w:tc>
          <w:tcPr>
            <w:tcW w:w="4531" w:type="dxa"/>
            <w:vAlign w:val="center"/>
          </w:tcPr>
          <w:p w14:paraId="590F15D8" w14:textId="565D737E" w:rsidR="009B4204" w:rsidRPr="00616DD7" w:rsidRDefault="009B4204" w:rsidP="005624BD">
            <w:pPr>
              <w:spacing w:before="60"/>
              <w:rPr>
                <w:rFonts w:ascii="Times New Roman" w:hAnsi="Times New Roman" w:cs="Times New Roman"/>
                <w:lang w:val="en-US"/>
              </w:rPr>
            </w:pPr>
            <w:proofErr w:type="spellStart"/>
            <w:r w:rsidRPr="00616DD7">
              <w:rPr>
                <w:rFonts w:ascii="Times New Roman" w:hAnsi="Times New Roman" w:cs="Times New Roman"/>
                <w:lang w:val="en-US"/>
              </w:rPr>
              <w:t>P</w:t>
            </w:r>
            <w:r w:rsidR="00493AB1" w:rsidRPr="00616DD7">
              <w:rPr>
                <w:rFonts w:ascii="Times New Roman" w:hAnsi="Times New Roman" w:cs="Times New Roman"/>
                <w:lang w:val="en-US"/>
              </w:rPr>
              <w:t>rocalcitonin</w:t>
            </w:r>
            <w:proofErr w:type="spellEnd"/>
          </w:p>
        </w:tc>
        <w:tc>
          <w:tcPr>
            <w:tcW w:w="4541" w:type="dxa"/>
            <w:vAlign w:val="center"/>
          </w:tcPr>
          <w:p w14:paraId="32C5E359" w14:textId="45B26EFE"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0.195</w:t>
            </w:r>
            <w:r w:rsidRPr="00616DD7">
              <w:rPr>
                <w:rFonts w:ascii="Times New Roman" w:hAnsi="Times New Roman" w:cs="Times New Roman"/>
                <w:lang w:val="en-US"/>
              </w:rPr>
              <w:t xml:space="preserve">; </w:t>
            </w:r>
            <w:r w:rsidRPr="00616DD7">
              <w:rPr>
                <w:rFonts w:ascii="Times New Roman" w:hAnsi="Times New Roman" w:cs="Times New Roman"/>
                <w:b/>
                <w:i/>
                <w:lang w:val="en-US"/>
              </w:rPr>
              <w:t>p</w:t>
            </w:r>
            <w:r w:rsidRPr="00616DD7">
              <w:rPr>
                <w:rFonts w:ascii="Times New Roman" w:hAnsi="Times New Roman" w:cs="Times New Roman"/>
                <w:b/>
                <w:lang w:val="en-US"/>
              </w:rPr>
              <w:t>=</w:t>
            </w:r>
            <w:r w:rsidRPr="00616DD7">
              <w:rPr>
                <w:rFonts w:ascii="Times New Roman" w:hAnsi="Times New Roman" w:cs="Times New Roman"/>
                <w:b/>
              </w:rPr>
              <w:t>9.22x10</w:t>
            </w:r>
            <w:r w:rsidRPr="00616DD7">
              <w:rPr>
                <w:rFonts w:ascii="Times New Roman" w:hAnsi="Times New Roman" w:cs="Times New Roman"/>
                <w:b/>
                <w:vertAlign w:val="superscript"/>
              </w:rPr>
              <w:t>-5</w:t>
            </w:r>
          </w:p>
        </w:tc>
      </w:tr>
      <w:tr w:rsidR="00616DD7" w:rsidRPr="00616DD7" w14:paraId="2BEF159A" w14:textId="77777777" w:rsidTr="00D843AD">
        <w:tc>
          <w:tcPr>
            <w:tcW w:w="4531" w:type="dxa"/>
            <w:vAlign w:val="center"/>
          </w:tcPr>
          <w:p w14:paraId="5FDD1C82" w14:textId="64376817"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C</w:t>
            </w:r>
            <w:r w:rsidR="00493AB1" w:rsidRPr="00616DD7">
              <w:rPr>
                <w:rFonts w:ascii="Times New Roman" w:hAnsi="Times New Roman" w:cs="Times New Roman"/>
                <w:lang w:val="en-US"/>
              </w:rPr>
              <w:t>-reactive protein</w:t>
            </w:r>
          </w:p>
        </w:tc>
        <w:tc>
          <w:tcPr>
            <w:tcW w:w="4541" w:type="dxa"/>
            <w:vAlign w:val="center"/>
          </w:tcPr>
          <w:p w14:paraId="409B96A5" w14:textId="13FECEAA"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0.307</w:t>
            </w:r>
            <w:r w:rsidRPr="00616DD7">
              <w:rPr>
                <w:rFonts w:ascii="Times New Roman" w:hAnsi="Times New Roman" w:cs="Times New Roman"/>
                <w:lang w:val="en-US"/>
              </w:rPr>
              <w:t xml:space="preserve">; </w:t>
            </w:r>
            <w:r w:rsidRPr="00616DD7">
              <w:rPr>
                <w:rFonts w:ascii="Times New Roman" w:hAnsi="Times New Roman" w:cs="Times New Roman"/>
                <w:b/>
                <w:i/>
                <w:lang w:val="en-US"/>
              </w:rPr>
              <w:t>p</w:t>
            </w:r>
            <w:r w:rsidRPr="00616DD7">
              <w:rPr>
                <w:rFonts w:ascii="Times New Roman" w:hAnsi="Times New Roman" w:cs="Times New Roman"/>
                <w:b/>
                <w:lang w:val="en-US"/>
              </w:rPr>
              <w:t>=</w:t>
            </w:r>
            <w:r w:rsidRPr="00616DD7">
              <w:rPr>
                <w:rFonts w:ascii="Times New Roman" w:hAnsi="Times New Roman" w:cs="Times New Roman"/>
                <w:b/>
              </w:rPr>
              <w:t>4.67x10</w:t>
            </w:r>
            <w:r w:rsidRPr="00616DD7">
              <w:rPr>
                <w:rFonts w:ascii="Times New Roman" w:hAnsi="Times New Roman" w:cs="Times New Roman"/>
                <w:b/>
                <w:vertAlign w:val="superscript"/>
              </w:rPr>
              <w:t>-10</w:t>
            </w:r>
          </w:p>
        </w:tc>
      </w:tr>
      <w:tr w:rsidR="00616DD7" w:rsidRPr="00616DD7" w14:paraId="02F54C6D" w14:textId="77777777" w:rsidTr="00D843AD">
        <w:tc>
          <w:tcPr>
            <w:tcW w:w="4531" w:type="dxa"/>
            <w:vAlign w:val="center"/>
          </w:tcPr>
          <w:p w14:paraId="128DDFF5" w14:textId="314B075B"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Leukocytes</w:t>
            </w:r>
          </w:p>
        </w:tc>
        <w:tc>
          <w:tcPr>
            <w:tcW w:w="4541" w:type="dxa"/>
            <w:vAlign w:val="center"/>
          </w:tcPr>
          <w:p w14:paraId="67D574F8" w14:textId="1E149604"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0.06</w:t>
            </w:r>
            <w:r w:rsidR="00C667A7" w:rsidRPr="00616DD7">
              <w:rPr>
                <w:rFonts w:ascii="Times New Roman" w:hAnsi="Times New Roman" w:cs="Times New Roman"/>
              </w:rPr>
              <w:t>6</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0.202</w:t>
            </w:r>
          </w:p>
        </w:tc>
      </w:tr>
      <w:tr w:rsidR="00616DD7" w:rsidRPr="00616DD7" w14:paraId="7011B522" w14:textId="77777777" w:rsidTr="00D843AD">
        <w:tc>
          <w:tcPr>
            <w:tcW w:w="4531" w:type="dxa"/>
            <w:vAlign w:val="center"/>
          </w:tcPr>
          <w:p w14:paraId="50536505" w14:textId="320222F9"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Leukocytes min</w:t>
            </w:r>
          </w:p>
        </w:tc>
        <w:tc>
          <w:tcPr>
            <w:tcW w:w="4541" w:type="dxa"/>
            <w:vAlign w:val="center"/>
          </w:tcPr>
          <w:p w14:paraId="2A573ED2" w14:textId="30FD7C44"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0.02</w:t>
            </w:r>
            <w:r w:rsidR="00524A2B" w:rsidRPr="00616DD7">
              <w:rPr>
                <w:rFonts w:ascii="Times New Roman" w:hAnsi="Times New Roman" w:cs="Times New Roman"/>
              </w:rPr>
              <w:t>5</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0.625</w:t>
            </w:r>
          </w:p>
        </w:tc>
      </w:tr>
      <w:tr w:rsidR="00616DD7" w:rsidRPr="00616DD7" w14:paraId="5F0DF457" w14:textId="77777777" w:rsidTr="00D843AD">
        <w:tc>
          <w:tcPr>
            <w:tcW w:w="4531" w:type="dxa"/>
            <w:vAlign w:val="center"/>
          </w:tcPr>
          <w:p w14:paraId="225FCD80" w14:textId="1EED5BFB"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Leukocytes max</w:t>
            </w:r>
          </w:p>
        </w:tc>
        <w:tc>
          <w:tcPr>
            <w:tcW w:w="4541" w:type="dxa"/>
            <w:vAlign w:val="center"/>
          </w:tcPr>
          <w:p w14:paraId="505B7114" w14:textId="12EE6369"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0.062</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0.221</w:t>
            </w:r>
          </w:p>
        </w:tc>
      </w:tr>
      <w:tr w:rsidR="00616DD7" w:rsidRPr="00616DD7" w14:paraId="0F75784D" w14:textId="77777777" w:rsidTr="00D843AD">
        <w:tc>
          <w:tcPr>
            <w:tcW w:w="4531" w:type="dxa"/>
            <w:vAlign w:val="center"/>
          </w:tcPr>
          <w:p w14:paraId="6C1C58A7" w14:textId="5E686199"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Lymphocytes</w:t>
            </w:r>
          </w:p>
        </w:tc>
        <w:tc>
          <w:tcPr>
            <w:tcW w:w="4541" w:type="dxa"/>
            <w:vAlign w:val="center"/>
          </w:tcPr>
          <w:p w14:paraId="1681DFDA" w14:textId="1A2705C2"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0.031</w:t>
            </w:r>
            <w:r w:rsidRPr="00616DD7">
              <w:rPr>
                <w:rFonts w:ascii="Times New Roman" w:hAnsi="Times New Roman" w:cs="Times New Roman"/>
                <w:lang w:val="en-US"/>
              </w:rPr>
              <w:t>;</w:t>
            </w:r>
            <w:r w:rsidRPr="00616DD7">
              <w:rPr>
                <w:rFonts w:ascii="Times New Roman" w:hAnsi="Times New Roman" w:cs="Times New Roman"/>
                <w:i/>
                <w:lang w:val="en-US"/>
              </w:rPr>
              <w:t xml:space="preserve"> p</w:t>
            </w:r>
            <w:r w:rsidRPr="00616DD7">
              <w:rPr>
                <w:rFonts w:ascii="Times New Roman" w:hAnsi="Times New Roman" w:cs="Times New Roman"/>
                <w:lang w:val="en-US"/>
              </w:rPr>
              <w:t>=</w:t>
            </w:r>
            <w:r w:rsidRPr="00616DD7">
              <w:rPr>
                <w:rFonts w:ascii="Times New Roman" w:hAnsi="Times New Roman" w:cs="Times New Roman"/>
              </w:rPr>
              <w:t>0.635</w:t>
            </w:r>
          </w:p>
        </w:tc>
      </w:tr>
      <w:tr w:rsidR="00616DD7" w:rsidRPr="00616DD7" w14:paraId="58525EB9" w14:textId="77777777" w:rsidTr="00D843AD">
        <w:tc>
          <w:tcPr>
            <w:tcW w:w="4531" w:type="dxa"/>
            <w:vAlign w:val="center"/>
          </w:tcPr>
          <w:p w14:paraId="4C912132" w14:textId="58C3CC0A"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Monocytes</w:t>
            </w:r>
          </w:p>
        </w:tc>
        <w:tc>
          <w:tcPr>
            <w:tcW w:w="4541" w:type="dxa"/>
            <w:vAlign w:val="center"/>
          </w:tcPr>
          <w:p w14:paraId="76B351B4" w14:textId="6AC1715E"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-0.041</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=0.534</w:t>
            </w:r>
          </w:p>
        </w:tc>
        <w:bookmarkStart w:id="3" w:name="_GoBack"/>
        <w:bookmarkEnd w:id="3"/>
      </w:tr>
      <w:tr w:rsidR="00616DD7" w:rsidRPr="00616DD7" w14:paraId="3029A111" w14:textId="77777777" w:rsidTr="00D843AD">
        <w:tc>
          <w:tcPr>
            <w:tcW w:w="4531" w:type="dxa"/>
            <w:vAlign w:val="center"/>
          </w:tcPr>
          <w:p w14:paraId="2177EB36" w14:textId="0421B1CA"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Neutrophils</w:t>
            </w:r>
          </w:p>
        </w:tc>
        <w:tc>
          <w:tcPr>
            <w:tcW w:w="4541" w:type="dxa"/>
            <w:vAlign w:val="center"/>
          </w:tcPr>
          <w:p w14:paraId="10874332" w14:textId="1BAE377A"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0.143</w:t>
            </w:r>
            <w:r w:rsidRPr="00616DD7">
              <w:rPr>
                <w:rFonts w:ascii="Times New Roman" w:hAnsi="Times New Roman" w:cs="Times New Roman"/>
                <w:lang w:val="en-US"/>
              </w:rPr>
              <w:t>;</w:t>
            </w:r>
            <w:r w:rsidRPr="00616DD7">
              <w:rPr>
                <w:rFonts w:ascii="Times New Roman" w:hAnsi="Times New Roman" w:cs="Times New Roman"/>
                <w:i/>
                <w:lang w:val="en-US"/>
              </w:rPr>
              <w:t xml:space="preserve"> p</w:t>
            </w:r>
            <w:r w:rsidRPr="00616DD7">
              <w:rPr>
                <w:rFonts w:ascii="Times New Roman" w:hAnsi="Times New Roman" w:cs="Times New Roman"/>
                <w:lang w:val="en-US"/>
              </w:rPr>
              <w:t>=0.2</w:t>
            </w:r>
          </w:p>
        </w:tc>
      </w:tr>
      <w:tr w:rsidR="00616DD7" w:rsidRPr="00616DD7" w14:paraId="29D91856" w14:textId="77777777" w:rsidTr="00D843AD">
        <w:tc>
          <w:tcPr>
            <w:tcW w:w="4531" w:type="dxa"/>
            <w:vAlign w:val="center"/>
          </w:tcPr>
          <w:p w14:paraId="3C1728E8" w14:textId="0592F36E"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Immature Neutrophils</w:t>
            </w:r>
          </w:p>
        </w:tc>
        <w:tc>
          <w:tcPr>
            <w:tcW w:w="4541" w:type="dxa"/>
            <w:vAlign w:val="center"/>
          </w:tcPr>
          <w:p w14:paraId="5F891AE1" w14:textId="4489F757"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0.239</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=0.05</w:t>
            </w:r>
            <w:r w:rsidR="005C6237" w:rsidRPr="00616DD7">
              <w:rPr>
                <w:rFonts w:ascii="Times New Roman" w:hAnsi="Times New Roman" w:cs="Times New Roman"/>
                <w:lang w:val="en-US"/>
              </w:rPr>
              <w:t>5</w:t>
            </w:r>
          </w:p>
        </w:tc>
      </w:tr>
      <w:tr w:rsidR="00616DD7" w:rsidRPr="00616DD7" w14:paraId="53235A1A" w14:textId="77777777" w:rsidTr="00D843AD">
        <w:tc>
          <w:tcPr>
            <w:tcW w:w="4531" w:type="dxa"/>
            <w:vAlign w:val="center"/>
          </w:tcPr>
          <w:p w14:paraId="26C4B5A9" w14:textId="724051F7"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Eosinophils</w:t>
            </w:r>
          </w:p>
        </w:tc>
        <w:tc>
          <w:tcPr>
            <w:tcW w:w="4541" w:type="dxa"/>
            <w:vAlign w:val="center"/>
          </w:tcPr>
          <w:p w14:paraId="6379CFBC" w14:textId="2C52422D"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-0.088</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=0.195</w:t>
            </w:r>
          </w:p>
        </w:tc>
      </w:tr>
      <w:tr w:rsidR="00616DD7" w:rsidRPr="00616DD7" w14:paraId="5B7A8D3D" w14:textId="77777777" w:rsidTr="00D843AD">
        <w:tc>
          <w:tcPr>
            <w:tcW w:w="4531" w:type="dxa"/>
            <w:vAlign w:val="center"/>
          </w:tcPr>
          <w:p w14:paraId="61838A80" w14:textId="03D603B8"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Basophils</w:t>
            </w:r>
          </w:p>
        </w:tc>
        <w:tc>
          <w:tcPr>
            <w:tcW w:w="4541" w:type="dxa"/>
            <w:vAlign w:val="center"/>
          </w:tcPr>
          <w:p w14:paraId="0E6533A2" w14:textId="572E752E"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0.00</w:t>
            </w:r>
            <w:r w:rsidR="00524A2B" w:rsidRPr="00616DD7">
              <w:rPr>
                <w:rFonts w:ascii="Times New Roman" w:hAnsi="Times New Roman" w:cs="Times New Roman"/>
              </w:rPr>
              <w:t>9</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=0.9</w:t>
            </w:r>
          </w:p>
        </w:tc>
      </w:tr>
      <w:tr w:rsidR="00616DD7" w:rsidRPr="00616DD7" w14:paraId="375AEDE5" w14:textId="77777777" w:rsidTr="00D843AD">
        <w:tc>
          <w:tcPr>
            <w:tcW w:w="4531" w:type="dxa"/>
            <w:vAlign w:val="center"/>
          </w:tcPr>
          <w:p w14:paraId="693D327A" w14:textId="50D87DF4"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I</w:t>
            </w:r>
            <w:r w:rsidR="00493AB1" w:rsidRPr="00616DD7">
              <w:rPr>
                <w:rFonts w:ascii="Times New Roman" w:hAnsi="Times New Roman" w:cs="Times New Roman"/>
                <w:lang w:val="en-US"/>
              </w:rPr>
              <w:t>nterleukin</w:t>
            </w:r>
            <w:r w:rsidRPr="00616DD7">
              <w:rPr>
                <w:rFonts w:ascii="Times New Roman" w:hAnsi="Times New Roman" w:cs="Times New Roman"/>
                <w:lang w:val="en-US"/>
              </w:rPr>
              <w:t>-6</w:t>
            </w:r>
          </w:p>
        </w:tc>
        <w:tc>
          <w:tcPr>
            <w:tcW w:w="4541" w:type="dxa"/>
            <w:vAlign w:val="center"/>
          </w:tcPr>
          <w:p w14:paraId="6BC673F2" w14:textId="0CB24ACF"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0.254</w:t>
            </w:r>
            <w:r w:rsidRPr="00616DD7">
              <w:rPr>
                <w:rFonts w:ascii="Times New Roman" w:hAnsi="Times New Roman" w:cs="Times New Roman"/>
                <w:lang w:val="en-US"/>
              </w:rPr>
              <w:t xml:space="preserve">; </w:t>
            </w:r>
            <w:r w:rsidRPr="00616DD7">
              <w:rPr>
                <w:rFonts w:ascii="Times New Roman" w:hAnsi="Times New Roman" w:cs="Times New Roman"/>
                <w:b/>
                <w:i/>
                <w:lang w:val="en-US"/>
              </w:rPr>
              <w:t>p</w:t>
            </w:r>
            <w:r w:rsidRPr="00616DD7">
              <w:rPr>
                <w:rFonts w:ascii="Times New Roman" w:hAnsi="Times New Roman" w:cs="Times New Roman"/>
                <w:b/>
                <w:lang w:val="en-US"/>
              </w:rPr>
              <w:t>=</w:t>
            </w:r>
            <w:r w:rsidRPr="00616DD7">
              <w:rPr>
                <w:rFonts w:ascii="Times New Roman" w:hAnsi="Times New Roman" w:cs="Times New Roman"/>
                <w:b/>
              </w:rPr>
              <w:t>3.01x10</w:t>
            </w:r>
            <w:r w:rsidRPr="00616DD7">
              <w:rPr>
                <w:rFonts w:ascii="Times New Roman" w:hAnsi="Times New Roman" w:cs="Times New Roman"/>
                <w:b/>
                <w:vertAlign w:val="superscript"/>
              </w:rPr>
              <w:t>-7</w:t>
            </w:r>
          </w:p>
        </w:tc>
      </w:tr>
      <w:tr w:rsidR="00616DD7" w:rsidRPr="00616DD7" w14:paraId="60394353" w14:textId="77777777" w:rsidTr="00D843AD">
        <w:tc>
          <w:tcPr>
            <w:tcW w:w="4531" w:type="dxa"/>
            <w:vAlign w:val="center"/>
          </w:tcPr>
          <w:p w14:paraId="422466B8" w14:textId="7E49E479"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I</w:t>
            </w:r>
            <w:r w:rsidR="00493AB1" w:rsidRPr="00616DD7">
              <w:rPr>
                <w:rFonts w:ascii="Times New Roman" w:hAnsi="Times New Roman" w:cs="Times New Roman"/>
                <w:lang w:val="en-US"/>
              </w:rPr>
              <w:t>nterleukin</w:t>
            </w:r>
            <w:r w:rsidRPr="00616DD7">
              <w:rPr>
                <w:rFonts w:ascii="Times New Roman" w:hAnsi="Times New Roman" w:cs="Times New Roman"/>
                <w:lang w:val="en-US"/>
              </w:rPr>
              <w:t>-8</w:t>
            </w:r>
          </w:p>
        </w:tc>
        <w:tc>
          <w:tcPr>
            <w:tcW w:w="4541" w:type="dxa"/>
            <w:vAlign w:val="center"/>
          </w:tcPr>
          <w:p w14:paraId="0985772A" w14:textId="571E8D69"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0.136</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w:t>
            </w:r>
            <w:r w:rsidRPr="00616DD7">
              <w:rPr>
                <w:rFonts w:ascii="Times New Roman" w:hAnsi="Times New Roman" w:cs="Times New Roman"/>
              </w:rPr>
              <w:t>0.00</w:t>
            </w:r>
            <w:r w:rsidR="005C6237" w:rsidRPr="00616DD7">
              <w:rPr>
                <w:rFonts w:ascii="Times New Roman" w:hAnsi="Times New Roman" w:cs="Times New Roman"/>
              </w:rPr>
              <w:t>7</w:t>
            </w:r>
          </w:p>
        </w:tc>
      </w:tr>
      <w:tr w:rsidR="00616DD7" w:rsidRPr="00616DD7" w14:paraId="578FCDE0" w14:textId="77777777" w:rsidTr="00D843AD">
        <w:tc>
          <w:tcPr>
            <w:tcW w:w="4531" w:type="dxa"/>
            <w:vAlign w:val="center"/>
          </w:tcPr>
          <w:p w14:paraId="25A5EC27" w14:textId="37A3DFE0"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I</w:t>
            </w:r>
            <w:r w:rsidR="00493AB1" w:rsidRPr="00616DD7">
              <w:rPr>
                <w:rFonts w:ascii="Times New Roman" w:hAnsi="Times New Roman" w:cs="Times New Roman"/>
                <w:lang w:val="en-US"/>
              </w:rPr>
              <w:t>nterleukin</w:t>
            </w:r>
            <w:r w:rsidRPr="00616DD7">
              <w:rPr>
                <w:rFonts w:ascii="Times New Roman" w:hAnsi="Times New Roman" w:cs="Times New Roman"/>
                <w:lang w:val="en-US"/>
              </w:rPr>
              <w:t>-10</w:t>
            </w:r>
          </w:p>
        </w:tc>
        <w:tc>
          <w:tcPr>
            <w:tcW w:w="4541" w:type="dxa"/>
            <w:vAlign w:val="center"/>
          </w:tcPr>
          <w:p w14:paraId="69615F3E" w14:textId="1F84CFBC"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ρ=</w:t>
            </w:r>
            <w:r w:rsidRPr="00616DD7">
              <w:rPr>
                <w:rFonts w:ascii="Times New Roman" w:hAnsi="Times New Roman" w:cs="Times New Roman"/>
              </w:rPr>
              <w:t>0.157</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=0.0</w:t>
            </w:r>
            <w:r w:rsidR="005C6237" w:rsidRPr="00616DD7">
              <w:rPr>
                <w:rFonts w:ascii="Times New Roman" w:hAnsi="Times New Roman" w:cs="Times New Roman"/>
                <w:lang w:val="en-US"/>
              </w:rPr>
              <w:t>02</w:t>
            </w:r>
          </w:p>
        </w:tc>
      </w:tr>
      <w:tr w:rsidR="00616DD7" w:rsidRPr="00616DD7" w14:paraId="2657CD83" w14:textId="77777777" w:rsidTr="00D843AD">
        <w:tc>
          <w:tcPr>
            <w:tcW w:w="4531" w:type="dxa"/>
            <w:vAlign w:val="center"/>
          </w:tcPr>
          <w:p w14:paraId="27CA8804" w14:textId="3F64283C" w:rsidR="009B4204" w:rsidRPr="00616DD7" w:rsidRDefault="0078181B" w:rsidP="005624BD">
            <w:pPr>
              <w:spacing w:before="60"/>
              <w:rPr>
                <w:rFonts w:ascii="Times New Roman" w:hAnsi="Times New Roman" w:cs="Times New Roman"/>
                <w:lang w:val="en-US"/>
              </w:rPr>
            </w:pPr>
            <w:r w:rsidRPr="00616DD7">
              <w:rPr>
                <w:rFonts w:ascii="Times New Roman" w:hAnsi="Times New Roman" w:cs="Times New Roman"/>
                <w:lang w:val="en-US"/>
              </w:rPr>
              <w:t>B</w:t>
            </w:r>
            <w:r w:rsidR="009B4204" w:rsidRPr="00616DD7">
              <w:rPr>
                <w:rFonts w:ascii="Times New Roman" w:hAnsi="Times New Roman" w:cs="Times New Roman"/>
                <w:lang w:val="en-US"/>
              </w:rPr>
              <w:t xml:space="preserve">ody </w:t>
            </w:r>
            <w:r w:rsidR="00493AB1" w:rsidRPr="00616DD7">
              <w:rPr>
                <w:rFonts w:ascii="Times New Roman" w:hAnsi="Times New Roman" w:cs="Times New Roman"/>
                <w:lang w:val="en-US"/>
              </w:rPr>
              <w:t>temperature</w:t>
            </w:r>
            <w:r w:rsidRPr="00616DD7">
              <w:rPr>
                <w:rFonts w:ascii="Times New Roman" w:hAnsi="Times New Roman" w:cs="Times New Roman"/>
                <w:lang w:val="en-US"/>
              </w:rPr>
              <w:t xml:space="preserve"> min</w:t>
            </w:r>
          </w:p>
        </w:tc>
        <w:tc>
          <w:tcPr>
            <w:tcW w:w="4541" w:type="dxa"/>
            <w:vAlign w:val="center"/>
          </w:tcPr>
          <w:p w14:paraId="1FD0BFB9" w14:textId="32CEB56E"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 xml:space="preserve">ρ =0.068; </w:t>
            </w:r>
            <w:r w:rsidRPr="00616DD7">
              <w:rPr>
                <w:rFonts w:ascii="Times New Roman" w:hAnsi="Times New Roman" w:cs="Times New Roman"/>
                <w:i/>
                <w:lang w:val="en-US"/>
              </w:rPr>
              <w:t>p</w:t>
            </w:r>
            <w:r w:rsidRPr="00616DD7">
              <w:rPr>
                <w:rFonts w:ascii="Times New Roman" w:hAnsi="Times New Roman" w:cs="Times New Roman"/>
                <w:lang w:val="en-US"/>
              </w:rPr>
              <w:t>=0.189</w:t>
            </w:r>
          </w:p>
        </w:tc>
      </w:tr>
      <w:tr w:rsidR="00616DD7" w:rsidRPr="00616DD7" w14:paraId="75F4A0FD" w14:textId="77777777" w:rsidTr="00D843AD">
        <w:tc>
          <w:tcPr>
            <w:tcW w:w="4531" w:type="dxa"/>
            <w:vAlign w:val="center"/>
          </w:tcPr>
          <w:p w14:paraId="3D8829BB" w14:textId="45733686" w:rsidR="009B4204" w:rsidRPr="00616DD7" w:rsidRDefault="0078181B" w:rsidP="005624BD">
            <w:pPr>
              <w:spacing w:before="60"/>
              <w:rPr>
                <w:rFonts w:ascii="Times New Roman" w:hAnsi="Times New Roman" w:cs="Times New Roman"/>
                <w:lang w:val="en-US"/>
              </w:rPr>
            </w:pPr>
            <w:r w:rsidRPr="00616DD7">
              <w:rPr>
                <w:rFonts w:ascii="Times New Roman" w:hAnsi="Times New Roman" w:cs="Times New Roman"/>
                <w:lang w:val="en-US"/>
              </w:rPr>
              <w:t>B</w:t>
            </w:r>
            <w:r w:rsidR="009B4204" w:rsidRPr="00616DD7">
              <w:rPr>
                <w:rFonts w:ascii="Times New Roman" w:hAnsi="Times New Roman" w:cs="Times New Roman"/>
                <w:lang w:val="en-US"/>
              </w:rPr>
              <w:t xml:space="preserve">ody </w:t>
            </w:r>
            <w:r w:rsidR="00493AB1" w:rsidRPr="00616DD7">
              <w:rPr>
                <w:rFonts w:ascii="Times New Roman" w:hAnsi="Times New Roman" w:cs="Times New Roman"/>
                <w:lang w:val="en-US"/>
              </w:rPr>
              <w:t>temperature</w:t>
            </w:r>
            <w:r w:rsidRPr="00616DD7">
              <w:rPr>
                <w:rFonts w:ascii="Times New Roman" w:hAnsi="Times New Roman" w:cs="Times New Roman"/>
                <w:lang w:val="en-US"/>
              </w:rPr>
              <w:t xml:space="preserve"> max</w:t>
            </w:r>
          </w:p>
        </w:tc>
        <w:tc>
          <w:tcPr>
            <w:tcW w:w="4541" w:type="dxa"/>
            <w:vAlign w:val="center"/>
          </w:tcPr>
          <w:p w14:paraId="2BB5BBDC" w14:textId="30569681" w:rsidR="009B4204" w:rsidRPr="00616DD7" w:rsidRDefault="009B4204" w:rsidP="005624BD">
            <w:pPr>
              <w:spacing w:before="60"/>
              <w:rPr>
                <w:rFonts w:ascii="Times New Roman" w:hAnsi="Times New Roman" w:cs="Times New Roman"/>
                <w:lang w:val="en-US"/>
              </w:rPr>
            </w:pPr>
            <w:r w:rsidRPr="00616DD7">
              <w:rPr>
                <w:rFonts w:ascii="Times New Roman" w:hAnsi="Times New Roman" w:cs="Times New Roman"/>
                <w:lang w:val="en-US"/>
              </w:rPr>
              <w:t xml:space="preserve">ρ =0.116; </w:t>
            </w:r>
            <w:r w:rsidRPr="00616DD7">
              <w:rPr>
                <w:rFonts w:ascii="Times New Roman" w:hAnsi="Times New Roman" w:cs="Times New Roman"/>
                <w:i/>
                <w:lang w:val="en-US"/>
              </w:rPr>
              <w:t>p</w:t>
            </w:r>
            <w:r w:rsidRPr="00616DD7">
              <w:rPr>
                <w:rFonts w:ascii="Times New Roman" w:hAnsi="Times New Roman" w:cs="Times New Roman"/>
                <w:lang w:val="en-US"/>
              </w:rPr>
              <w:t>=0.02</w:t>
            </w:r>
            <w:r w:rsidR="005C6237" w:rsidRPr="00616DD7">
              <w:rPr>
                <w:rFonts w:ascii="Times New Roman" w:hAnsi="Times New Roman" w:cs="Times New Roman"/>
                <w:lang w:val="en-US"/>
              </w:rPr>
              <w:t>4</w:t>
            </w:r>
          </w:p>
        </w:tc>
      </w:tr>
      <w:tr w:rsidR="00616DD7" w:rsidRPr="00616DD7" w14:paraId="050A8EBB" w14:textId="77777777" w:rsidTr="00D843AD">
        <w:tc>
          <w:tcPr>
            <w:tcW w:w="9072" w:type="dxa"/>
            <w:gridSpan w:val="2"/>
            <w:vAlign w:val="center"/>
          </w:tcPr>
          <w:p w14:paraId="4E434067" w14:textId="2D3DFB44" w:rsidR="003D4480" w:rsidRPr="00616DD7" w:rsidRDefault="003D4480" w:rsidP="005624BD">
            <w:pPr>
              <w:spacing w:before="60"/>
              <w:rPr>
                <w:rFonts w:ascii="Times New Roman" w:hAnsi="Times New Roman" w:cs="Times New Roman"/>
                <w:lang w:val="en-US"/>
              </w:rPr>
            </w:pPr>
            <w:r w:rsidRPr="00616DD7">
              <w:rPr>
                <w:rFonts w:ascii="Times New Roman" w:hAnsi="Times New Roman" w:cs="Times New Roman"/>
                <w:b/>
                <w:lang w:val="en-US"/>
              </w:rPr>
              <w:t>Clinical characteristics</w:t>
            </w:r>
          </w:p>
        </w:tc>
      </w:tr>
      <w:tr w:rsidR="00616DD7" w:rsidRPr="00616DD7" w14:paraId="1C0DE581" w14:textId="77777777" w:rsidTr="00D843AD">
        <w:tc>
          <w:tcPr>
            <w:tcW w:w="4531" w:type="dxa"/>
            <w:vAlign w:val="center"/>
          </w:tcPr>
          <w:p w14:paraId="21AA243D" w14:textId="61C4D270" w:rsidR="00D5383C" w:rsidRPr="00616DD7" w:rsidRDefault="00D5383C" w:rsidP="005624BD">
            <w:pPr>
              <w:spacing w:before="60"/>
              <w:rPr>
                <w:rFonts w:ascii="Times New Roman" w:hAnsi="Times New Roman" w:cs="Times New Roman"/>
                <w:b/>
                <w:lang w:val="en-US"/>
              </w:rPr>
            </w:pPr>
            <w:r w:rsidRPr="00616DD7">
              <w:rPr>
                <w:rFonts w:ascii="Times New Roman" w:hAnsi="Times New Roman" w:cs="Times New Roman"/>
                <w:lang w:val="en-US"/>
              </w:rPr>
              <w:t>CRB</w:t>
            </w:r>
            <w:r w:rsidR="00C40E5F" w:rsidRPr="00616DD7">
              <w:rPr>
                <w:rFonts w:ascii="Times New Roman" w:hAnsi="Times New Roman" w:cs="Times New Roman"/>
                <w:lang w:val="en-US"/>
              </w:rPr>
              <w:t>-</w:t>
            </w:r>
            <w:r w:rsidRPr="00616DD7">
              <w:rPr>
                <w:rFonts w:ascii="Times New Roman" w:hAnsi="Times New Roman" w:cs="Times New Roman"/>
                <w:lang w:val="en-US"/>
              </w:rPr>
              <w:t>65</w:t>
            </w:r>
          </w:p>
        </w:tc>
        <w:tc>
          <w:tcPr>
            <w:tcW w:w="4541" w:type="dxa"/>
            <w:vAlign w:val="center"/>
          </w:tcPr>
          <w:p w14:paraId="173D0C4F" w14:textId="6465DCA6" w:rsidR="00D5383C" w:rsidRPr="00616DD7" w:rsidRDefault="00D5383C" w:rsidP="005624BD">
            <w:pPr>
              <w:spacing w:before="60"/>
              <w:rPr>
                <w:rFonts w:ascii="Times New Roman" w:hAnsi="Times New Roman" w:cs="Times New Roman"/>
                <w:lang w:val="en-US"/>
              </w:rPr>
            </w:pPr>
            <w:r w:rsidRPr="00616DD7">
              <w:rPr>
                <w:rFonts w:ascii="Times New Roman" w:hAnsi="Times New Roman" w:cs="Times New Roman"/>
                <w:lang w:val="en-US"/>
              </w:rPr>
              <w:t xml:space="preserve">ρ=0.048; </w:t>
            </w:r>
            <w:r w:rsidRPr="00616DD7">
              <w:rPr>
                <w:rFonts w:ascii="Times New Roman" w:hAnsi="Times New Roman" w:cs="Times New Roman"/>
                <w:i/>
                <w:lang w:val="en-US"/>
              </w:rPr>
              <w:t>p</w:t>
            </w:r>
            <w:r w:rsidRPr="00616DD7">
              <w:rPr>
                <w:rFonts w:ascii="Times New Roman" w:hAnsi="Times New Roman" w:cs="Times New Roman"/>
                <w:lang w:val="en-US"/>
              </w:rPr>
              <w:t>=0.340</w:t>
            </w:r>
          </w:p>
        </w:tc>
      </w:tr>
      <w:tr w:rsidR="00616DD7" w:rsidRPr="00616DD7" w14:paraId="73AE10A7" w14:textId="77777777" w:rsidTr="00D843AD">
        <w:tc>
          <w:tcPr>
            <w:tcW w:w="4531" w:type="dxa"/>
            <w:vAlign w:val="center"/>
          </w:tcPr>
          <w:p w14:paraId="5C2A3F2F" w14:textId="45514F9F" w:rsidR="00D5383C" w:rsidRPr="00616DD7" w:rsidRDefault="00D5383C" w:rsidP="005624BD">
            <w:pPr>
              <w:spacing w:before="60"/>
              <w:rPr>
                <w:rFonts w:ascii="Times New Roman" w:hAnsi="Times New Roman" w:cs="Times New Roman"/>
                <w:b/>
                <w:lang w:val="en-US"/>
              </w:rPr>
            </w:pPr>
            <w:r w:rsidRPr="00616DD7">
              <w:rPr>
                <w:rFonts w:ascii="Times New Roman" w:hAnsi="Times New Roman" w:cs="Times New Roman"/>
                <w:lang w:val="en-US"/>
              </w:rPr>
              <w:t>CURB</w:t>
            </w:r>
            <w:r w:rsidR="00C40E5F" w:rsidRPr="00616DD7">
              <w:rPr>
                <w:rFonts w:ascii="Times New Roman" w:hAnsi="Times New Roman" w:cs="Times New Roman"/>
                <w:lang w:val="en-US"/>
              </w:rPr>
              <w:t>-65</w:t>
            </w:r>
          </w:p>
        </w:tc>
        <w:tc>
          <w:tcPr>
            <w:tcW w:w="4541" w:type="dxa"/>
            <w:vAlign w:val="center"/>
          </w:tcPr>
          <w:p w14:paraId="5BC6C630" w14:textId="1CD2F74C" w:rsidR="00D5383C" w:rsidRPr="00616DD7" w:rsidRDefault="00D5383C" w:rsidP="005624BD">
            <w:pPr>
              <w:spacing w:before="60"/>
              <w:rPr>
                <w:rFonts w:ascii="Times New Roman" w:hAnsi="Times New Roman" w:cs="Times New Roman"/>
                <w:lang w:val="en-US"/>
              </w:rPr>
            </w:pPr>
            <w:r w:rsidRPr="00616DD7">
              <w:rPr>
                <w:rFonts w:ascii="Times New Roman" w:hAnsi="Times New Roman" w:cs="Times New Roman"/>
                <w:lang w:val="en-US"/>
              </w:rPr>
              <w:t>ρ=0.01</w:t>
            </w:r>
            <w:r w:rsidR="00524A2B" w:rsidRPr="00616DD7">
              <w:rPr>
                <w:rFonts w:ascii="Times New Roman" w:hAnsi="Times New Roman" w:cs="Times New Roman"/>
                <w:lang w:val="en-US"/>
              </w:rPr>
              <w:t>4</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=0.788</w:t>
            </w:r>
          </w:p>
        </w:tc>
      </w:tr>
      <w:tr w:rsidR="00616DD7" w:rsidRPr="00616DD7" w14:paraId="51DF1111" w14:textId="77777777" w:rsidTr="00D843AD">
        <w:tc>
          <w:tcPr>
            <w:tcW w:w="4531" w:type="dxa"/>
            <w:vAlign w:val="center"/>
          </w:tcPr>
          <w:p w14:paraId="77C1C21D" w14:textId="6B5C4122" w:rsidR="00D5383C" w:rsidRPr="00616DD7" w:rsidRDefault="00D5383C" w:rsidP="005624BD">
            <w:pPr>
              <w:spacing w:before="60"/>
              <w:rPr>
                <w:rFonts w:ascii="Times New Roman" w:hAnsi="Times New Roman" w:cs="Times New Roman"/>
                <w:b/>
                <w:lang w:val="en-US"/>
              </w:rPr>
            </w:pPr>
            <w:r w:rsidRPr="00616DD7">
              <w:rPr>
                <w:rFonts w:ascii="Times New Roman" w:hAnsi="Times New Roman" w:cs="Times New Roman"/>
                <w:lang w:val="en-US"/>
              </w:rPr>
              <w:t>P</w:t>
            </w:r>
            <w:r w:rsidR="00493AB1" w:rsidRPr="00616DD7">
              <w:rPr>
                <w:rFonts w:ascii="Times New Roman" w:hAnsi="Times New Roman" w:cs="Times New Roman"/>
                <w:lang w:val="en-US"/>
              </w:rPr>
              <w:t>neumonia severity index</w:t>
            </w:r>
            <w:r w:rsidR="0030779E" w:rsidRPr="00616DD7">
              <w:rPr>
                <w:rFonts w:ascii="Times New Roman" w:hAnsi="Times New Roman" w:cs="Times New Roman"/>
                <w:lang w:val="en-US"/>
              </w:rPr>
              <w:t xml:space="preserve"> (PSI)</w:t>
            </w:r>
          </w:p>
        </w:tc>
        <w:tc>
          <w:tcPr>
            <w:tcW w:w="4541" w:type="dxa"/>
            <w:vAlign w:val="center"/>
          </w:tcPr>
          <w:p w14:paraId="5F40BEA8" w14:textId="3CB9CC82" w:rsidR="00D5383C" w:rsidRPr="00616DD7" w:rsidRDefault="00D5383C" w:rsidP="005624BD">
            <w:pPr>
              <w:spacing w:before="60"/>
              <w:rPr>
                <w:rFonts w:ascii="Times New Roman" w:hAnsi="Times New Roman" w:cs="Times New Roman"/>
                <w:lang w:val="en-US"/>
              </w:rPr>
            </w:pPr>
            <w:r w:rsidRPr="00616DD7">
              <w:rPr>
                <w:rFonts w:ascii="Times New Roman" w:hAnsi="Times New Roman" w:cs="Times New Roman"/>
                <w:lang w:val="en-US"/>
              </w:rPr>
              <w:t xml:space="preserve">ρ=-0.074; </w:t>
            </w:r>
            <w:r w:rsidRPr="00616DD7">
              <w:rPr>
                <w:rFonts w:ascii="Times New Roman" w:hAnsi="Times New Roman" w:cs="Times New Roman"/>
                <w:i/>
                <w:lang w:val="en-US"/>
              </w:rPr>
              <w:t>p</w:t>
            </w:r>
            <w:r w:rsidRPr="00616DD7">
              <w:rPr>
                <w:rFonts w:ascii="Times New Roman" w:hAnsi="Times New Roman" w:cs="Times New Roman"/>
                <w:lang w:val="en-US"/>
              </w:rPr>
              <w:t>=0.140</w:t>
            </w:r>
          </w:p>
        </w:tc>
      </w:tr>
      <w:tr w:rsidR="00616DD7" w:rsidRPr="00616DD7" w14:paraId="54C658B1" w14:textId="77777777" w:rsidTr="00D843AD">
        <w:tc>
          <w:tcPr>
            <w:tcW w:w="4531" w:type="dxa"/>
            <w:vAlign w:val="center"/>
          </w:tcPr>
          <w:p w14:paraId="01125136" w14:textId="2537B013" w:rsidR="00D5383C" w:rsidRPr="00616DD7" w:rsidRDefault="00D5383C" w:rsidP="005624BD">
            <w:pPr>
              <w:spacing w:before="60"/>
              <w:rPr>
                <w:rFonts w:ascii="Times New Roman" w:hAnsi="Times New Roman" w:cs="Times New Roman"/>
                <w:b/>
                <w:lang w:val="en-US"/>
              </w:rPr>
            </w:pPr>
            <w:r w:rsidRPr="00616DD7">
              <w:rPr>
                <w:rFonts w:ascii="Times New Roman" w:hAnsi="Times New Roman" w:cs="Times New Roman"/>
                <w:lang w:val="en-US"/>
              </w:rPr>
              <w:t>S</w:t>
            </w:r>
            <w:r w:rsidR="00493AB1" w:rsidRPr="00616DD7">
              <w:rPr>
                <w:rFonts w:ascii="Times New Roman" w:hAnsi="Times New Roman" w:cs="Times New Roman"/>
                <w:lang w:val="en-US"/>
              </w:rPr>
              <w:t>equential Organ Failure Assessment</w:t>
            </w:r>
            <w:r w:rsidR="0030779E" w:rsidRPr="00616DD7">
              <w:rPr>
                <w:rFonts w:ascii="Times New Roman" w:hAnsi="Times New Roman" w:cs="Times New Roman"/>
                <w:lang w:val="en-US"/>
              </w:rPr>
              <w:t xml:space="preserve"> (SOFA)</w:t>
            </w:r>
          </w:p>
        </w:tc>
        <w:tc>
          <w:tcPr>
            <w:tcW w:w="4541" w:type="dxa"/>
            <w:vAlign w:val="center"/>
          </w:tcPr>
          <w:p w14:paraId="36C23DB7" w14:textId="5212C4C8" w:rsidR="00D5383C" w:rsidRPr="00616DD7" w:rsidRDefault="00D5383C" w:rsidP="005624BD">
            <w:pPr>
              <w:spacing w:before="60"/>
              <w:rPr>
                <w:rFonts w:ascii="Times New Roman" w:hAnsi="Times New Roman" w:cs="Times New Roman"/>
                <w:lang w:val="en-US"/>
              </w:rPr>
            </w:pPr>
            <w:r w:rsidRPr="00616DD7">
              <w:rPr>
                <w:rFonts w:ascii="Times New Roman" w:hAnsi="Times New Roman" w:cs="Times New Roman"/>
                <w:lang w:val="en-US"/>
              </w:rPr>
              <w:t>ρ=0.02</w:t>
            </w:r>
            <w:r w:rsidR="00524A2B" w:rsidRPr="00616DD7">
              <w:rPr>
                <w:rFonts w:ascii="Times New Roman" w:hAnsi="Times New Roman" w:cs="Times New Roman"/>
                <w:lang w:val="en-US"/>
              </w:rPr>
              <w:t>3</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=0.654</w:t>
            </w:r>
          </w:p>
        </w:tc>
      </w:tr>
      <w:tr w:rsidR="00616DD7" w:rsidRPr="00616DD7" w14:paraId="47D4E35D" w14:textId="77777777" w:rsidTr="00D843AD">
        <w:tc>
          <w:tcPr>
            <w:tcW w:w="4531" w:type="dxa"/>
            <w:vAlign w:val="center"/>
          </w:tcPr>
          <w:p w14:paraId="01C0810A" w14:textId="32AC003C" w:rsidR="00D5383C" w:rsidRPr="00616DD7" w:rsidRDefault="00C40E5F" w:rsidP="005624BD">
            <w:pPr>
              <w:spacing w:before="60"/>
              <w:rPr>
                <w:rFonts w:ascii="Times New Roman" w:hAnsi="Times New Roman" w:cs="Times New Roman"/>
                <w:b/>
                <w:lang w:val="en-US"/>
              </w:rPr>
            </w:pPr>
            <w:r w:rsidRPr="00616DD7">
              <w:rPr>
                <w:rFonts w:ascii="Times New Roman" w:hAnsi="Times New Roman" w:cs="Times New Roman"/>
                <w:lang w:val="en-US"/>
              </w:rPr>
              <w:t>A</w:t>
            </w:r>
            <w:r w:rsidR="00D5383C" w:rsidRPr="00616DD7">
              <w:rPr>
                <w:rFonts w:ascii="Times New Roman" w:hAnsi="Times New Roman" w:cs="Times New Roman"/>
                <w:lang w:val="en-US"/>
              </w:rPr>
              <w:t>ge</w:t>
            </w:r>
          </w:p>
        </w:tc>
        <w:tc>
          <w:tcPr>
            <w:tcW w:w="4541" w:type="dxa"/>
            <w:vAlign w:val="center"/>
          </w:tcPr>
          <w:p w14:paraId="5123071E" w14:textId="2888704D" w:rsidR="00D5383C" w:rsidRPr="00616DD7" w:rsidRDefault="00D5383C" w:rsidP="005624BD">
            <w:pPr>
              <w:spacing w:before="60"/>
              <w:rPr>
                <w:rFonts w:ascii="Times New Roman" w:hAnsi="Times New Roman" w:cs="Times New Roman"/>
                <w:lang w:val="en-US"/>
              </w:rPr>
            </w:pPr>
            <w:r w:rsidRPr="00616DD7">
              <w:rPr>
                <w:rFonts w:ascii="Times New Roman" w:hAnsi="Times New Roman" w:cs="Times New Roman"/>
                <w:lang w:val="en-US"/>
              </w:rPr>
              <w:t>ρ=-0.07</w:t>
            </w:r>
            <w:r w:rsidR="00524A2B" w:rsidRPr="00616DD7">
              <w:rPr>
                <w:rFonts w:ascii="Times New Roman" w:hAnsi="Times New Roman" w:cs="Times New Roman"/>
                <w:lang w:val="en-US"/>
              </w:rPr>
              <w:t>9</w:t>
            </w:r>
            <w:r w:rsidRPr="00616DD7">
              <w:rPr>
                <w:rFonts w:ascii="Times New Roman" w:hAnsi="Times New Roman" w:cs="Times New Roman"/>
                <w:lang w:val="en-US"/>
              </w:rPr>
              <w:t xml:space="preserve">; </w:t>
            </w:r>
            <w:r w:rsidRPr="00616DD7">
              <w:rPr>
                <w:rFonts w:ascii="Times New Roman" w:hAnsi="Times New Roman" w:cs="Times New Roman"/>
                <w:i/>
                <w:lang w:val="en-US"/>
              </w:rPr>
              <w:t>p</w:t>
            </w:r>
            <w:r w:rsidRPr="00616DD7">
              <w:rPr>
                <w:rFonts w:ascii="Times New Roman" w:hAnsi="Times New Roman" w:cs="Times New Roman"/>
                <w:lang w:val="en-US"/>
              </w:rPr>
              <w:t>=0.118</w:t>
            </w:r>
          </w:p>
        </w:tc>
      </w:tr>
    </w:tbl>
    <w:bookmarkEnd w:id="0"/>
    <w:p w14:paraId="3B4B7C0B" w14:textId="06CF83FF" w:rsidR="00846715" w:rsidRPr="00616DD7" w:rsidRDefault="00FC20B3" w:rsidP="00D843AD">
      <w:pPr>
        <w:spacing w:before="60"/>
        <w:jc w:val="both"/>
        <w:rPr>
          <w:lang w:val="en-GB"/>
        </w:rPr>
      </w:pPr>
      <w:r w:rsidRPr="00616DD7">
        <w:rPr>
          <w:rFonts w:ascii="Times New Roman" w:hAnsi="Times New Roman" w:cs="Times New Roman"/>
          <w:lang w:val="en-GB"/>
        </w:rPr>
        <w:t xml:space="preserve">Spearman correlation coefficients (ρ) and </w:t>
      </w:r>
      <w:r w:rsidRPr="00616DD7">
        <w:rPr>
          <w:rFonts w:ascii="Times New Roman" w:hAnsi="Times New Roman" w:cs="Times New Roman"/>
          <w:i/>
          <w:lang w:val="en-GB"/>
        </w:rPr>
        <w:t>p</w:t>
      </w:r>
      <w:r w:rsidRPr="00616DD7">
        <w:rPr>
          <w:rFonts w:ascii="Times New Roman" w:hAnsi="Times New Roman" w:cs="Times New Roman"/>
          <w:lang w:val="en-GB"/>
        </w:rPr>
        <w:t>-values from</w:t>
      </w:r>
      <w:r w:rsidR="004F0A26" w:rsidRPr="00616DD7">
        <w:rPr>
          <w:rFonts w:ascii="Times New Roman" w:hAnsi="Times New Roman" w:cs="Times New Roman"/>
          <w:lang w:val="en-GB"/>
        </w:rPr>
        <w:t xml:space="preserve"> </w:t>
      </w:r>
      <w:r w:rsidRPr="00616DD7">
        <w:rPr>
          <w:rFonts w:ascii="Times New Roman" w:hAnsi="Times New Roman" w:cs="Times New Roman"/>
          <w:lang w:val="en-GB"/>
        </w:rPr>
        <w:t xml:space="preserve">patients </w:t>
      </w:r>
      <w:r w:rsidR="00FC6522" w:rsidRPr="00616DD7">
        <w:rPr>
          <w:rFonts w:ascii="Times New Roman" w:hAnsi="Times New Roman" w:cs="Times New Roman"/>
          <w:lang w:val="en-GB"/>
        </w:rPr>
        <w:t xml:space="preserve">with community-acquired pneumonia </w:t>
      </w:r>
      <w:r w:rsidRPr="00616DD7">
        <w:rPr>
          <w:rFonts w:ascii="Times New Roman" w:hAnsi="Times New Roman" w:cs="Times New Roman"/>
          <w:lang w:val="en-GB"/>
        </w:rPr>
        <w:t xml:space="preserve">enrolled within 48 h of </w:t>
      </w:r>
      <w:r w:rsidR="00D5383C" w:rsidRPr="00616DD7">
        <w:rPr>
          <w:rFonts w:ascii="Times New Roman" w:hAnsi="Times New Roman" w:cs="Times New Roman"/>
          <w:lang w:val="en-GB"/>
        </w:rPr>
        <w:t xml:space="preserve">hospitalization. </w:t>
      </w:r>
      <w:r w:rsidRPr="00616DD7">
        <w:rPr>
          <w:rFonts w:ascii="Times New Roman" w:hAnsi="Times New Roman" w:cs="Times New Roman"/>
          <w:lang w:val="en-GB"/>
        </w:rPr>
        <w:t xml:space="preserve">Bold values indicate significant correlations after Bonferroni correction. </w:t>
      </w:r>
      <w:r w:rsidR="00BD3153" w:rsidRPr="00616DD7">
        <w:rPr>
          <w:rFonts w:ascii="Times New Roman" w:hAnsi="Times New Roman" w:cs="Times New Roman"/>
          <w:lang w:val="en-US"/>
        </w:rPr>
        <w:t>Abbreviations: FiO</w:t>
      </w:r>
      <w:r w:rsidR="00BD3153" w:rsidRPr="00616DD7">
        <w:rPr>
          <w:rFonts w:ascii="Times New Roman" w:hAnsi="Times New Roman" w:cs="Times New Roman"/>
          <w:vertAlign w:val="subscript"/>
          <w:lang w:val="en-US"/>
        </w:rPr>
        <w:t>2</w:t>
      </w:r>
      <w:r w:rsidR="00BD3153" w:rsidRPr="00616DD7">
        <w:rPr>
          <w:rFonts w:ascii="Times New Roman" w:hAnsi="Times New Roman" w:cs="Times New Roman"/>
          <w:lang w:val="en-US"/>
        </w:rPr>
        <w:t xml:space="preserve">, </w:t>
      </w:r>
      <w:r w:rsidR="00F53004" w:rsidRPr="00616DD7">
        <w:rPr>
          <w:rFonts w:ascii="Times New Roman" w:hAnsi="Times New Roman" w:cs="Times New Roman"/>
          <w:lang w:val="en-US"/>
        </w:rPr>
        <w:t xml:space="preserve">fraction of inspiratory oxygen; max, maximum; min, minimum. </w:t>
      </w:r>
      <w:r w:rsidR="00BD3153" w:rsidRPr="00616DD7">
        <w:rPr>
          <w:rFonts w:ascii="Times New Roman" w:hAnsi="Times New Roman" w:cs="Times New Roman"/>
          <w:lang w:val="en-US"/>
        </w:rPr>
        <w:t>CRB-65, CURB-65 are pneumonia severity scores</w:t>
      </w:r>
      <w:r w:rsidR="008B6382" w:rsidRPr="00616DD7">
        <w:rPr>
          <w:rFonts w:ascii="Times New Roman" w:hAnsi="Times New Roman" w:cs="Times New Roman"/>
          <w:lang w:val="en-US"/>
        </w:rPr>
        <w:t>.</w:t>
      </w:r>
    </w:p>
    <w:sectPr w:rsidR="00846715" w:rsidRPr="00616DD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462E" w14:textId="77777777" w:rsidR="006E17A6" w:rsidRDefault="006E17A6" w:rsidP="006E17A6">
      <w:pPr>
        <w:spacing w:after="0" w:line="240" w:lineRule="auto"/>
      </w:pPr>
      <w:r>
        <w:separator/>
      </w:r>
    </w:p>
  </w:endnote>
  <w:endnote w:type="continuationSeparator" w:id="0">
    <w:p w14:paraId="34DED371" w14:textId="77777777" w:rsidR="006E17A6" w:rsidRDefault="006E17A6" w:rsidP="006E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42D2" w14:textId="77777777" w:rsidR="006E17A6" w:rsidRDefault="006E17A6" w:rsidP="006E17A6">
      <w:pPr>
        <w:spacing w:after="0" w:line="240" w:lineRule="auto"/>
      </w:pPr>
      <w:r>
        <w:separator/>
      </w:r>
    </w:p>
  </w:footnote>
  <w:footnote w:type="continuationSeparator" w:id="0">
    <w:p w14:paraId="43F41399" w14:textId="77777777" w:rsidR="006E17A6" w:rsidRDefault="006E17A6" w:rsidP="006E17A6">
      <w:pPr>
        <w:spacing w:after="0" w:line="240" w:lineRule="auto"/>
      </w:pPr>
      <w:r>
        <w:continuationSeparator/>
      </w:r>
    </w:p>
  </w:footnote>
  <w:footnote w:id="1">
    <w:p w14:paraId="6C5511DD" w14:textId="7AD03770" w:rsidR="00231CBC" w:rsidRPr="006E17A6" w:rsidRDefault="00231CBC" w:rsidP="00157BDA">
      <w:pPr>
        <w:pStyle w:val="Funotentext"/>
        <w:jc w:val="both"/>
        <w:rPr>
          <w:rFonts w:ascii="Times New Roman" w:hAnsi="Times New Roman" w:cs="Times New Roman"/>
          <w:lang w:val="en-US"/>
        </w:rPr>
      </w:pPr>
      <w:r w:rsidRPr="006E17A6">
        <w:rPr>
          <w:rStyle w:val="Funotenzeichen"/>
          <w:rFonts w:ascii="Times New Roman" w:hAnsi="Times New Roman" w:cs="Times New Roman"/>
        </w:rPr>
        <w:footnoteRef/>
      </w:r>
      <w:r w:rsidRPr="006E17A6">
        <w:rPr>
          <w:rFonts w:ascii="Times New Roman" w:hAnsi="Times New Roman" w:cs="Times New Roman"/>
          <w:lang w:val="en-US"/>
        </w:rPr>
        <w:t xml:space="preserve"> Berger S, </w:t>
      </w:r>
      <w:proofErr w:type="spellStart"/>
      <w:r w:rsidRPr="006E17A6">
        <w:rPr>
          <w:rFonts w:ascii="Times New Roman" w:hAnsi="Times New Roman" w:cs="Times New Roman"/>
          <w:lang w:val="en-US"/>
        </w:rPr>
        <w:t>Goekeri</w:t>
      </w:r>
      <w:proofErr w:type="spellEnd"/>
      <w:r w:rsidRPr="006E17A6">
        <w:rPr>
          <w:rFonts w:ascii="Times New Roman" w:hAnsi="Times New Roman" w:cs="Times New Roman"/>
          <w:lang w:val="en-US"/>
        </w:rPr>
        <w:t xml:space="preserve"> C, Gupta SK, Vera J, </w:t>
      </w:r>
      <w:proofErr w:type="spellStart"/>
      <w:r w:rsidRPr="006E17A6">
        <w:rPr>
          <w:rFonts w:ascii="Times New Roman" w:hAnsi="Times New Roman" w:cs="Times New Roman"/>
          <w:lang w:val="en-US"/>
        </w:rPr>
        <w:t>Dietert</w:t>
      </w:r>
      <w:proofErr w:type="spellEnd"/>
      <w:r w:rsidRPr="006E17A6">
        <w:rPr>
          <w:rFonts w:ascii="Times New Roman" w:hAnsi="Times New Roman" w:cs="Times New Roman"/>
          <w:lang w:val="en-US"/>
        </w:rPr>
        <w:t xml:space="preserve"> K, </w:t>
      </w:r>
      <w:proofErr w:type="spellStart"/>
      <w:r w:rsidRPr="006E17A6">
        <w:rPr>
          <w:rFonts w:ascii="Times New Roman" w:hAnsi="Times New Roman" w:cs="Times New Roman"/>
          <w:lang w:val="en-US"/>
        </w:rPr>
        <w:t>Behrendt</w:t>
      </w:r>
      <w:proofErr w:type="spellEnd"/>
      <w:r w:rsidRPr="006E17A6">
        <w:rPr>
          <w:rFonts w:ascii="Times New Roman" w:hAnsi="Times New Roman" w:cs="Times New Roman"/>
          <w:lang w:val="en-US"/>
        </w:rPr>
        <w:t xml:space="preserve"> U, Lienau J, Wienhold SM, Gruber AD, Suttorp N, Witzenrath M, </w:t>
      </w:r>
      <w:proofErr w:type="spellStart"/>
      <w:r w:rsidRPr="006E17A6">
        <w:rPr>
          <w:rFonts w:ascii="Times New Roman" w:hAnsi="Times New Roman" w:cs="Times New Roman"/>
          <w:lang w:val="en-US"/>
        </w:rPr>
        <w:t>Nouailles</w:t>
      </w:r>
      <w:proofErr w:type="spellEnd"/>
      <w:r w:rsidRPr="006E17A6">
        <w:rPr>
          <w:rFonts w:ascii="Times New Roman" w:hAnsi="Times New Roman" w:cs="Times New Roman"/>
          <w:lang w:val="en-US"/>
        </w:rPr>
        <w:t xml:space="preserve"> G: Delay in antibiotic therapy results in fatal disease outcome in murine pneumococcal pneumonia. </w:t>
      </w:r>
      <w:proofErr w:type="spellStart"/>
      <w:r w:rsidRPr="006E17A6">
        <w:rPr>
          <w:rFonts w:ascii="Times New Roman" w:hAnsi="Times New Roman" w:cs="Times New Roman"/>
          <w:i/>
          <w:lang w:val="en-US"/>
        </w:rPr>
        <w:t>Crit</w:t>
      </w:r>
      <w:proofErr w:type="spellEnd"/>
      <w:r w:rsidRPr="006E17A6">
        <w:rPr>
          <w:rFonts w:ascii="Times New Roman" w:hAnsi="Times New Roman" w:cs="Times New Roman"/>
          <w:i/>
          <w:lang w:val="en-US"/>
        </w:rPr>
        <w:t xml:space="preserve"> Care</w:t>
      </w:r>
      <w:r w:rsidRPr="006E17A6">
        <w:rPr>
          <w:rFonts w:ascii="Times New Roman" w:hAnsi="Times New Roman" w:cs="Times New Roman"/>
          <w:lang w:val="en-US"/>
        </w:rPr>
        <w:t xml:space="preserve"> 2018; 22:287.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282719"/>
      <w:docPartObj>
        <w:docPartGallery w:val="Page Numbers (Top of Page)"/>
        <w:docPartUnique/>
      </w:docPartObj>
    </w:sdtPr>
    <w:sdtEndPr>
      <w:rPr>
        <w:rFonts w:ascii="Times New Roman" w:hAnsi="Times New Roman" w:cs="Times New Roman"/>
      </w:rPr>
    </w:sdtEndPr>
    <w:sdtContent>
      <w:p w14:paraId="1FA84019" w14:textId="54A3CBEB" w:rsidR="00AF3CF0" w:rsidRPr="00AF3CF0" w:rsidRDefault="00AF3CF0">
        <w:pPr>
          <w:pStyle w:val="Kopfzeile"/>
          <w:jc w:val="right"/>
          <w:rPr>
            <w:rFonts w:ascii="Times New Roman" w:hAnsi="Times New Roman" w:cs="Times New Roman"/>
          </w:rPr>
        </w:pPr>
        <w:r w:rsidRPr="00AF3CF0">
          <w:rPr>
            <w:rFonts w:ascii="Times New Roman" w:hAnsi="Times New Roman" w:cs="Times New Roman"/>
          </w:rPr>
          <w:fldChar w:fldCharType="begin"/>
        </w:r>
        <w:r w:rsidRPr="00AF3CF0">
          <w:rPr>
            <w:rFonts w:ascii="Times New Roman" w:hAnsi="Times New Roman" w:cs="Times New Roman"/>
          </w:rPr>
          <w:instrText>PAGE   \* MERGEFORMAT</w:instrText>
        </w:r>
        <w:r w:rsidRPr="00AF3CF0">
          <w:rPr>
            <w:rFonts w:ascii="Times New Roman" w:hAnsi="Times New Roman" w:cs="Times New Roman"/>
          </w:rPr>
          <w:fldChar w:fldCharType="separate"/>
        </w:r>
        <w:r w:rsidR="00A00030">
          <w:rPr>
            <w:rFonts w:ascii="Times New Roman" w:hAnsi="Times New Roman" w:cs="Times New Roman"/>
            <w:noProof/>
          </w:rPr>
          <w:t>3</w:t>
        </w:r>
        <w:r w:rsidRPr="00AF3CF0">
          <w:rPr>
            <w:rFonts w:ascii="Times New Roman" w:hAnsi="Times New Roman" w:cs="Times New Roman"/>
          </w:rPr>
          <w:fldChar w:fldCharType="end"/>
        </w:r>
      </w:p>
    </w:sdtContent>
  </w:sdt>
  <w:p w14:paraId="49B33C6F" w14:textId="77777777" w:rsidR="00AF3CF0" w:rsidRDefault="00AF3C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3AA8"/>
    <w:multiLevelType w:val="hybridMultilevel"/>
    <w:tmpl w:val="B4745C40"/>
    <w:lvl w:ilvl="0" w:tplc="28468B84">
      <w:start w:val="2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70"/>
    <w:rsid w:val="00004ECB"/>
    <w:rsid w:val="0001003D"/>
    <w:rsid w:val="00014056"/>
    <w:rsid w:val="00025D30"/>
    <w:rsid w:val="00027AAF"/>
    <w:rsid w:val="00046CDA"/>
    <w:rsid w:val="000522C5"/>
    <w:rsid w:val="000618B2"/>
    <w:rsid w:val="00076483"/>
    <w:rsid w:val="00076B71"/>
    <w:rsid w:val="00094E85"/>
    <w:rsid w:val="000A0B19"/>
    <w:rsid w:val="000A6320"/>
    <w:rsid w:val="000B1C33"/>
    <w:rsid w:val="000C02C0"/>
    <w:rsid w:val="000C3C42"/>
    <w:rsid w:val="000D2A52"/>
    <w:rsid w:val="000D36C4"/>
    <w:rsid w:val="000D37FA"/>
    <w:rsid w:val="00105C35"/>
    <w:rsid w:val="00122D01"/>
    <w:rsid w:val="0013115F"/>
    <w:rsid w:val="00153D8F"/>
    <w:rsid w:val="00157BDA"/>
    <w:rsid w:val="00196E43"/>
    <w:rsid w:val="001A2AA5"/>
    <w:rsid w:val="001A3D86"/>
    <w:rsid w:val="001B2EDF"/>
    <w:rsid w:val="001B31AB"/>
    <w:rsid w:val="001C0CC1"/>
    <w:rsid w:val="001D4881"/>
    <w:rsid w:val="00202234"/>
    <w:rsid w:val="00202A43"/>
    <w:rsid w:val="0022240F"/>
    <w:rsid w:val="00231CBC"/>
    <w:rsid w:val="00236F1F"/>
    <w:rsid w:val="00242878"/>
    <w:rsid w:val="002510A9"/>
    <w:rsid w:val="0027468B"/>
    <w:rsid w:val="00283A9C"/>
    <w:rsid w:val="00292768"/>
    <w:rsid w:val="002A1739"/>
    <w:rsid w:val="002A56D3"/>
    <w:rsid w:val="002A6BAA"/>
    <w:rsid w:val="002A7820"/>
    <w:rsid w:val="002B0C28"/>
    <w:rsid w:val="002B227B"/>
    <w:rsid w:val="002C0A1C"/>
    <w:rsid w:val="002C265B"/>
    <w:rsid w:val="002C7955"/>
    <w:rsid w:val="002E27CB"/>
    <w:rsid w:val="002F68AD"/>
    <w:rsid w:val="0030779E"/>
    <w:rsid w:val="00336CE0"/>
    <w:rsid w:val="00341395"/>
    <w:rsid w:val="003419E9"/>
    <w:rsid w:val="00345075"/>
    <w:rsid w:val="00351168"/>
    <w:rsid w:val="00351420"/>
    <w:rsid w:val="00361591"/>
    <w:rsid w:val="003974F0"/>
    <w:rsid w:val="003B7158"/>
    <w:rsid w:val="003D4480"/>
    <w:rsid w:val="003E2B24"/>
    <w:rsid w:val="003E5A40"/>
    <w:rsid w:val="003E6284"/>
    <w:rsid w:val="00401DC0"/>
    <w:rsid w:val="00402046"/>
    <w:rsid w:val="00426142"/>
    <w:rsid w:val="00427CE6"/>
    <w:rsid w:val="00440E4F"/>
    <w:rsid w:val="004427CF"/>
    <w:rsid w:val="00442819"/>
    <w:rsid w:val="004432E4"/>
    <w:rsid w:val="00456238"/>
    <w:rsid w:val="00470FF5"/>
    <w:rsid w:val="00472A7B"/>
    <w:rsid w:val="004759EC"/>
    <w:rsid w:val="00487A43"/>
    <w:rsid w:val="00493AB1"/>
    <w:rsid w:val="004A7F4E"/>
    <w:rsid w:val="004E2A56"/>
    <w:rsid w:val="004F0A26"/>
    <w:rsid w:val="00521325"/>
    <w:rsid w:val="00524A2B"/>
    <w:rsid w:val="00532214"/>
    <w:rsid w:val="00542E79"/>
    <w:rsid w:val="00544966"/>
    <w:rsid w:val="00544FEB"/>
    <w:rsid w:val="005624BD"/>
    <w:rsid w:val="00566EC1"/>
    <w:rsid w:val="00584178"/>
    <w:rsid w:val="005C17DB"/>
    <w:rsid w:val="005C6237"/>
    <w:rsid w:val="005C7A8E"/>
    <w:rsid w:val="005D0E0A"/>
    <w:rsid w:val="005D3C25"/>
    <w:rsid w:val="005D52EB"/>
    <w:rsid w:val="005D53C2"/>
    <w:rsid w:val="005E0569"/>
    <w:rsid w:val="005E618D"/>
    <w:rsid w:val="005F2B43"/>
    <w:rsid w:val="00603B02"/>
    <w:rsid w:val="00616DD7"/>
    <w:rsid w:val="006221EF"/>
    <w:rsid w:val="006272F1"/>
    <w:rsid w:val="00652833"/>
    <w:rsid w:val="0066776C"/>
    <w:rsid w:val="00674943"/>
    <w:rsid w:val="00690AAA"/>
    <w:rsid w:val="0069541D"/>
    <w:rsid w:val="006967FF"/>
    <w:rsid w:val="006A2584"/>
    <w:rsid w:val="006B491B"/>
    <w:rsid w:val="006D1D05"/>
    <w:rsid w:val="006E17A6"/>
    <w:rsid w:val="006E4F0B"/>
    <w:rsid w:val="006E5FF8"/>
    <w:rsid w:val="0070010E"/>
    <w:rsid w:val="00706E72"/>
    <w:rsid w:val="00712BFD"/>
    <w:rsid w:val="00713CAE"/>
    <w:rsid w:val="00716FF6"/>
    <w:rsid w:val="0072406E"/>
    <w:rsid w:val="007248D6"/>
    <w:rsid w:val="00736B2A"/>
    <w:rsid w:val="007459C2"/>
    <w:rsid w:val="00746A3F"/>
    <w:rsid w:val="00746EDA"/>
    <w:rsid w:val="007576D3"/>
    <w:rsid w:val="00761EEE"/>
    <w:rsid w:val="00762B28"/>
    <w:rsid w:val="00763BBF"/>
    <w:rsid w:val="0077614D"/>
    <w:rsid w:val="0078181B"/>
    <w:rsid w:val="0078214B"/>
    <w:rsid w:val="007956CF"/>
    <w:rsid w:val="007A7E50"/>
    <w:rsid w:val="007B076D"/>
    <w:rsid w:val="007B2D79"/>
    <w:rsid w:val="007B39B3"/>
    <w:rsid w:val="007B6AE3"/>
    <w:rsid w:val="007C4219"/>
    <w:rsid w:val="007D44B4"/>
    <w:rsid w:val="007D72F5"/>
    <w:rsid w:val="007E3013"/>
    <w:rsid w:val="007E4D43"/>
    <w:rsid w:val="007F7600"/>
    <w:rsid w:val="00813829"/>
    <w:rsid w:val="008152AE"/>
    <w:rsid w:val="008167FF"/>
    <w:rsid w:val="00834257"/>
    <w:rsid w:val="00846715"/>
    <w:rsid w:val="008513E0"/>
    <w:rsid w:val="008542A2"/>
    <w:rsid w:val="008548CA"/>
    <w:rsid w:val="00870D89"/>
    <w:rsid w:val="00884071"/>
    <w:rsid w:val="008A2DF4"/>
    <w:rsid w:val="008B6382"/>
    <w:rsid w:val="008C7A2B"/>
    <w:rsid w:val="008D1546"/>
    <w:rsid w:val="008D3432"/>
    <w:rsid w:val="00906B8E"/>
    <w:rsid w:val="009218ED"/>
    <w:rsid w:val="00930770"/>
    <w:rsid w:val="0093291F"/>
    <w:rsid w:val="009363DA"/>
    <w:rsid w:val="0094027B"/>
    <w:rsid w:val="00942C6D"/>
    <w:rsid w:val="0094553C"/>
    <w:rsid w:val="009552D7"/>
    <w:rsid w:val="0096287C"/>
    <w:rsid w:val="009673A8"/>
    <w:rsid w:val="00974482"/>
    <w:rsid w:val="009A3B9B"/>
    <w:rsid w:val="009B4204"/>
    <w:rsid w:val="009B561B"/>
    <w:rsid w:val="009D510F"/>
    <w:rsid w:val="009E2DA7"/>
    <w:rsid w:val="009F0D62"/>
    <w:rsid w:val="00A00030"/>
    <w:rsid w:val="00A03874"/>
    <w:rsid w:val="00A03DBA"/>
    <w:rsid w:val="00A11151"/>
    <w:rsid w:val="00A143CA"/>
    <w:rsid w:val="00A159BD"/>
    <w:rsid w:val="00A20957"/>
    <w:rsid w:val="00A22BF9"/>
    <w:rsid w:val="00A23AB1"/>
    <w:rsid w:val="00A41530"/>
    <w:rsid w:val="00A46B31"/>
    <w:rsid w:val="00A538B0"/>
    <w:rsid w:val="00A55061"/>
    <w:rsid w:val="00A562C8"/>
    <w:rsid w:val="00A718C1"/>
    <w:rsid w:val="00A7650C"/>
    <w:rsid w:val="00A84529"/>
    <w:rsid w:val="00A84BB9"/>
    <w:rsid w:val="00AA4F9C"/>
    <w:rsid w:val="00AB5565"/>
    <w:rsid w:val="00AD24BF"/>
    <w:rsid w:val="00AD25F4"/>
    <w:rsid w:val="00AE1395"/>
    <w:rsid w:val="00AE3E64"/>
    <w:rsid w:val="00AE3EEA"/>
    <w:rsid w:val="00AE78ED"/>
    <w:rsid w:val="00AF285F"/>
    <w:rsid w:val="00AF347D"/>
    <w:rsid w:val="00AF3CF0"/>
    <w:rsid w:val="00B02DC4"/>
    <w:rsid w:val="00B02FCB"/>
    <w:rsid w:val="00B0699A"/>
    <w:rsid w:val="00B07FDE"/>
    <w:rsid w:val="00B14139"/>
    <w:rsid w:val="00B20399"/>
    <w:rsid w:val="00B30F8A"/>
    <w:rsid w:val="00B36A66"/>
    <w:rsid w:val="00B436FC"/>
    <w:rsid w:val="00B60E12"/>
    <w:rsid w:val="00B6134B"/>
    <w:rsid w:val="00B66357"/>
    <w:rsid w:val="00B7789F"/>
    <w:rsid w:val="00B80E3D"/>
    <w:rsid w:val="00B94FF6"/>
    <w:rsid w:val="00BA042B"/>
    <w:rsid w:val="00BA2561"/>
    <w:rsid w:val="00BC0055"/>
    <w:rsid w:val="00BD3153"/>
    <w:rsid w:val="00BE63B1"/>
    <w:rsid w:val="00BF2292"/>
    <w:rsid w:val="00BF35BB"/>
    <w:rsid w:val="00C03A8B"/>
    <w:rsid w:val="00C10317"/>
    <w:rsid w:val="00C20009"/>
    <w:rsid w:val="00C33D96"/>
    <w:rsid w:val="00C40E5F"/>
    <w:rsid w:val="00C43FAF"/>
    <w:rsid w:val="00C667A7"/>
    <w:rsid w:val="00C66B6F"/>
    <w:rsid w:val="00C8459C"/>
    <w:rsid w:val="00C927C1"/>
    <w:rsid w:val="00C979D1"/>
    <w:rsid w:val="00CA13F9"/>
    <w:rsid w:val="00CB19A0"/>
    <w:rsid w:val="00CC4BB9"/>
    <w:rsid w:val="00CD0996"/>
    <w:rsid w:val="00CD5244"/>
    <w:rsid w:val="00CE1538"/>
    <w:rsid w:val="00D024A1"/>
    <w:rsid w:val="00D039EA"/>
    <w:rsid w:val="00D0749D"/>
    <w:rsid w:val="00D07AB3"/>
    <w:rsid w:val="00D450F2"/>
    <w:rsid w:val="00D513E8"/>
    <w:rsid w:val="00D5383C"/>
    <w:rsid w:val="00D83FB6"/>
    <w:rsid w:val="00D843AD"/>
    <w:rsid w:val="00DA2213"/>
    <w:rsid w:val="00DB0E15"/>
    <w:rsid w:val="00DB1EDE"/>
    <w:rsid w:val="00DB3B15"/>
    <w:rsid w:val="00DE05DB"/>
    <w:rsid w:val="00DE0958"/>
    <w:rsid w:val="00DF18BD"/>
    <w:rsid w:val="00E15B8F"/>
    <w:rsid w:val="00E44CEA"/>
    <w:rsid w:val="00E55EFC"/>
    <w:rsid w:val="00E90965"/>
    <w:rsid w:val="00EA7ECB"/>
    <w:rsid w:val="00EC0119"/>
    <w:rsid w:val="00EC41B0"/>
    <w:rsid w:val="00ED2020"/>
    <w:rsid w:val="00F103E4"/>
    <w:rsid w:val="00F1296D"/>
    <w:rsid w:val="00F168AA"/>
    <w:rsid w:val="00F3025D"/>
    <w:rsid w:val="00F3698F"/>
    <w:rsid w:val="00F50DB3"/>
    <w:rsid w:val="00F53004"/>
    <w:rsid w:val="00F615A5"/>
    <w:rsid w:val="00F649EC"/>
    <w:rsid w:val="00F809C1"/>
    <w:rsid w:val="00F816CD"/>
    <w:rsid w:val="00F87181"/>
    <w:rsid w:val="00FB6E20"/>
    <w:rsid w:val="00FC20B3"/>
    <w:rsid w:val="00FC4638"/>
    <w:rsid w:val="00FC59AA"/>
    <w:rsid w:val="00FC6011"/>
    <w:rsid w:val="00FC6522"/>
    <w:rsid w:val="00FE44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639AC"/>
  <w15:docId w15:val="{920AB131-BF86-4247-B12D-42197EAB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46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039E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1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14D"/>
    <w:rPr>
      <w:rFonts w:ascii="Segoe UI" w:hAnsi="Segoe UI" w:cs="Segoe UI"/>
      <w:sz w:val="18"/>
      <w:szCs w:val="18"/>
    </w:rPr>
  </w:style>
  <w:style w:type="paragraph" w:styleId="StandardWeb">
    <w:name w:val="Normal (Web)"/>
    <w:basedOn w:val="Standard"/>
    <w:uiPriority w:val="99"/>
    <w:rsid w:val="00122D01"/>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unhideWhenUsed/>
    <w:rsid w:val="00122D01"/>
    <w:rPr>
      <w:sz w:val="16"/>
      <w:szCs w:val="16"/>
    </w:rPr>
  </w:style>
  <w:style w:type="paragraph" w:styleId="Kommentartext">
    <w:name w:val="annotation text"/>
    <w:aliases w:val=" Char,Char Char, Char Char Char Char Char, Char Char Char, Char Char, Char Char Char Char,Char,Char Char Char Char Char,Char Char Char,Char Char Char Char"/>
    <w:basedOn w:val="Standard"/>
    <w:link w:val="KommentartextZchn"/>
    <w:uiPriority w:val="99"/>
    <w:unhideWhenUsed/>
    <w:rsid w:val="00122D01"/>
    <w:pPr>
      <w:spacing w:line="240" w:lineRule="auto"/>
    </w:pPr>
    <w:rPr>
      <w:sz w:val="20"/>
      <w:szCs w:val="20"/>
    </w:rPr>
  </w:style>
  <w:style w:type="character" w:customStyle="1" w:styleId="KommentartextZchn">
    <w:name w:val="Kommentartext Zchn"/>
    <w:aliases w:val=" Char Zchn,Char Char Zchn, Char Char Char Char Char Zchn, Char Char Char Zchn, Char Char Zchn, Char Char Char Char Zchn,Char Zchn,Char Char Char Char Char Zchn,Char Char Char Zchn,Char Char Char Char Zchn"/>
    <w:basedOn w:val="Absatz-Standardschriftart"/>
    <w:link w:val="Kommentartext"/>
    <w:uiPriority w:val="99"/>
    <w:rsid w:val="00122D01"/>
    <w:rPr>
      <w:sz w:val="20"/>
      <w:szCs w:val="20"/>
    </w:rPr>
  </w:style>
  <w:style w:type="paragraph" w:styleId="Kommentarthema">
    <w:name w:val="annotation subject"/>
    <w:basedOn w:val="Kommentartext"/>
    <w:next w:val="Kommentartext"/>
    <w:link w:val="KommentarthemaZchn"/>
    <w:uiPriority w:val="99"/>
    <w:semiHidden/>
    <w:unhideWhenUsed/>
    <w:rsid w:val="00122D01"/>
    <w:rPr>
      <w:b/>
      <w:bCs/>
    </w:rPr>
  </w:style>
  <w:style w:type="character" w:customStyle="1" w:styleId="KommentarthemaZchn">
    <w:name w:val="Kommentarthema Zchn"/>
    <w:basedOn w:val="KommentartextZchn"/>
    <w:link w:val="Kommentarthema"/>
    <w:uiPriority w:val="99"/>
    <w:semiHidden/>
    <w:rsid w:val="00122D01"/>
    <w:rPr>
      <w:b/>
      <w:bCs/>
      <w:sz w:val="20"/>
      <w:szCs w:val="20"/>
    </w:rPr>
  </w:style>
  <w:style w:type="paragraph" w:customStyle="1" w:styleId="default">
    <w:name w:val="default"/>
    <w:basedOn w:val="Standard"/>
    <w:rsid w:val="00122D01"/>
    <w:pPr>
      <w:autoSpaceDE w:val="0"/>
      <w:autoSpaceDN w:val="0"/>
      <w:spacing w:after="0" w:line="240" w:lineRule="auto"/>
    </w:pPr>
    <w:rPr>
      <w:rFonts w:ascii="Times New Roman" w:hAnsi="Times New Roman" w:cs="Times New Roman"/>
      <w:color w:val="000000"/>
      <w:sz w:val="24"/>
      <w:szCs w:val="24"/>
      <w:lang w:eastAsia="de-DE"/>
    </w:rPr>
  </w:style>
  <w:style w:type="character" w:customStyle="1" w:styleId="berschrift3Zchn">
    <w:name w:val="Überschrift 3 Zchn"/>
    <w:basedOn w:val="Absatz-Standardschriftart"/>
    <w:link w:val="berschrift3"/>
    <w:uiPriority w:val="9"/>
    <w:rsid w:val="00D039EA"/>
    <w:rPr>
      <w:rFonts w:ascii="Times New Roman" w:eastAsia="Times New Roman" w:hAnsi="Times New Roman" w:cs="Times New Roman"/>
      <w:b/>
      <w:bCs/>
      <w:sz w:val="27"/>
      <w:szCs w:val="27"/>
      <w:lang w:eastAsia="de-DE"/>
    </w:rPr>
  </w:style>
  <w:style w:type="paragraph" w:customStyle="1" w:styleId="p">
    <w:name w:val="p"/>
    <w:basedOn w:val="Standard"/>
    <w:rsid w:val="00D039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59C2"/>
    <w:pPr>
      <w:ind w:left="720"/>
      <w:contextualSpacing/>
    </w:pPr>
  </w:style>
  <w:style w:type="character" w:styleId="Hervorhebung">
    <w:name w:val="Emphasis"/>
    <w:basedOn w:val="Absatz-Standardschriftart"/>
    <w:uiPriority w:val="20"/>
    <w:qFormat/>
    <w:rsid w:val="008167FF"/>
    <w:rPr>
      <w:i/>
      <w:iCs/>
    </w:rPr>
  </w:style>
  <w:style w:type="paragraph" w:styleId="Funotentext">
    <w:name w:val="footnote text"/>
    <w:basedOn w:val="Standard"/>
    <w:link w:val="FunotentextZchn"/>
    <w:uiPriority w:val="99"/>
    <w:semiHidden/>
    <w:unhideWhenUsed/>
    <w:rsid w:val="006E17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7A6"/>
    <w:rPr>
      <w:sz w:val="20"/>
      <w:szCs w:val="20"/>
    </w:rPr>
  </w:style>
  <w:style w:type="character" w:styleId="Funotenzeichen">
    <w:name w:val="footnote reference"/>
    <w:basedOn w:val="Absatz-Standardschriftart"/>
    <w:uiPriority w:val="99"/>
    <w:semiHidden/>
    <w:unhideWhenUsed/>
    <w:rsid w:val="006E17A6"/>
    <w:rPr>
      <w:vertAlign w:val="superscript"/>
    </w:rPr>
  </w:style>
  <w:style w:type="table" w:styleId="Tabellenraster">
    <w:name w:val="Table Grid"/>
    <w:basedOn w:val="NormaleTabelle"/>
    <w:uiPriority w:val="59"/>
    <w:rsid w:val="00F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3C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CF0"/>
  </w:style>
  <w:style w:type="paragraph" w:styleId="Fuzeile">
    <w:name w:val="footer"/>
    <w:basedOn w:val="Standard"/>
    <w:link w:val="FuzeileZchn"/>
    <w:uiPriority w:val="99"/>
    <w:unhideWhenUsed/>
    <w:rsid w:val="00AF3C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CF0"/>
  </w:style>
  <w:style w:type="character" w:customStyle="1" w:styleId="jrnl">
    <w:name w:val="jrnl"/>
    <w:basedOn w:val="Absatz-Standardschriftart"/>
    <w:rsid w:val="00BD3153"/>
  </w:style>
  <w:style w:type="character" w:customStyle="1" w:styleId="berschrift1Zchn">
    <w:name w:val="Überschrift 1 Zchn"/>
    <w:basedOn w:val="Absatz-Standardschriftart"/>
    <w:link w:val="berschrift1"/>
    <w:uiPriority w:val="9"/>
    <w:rsid w:val="00846715"/>
    <w:rPr>
      <w:rFonts w:asciiTheme="majorHAnsi" w:eastAsiaTheme="majorEastAsia" w:hAnsiTheme="majorHAnsi" w:cstheme="majorBidi"/>
      <w:color w:val="2F5496" w:themeColor="accent1" w:themeShade="BF"/>
      <w:sz w:val="32"/>
      <w:szCs w:val="32"/>
    </w:rPr>
  </w:style>
  <w:style w:type="character" w:customStyle="1" w:styleId="highlight">
    <w:name w:val="highlight"/>
    <w:basedOn w:val="Absatz-Standardschriftart"/>
    <w:rsid w:val="00846715"/>
  </w:style>
  <w:style w:type="character" w:customStyle="1" w:styleId="ui-ncbitoggler-master-text">
    <w:name w:val="ui-ncbitoggler-master-text"/>
    <w:basedOn w:val="Absatz-Standardschriftart"/>
    <w:rsid w:val="0084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800">
      <w:bodyDiv w:val="1"/>
      <w:marLeft w:val="0"/>
      <w:marRight w:val="0"/>
      <w:marTop w:val="0"/>
      <w:marBottom w:val="0"/>
      <w:divBdr>
        <w:top w:val="none" w:sz="0" w:space="0" w:color="auto"/>
        <w:left w:val="none" w:sz="0" w:space="0" w:color="auto"/>
        <w:bottom w:val="none" w:sz="0" w:space="0" w:color="auto"/>
        <w:right w:val="none" w:sz="0" w:space="0" w:color="auto"/>
      </w:divBdr>
      <w:divsChild>
        <w:div w:id="623460336">
          <w:marLeft w:val="0"/>
          <w:marRight w:val="1"/>
          <w:marTop w:val="0"/>
          <w:marBottom w:val="0"/>
          <w:divBdr>
            <w:top w:val="none" w:sz="0" w:space="0" w:color="auto"/>
            <w:left w:val="none" w:sz="0" w:space="0" w:color="auto"/>
            <w:bottom w:val="none" w:sz="0" w:space="0" w:color="auto"/>
            <w:right w:val="none" w:sz="0" w:space="0" w:color="auto"/>
          </w:divBdr>
          <w:divsChild>
            <w:div w:id="282882040">
              <w:marLeft w:val="0"/>
              <w:marRight w:val="0"/>
              <w:marTop w:val="0"/>
              <w:marBottom w:val="0"/>
              <w:divBdr>
                <w:top w:val="none" w:sz="0" w:space="0" w:color="auto"/>
                <w:left w:val="none" w:sz="0" w:space="0" w:color="auto"/>
                <w:bottom w:val="none" w:sz="0" w:space="0" w:color="auto"/>
                <w:right w:val="none" w:sz="0" w:space="0" w:color="auto"/>
              </w:divBdr>
              <w:divsChild>
                <w:div w:id="781922938">
                  <w:marLeft w:val="0"/>
                  <w:marRight w:val="1"/>
                  <w:marTop w:val="0"/>
                  <w:marBottom w:val="0"/>
                  <w:divBdr>
                    <w:top w:val="none" w:sz="0" w:space="0" w:color="auto"/>
                    <w:left w:val="none" w:sz="0" w:space="0" w:color="auto"/>
                    <w:bottom w:val="none" w:sz="0" w:space="0" w:color="auto"/>
                    <w:right w:val="none" w:sz="0" w:space="0" w:color="auto"/>
                  </w:divBdr>
                  <w:divsChild>
                    <w:div w:id="336273421">
                      <w:marLeft w:val="0"/>
                      <w:marRight w:val="0"/>
                      <w:marTop w:val="0"/>
                      <w:marBottom w:val="0"/>
                      <w:divBdr>
                        <w:top w:val="none" w:sz="0" w:space="0" w:color="auto"/>
                        <w:left w:val="none" w:sz="0" w:space="0" w:color="auto"/>
                        <w:bottom w:val="none" w:sz="0" w:space="0" w:color="auto"/>
                        <w:right w:val="none" w:sz="0" w:space="0" w:color="auto"/>
                      </w:divBdr>
                      <w:divsChild>
                        <w:div w:id="912814582">
                          <w:marLeft w:val="0"/>
                          <w:marRight w:val="0"/>
                          <w:marTop w:val="0"/>
                          <w:marBottom w:val="0"/>
                          <w:divBdr>
                            <w:top w:val="none" w:sz="0" w:space="0" w:color="auto"/>
                            <w:left w:val="none" w:sz="0" w:space="0" w:color="auto"/>
                            <w:bottom w:val="none" w:sz="0" w:space="0" w:color="auto"/>
                            <w:right w:val="none" w:sz="0" w:space="0" w:color="auto"/>
                          </w:divBdr>
                          <w:divsChild>
                            <w:div w:id="235088503">
                              <w:marLeft w:val="0"/>
                              <w:marRight w:val="0"/>
                              <w:marTop w:val="120"/>
                              <w:marBottom w:val="360"/>
                              <w:divBdr>
                                <w:top w:val="none" w:sz="0" w:space="0" w:color="auto"/>
                                <w:left w:val="none" w:sz="0" w:space="0" w:color="auto"/>
                                <w:bottom w:val="none" w:sz="0" w:space="0" w:color="auto"/>
                                <w:right w:val="none" w:sz="0" w:space="0" w:color="auto"/>
                              </w:divBdr>
                              <w:divsChild>
                                <w:div w:id="428817733">
                                  <w:marLeft w:val="0"/>
                                  <w:marRight w:val="0"/>
                                  <w:marTop w:val="0"/>
                                  <w:marBottom w:val="0"/>
                                  <w:divBdr>
                                    <w:top w:val="none" w:sz="0" w:space="0" w:color="auto"/>
                                    <w:left w:val="none" w:sz="0" w:space="0" w:color="auto"/>
                                    <w:bottom w:val="none" w:sz="0" w:space="0" w:color="auto"/>
                                    <w:right w:val="none" w:sz="0" w:space="0" w:color="auto"/>
                                  </w:divBdr>
                                </w:div>
                                <w:div w:id="472987073">
                                  <w:marLeft w:val="0"/>
                                  <w:marRight w:val="0"/>
                                  <w:marTop w:val="0"/>
                                  <w:marBottom w:val="0"/>
                                  <w:divBdr>
                                    <w:top w:val="none" w:sz="0" w:space="0" w:color="auto"/>
                                    <w:left w:val="none" w:sz="0" w:space="0" w:color="auto"/>
                                    <w:bottom w:val="none" w:sz="0" w:space="0" w:color="auto"/>
                                    <w:right w:val="none" w:sz="0" w:space="0" w:color="auto"/>
                                  </w:divBdr>
                                </w:div>
                                <w:div w:id="10071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62010">
      <w:bodyDiv w:val="1"/>
      <w:marLeft w:val="0"/>
      <w:marRight w:val="0"/>
      <w:marTop w:val="0"/>
      <w:marBottom w:val="0"/>
      <w:divBdr>
        <w:top w:val="none" w:sz="0" w:space="0" w:color="auto"/>
        <w:left w:val="none" w:sz="0" w:space="0" w:color="auto"/>
        <w:bottom w:val="none" w:sz="0" w:space="0" w:color="auto"/>
        <w:right w:val="none" w:sz="0" w:space="0" w:color="auto"/>
      </w:divBdr>
      <w:divsChild>
        <w:div w:id="429011838">
          <w:marLeft w:val="0"/>
          <w:marRight w:val="0"/>
          <w:marTop w:val="0"/>
          <w:marBottom w:val="0"/>
          <w:divBdr>
            <w:top w:val="none" w:sz="0" w:space="0" w:color="auto"/>
            <w:left w:val="none" w:sz="0" w:space="0" w:color="auto"/>
            <w:bottom w:val="none" w:sz="0" w:space="0" w:color="auto"/>
            <w:right w:val="none" w:sz="0" w:space="0" w:color="auto"/>
          </w:divBdr>
          <w:divsChild>
            <w:div w:id="1887721535">
              <w:marLeft w:val="0"/>
              <w:marRight w:val="0"/>
              <w:marTop w:val="0"/>
              <w:marBottom w:val="0"/>
              <w:divBdr>
                <w:top w:val="none" w:sz="0" w:space="0" w:color="auto"/>
                <w:left w:val="none" w:sz="0" w:space="0" w:color="auto"/>
                <w:bottom w:val="none" w:sz="0" w:space="0" w:color="auto"/>
                <w:right w:val="none" w:sz="0" w:space="0" w:color="auto"/>
              </w:divBdr>
              <w:divsChild>
                <w:div w:id="1174491111">
                  <w:marLeft w:val="0"/>
                  <w:marRight w:val="0"/>
                  <w:marTop w:val="0"/>
                  <w:marBottom w:val="0"/>
                  <w:divBdr>
                    <w:top w:val="none" w:sz="0" w:space="0" w:color="auto"/>
                    <w:left w:val="none" w:sz="0" w:space="0" w:color="auto"/>
                    <w:bottom w:val="none" w:sz="0" w:space="0" w:color="auto"/>
                    <w:right w:val="none" w:sz="0" w:space="0" w:color="auto"/>
                  </w:divBdr>
                  <w:divsChild>
                    <w:div w:id="83377548">
                      <w:marLeft w:val="0"/>
                      <w:marRight w:val="0"/>
                      <w:marTop w:val="0"/>
                      <w:marBottom w:val="0"/>
                      <w:divBdr>
                        <w:top w:val="none" w:sz="0" w:space="0" w:color="auto"/>
                        <w:left w:val="none" w:sz="0" w:space="0" w:color="auto"/>
                        <w:bottom w:val="none" w:sz="0" w:space="0" w:color="auto"/>
                        <w:right w:val="none" w:sz="0" w:space="0" w:color="auto"/>
                      </w:divBdr>
                      <w:divsChild>
                        <w:div w:id="1453089722">
                          <w:marLeft w:val="0"/>
                          <w:marRight w:val="0"/>
                          <w:marTop w:val="0"/>
                          <w:marBottom w:val="0"/>
                          <w:divBdr>
                            <w:top w:val="none" w:sz="0" w:space="0" w:color="auto"/>
                            <w:left w:val="none" w:sz="0" w:space="0" w:color="auto"/>
                            <w:bottom w:val="none" w:sz="0" w:space="0" w:color="auto"/>
                            <w:right w:val="none" w:sz="0" w:space="0" w:color="auto"/>
                          </w:divBdr>
                          <w:divsChild>
                            <w:div w:id="896359689">
                              <w:marLeft w:val="0"/>
                              <w:marRight w:val="0"/>
                              <w:marTop w:val="0"/>
                              <w:marBottom w:val="0"/>
                              <w:divBdr>
                                <w:top w:val="none" w:sz="0" w:space="0" w:color="auto"/>
                                <w:left w:val="none" w:sz="0" w:space="0" w:color="auto"/>
                                <w:bottom w:val="none" w:sz="0" w:space="0" w:color="auto"/>
                                <w:right w:val="none" w:sz="0" w:space="0" w:color="auto"/>
                              </w:divBdr>
                              <w:divsChild>
                                <w:div w:id="1376807037">
                                  <w:marLeft w:val="0"/>
                                  <w:marRight w:val="0"/>
                                  <w:marTop w:val="0"/>
                                  <w:marBottom w:val="0"/>
                                  <w:divBdr>
                                    <w:top w:val="none" w:sz="0" w:space="0" w:color="auto"/>
                                    <w:left w:val="none" w:sz="0" w:space="0" w:color="auto"/>
                                    <w:bottom w:val="none" w:sz="0" w:space="0" w:color="auto"/>
                                    <w:right w:val="none" w:sz="0" w:space="0" w:color="auto"/>
                                  </w:divBdr>
                                  <w:divsChild>
                                    <w:div w:id="100415094">
                                      <w:marLeft w:val="0"/>
                                      <w:marRight w:val="0"/>
                                      <w:marTop w:val="0"/>
                                      <w:marBottom w:val="0"/>
                                      <w:divBdr>
                                        <w:top w:val="none" w:sz="0" w:space="0" w:color="auto"/>
                                        <w:left w:val="none" w:sz="0" w:space="0" w:color="auto"/>
                                        <w:bottom w:val="none" w:sz="0" w:space="0" w:color="auto"/>
                                        <w:right w:val="none" w:sz="0" w:space="0" w:color="auto"/>
                                      </w:divBdr>
                                      <w:divsChild>
                                        <w:div w:id="151065855">
                                          <w:marLeft w:val="0"/>
                                          <w:marRight w:val="0"/>
                                          <w:marTop w:val="0"/>
                                          <w:marBottom w:val="0"/>
                                          <w:divBdr>
                                            <w:top w:val="none" w:sz="0" w:space="0" w:color="auto"/>
                                            <w:left w:val="none" w:sz="0" w:space="0" w:color="auto"/>
                                            <w:bottom w:val="none" w:sz="0" w:space="0" w:color="auto"/>
                                            <w:right w:val="none" w:sz="0" w:space="0" w:color="auto"/>
                                          </w:divBdr>
                                          <w:divsChild>
                                            <w:div w:id="1687554192">
                                              <w:marLeft w:val="0"/>
                                              <w:marRight w:val="0"/>
                                              <w:marTop w:val="0"/>
                                              <w:marBottom w:val="0"/>
                                              <w:divBdr>
                                                <w:top w:val="none" w:sz="0" w:space="0" w:color="auto"/>
                                                <w:left w:val="none" w:sz="0" w:space="0" w:color="auto"/>
                                                <w:bottom w:val="none" w:sz="0" w:space="0" w:color="auto"/>
                                                <w:right w:val="none" w:sz="0" w:space="0" w:color="auto"/>
                                              </w:divBdr>
                                              <w:divsChild>
                                                <w:div w:id="1181551362">
                                                  <w:marLeft w:val="0"/>
                                                  <w:marRight w:val="0"/>
                                                  <w:marTop w:val="0"/>
                                                  <w:marBottom w:val="0"/>
                                                  <w:divBdr>
                                                    <w:top w:val="none" w:sz="0" w:space="0" w:color="auto"/>
                                                    <w:left w:val="none" w:sz="0" w:space="0" w:color="auto"/>
                                                    <w:bottom w:val="none" w:sz="0" w:space="0" w:color="auto"/>
                                                    <w:right w:val="none" w:sz="0" w:space="0" w:color="auto"/>
                                                  </w:divBdr>
                                                  <w:divsChild>
                                                    <w:div w:id="476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723533">
      <w:bodyDiv w:val="1"/>
      <w:marLeft w:val="0"/>
      <w:marRight w:val="0"/>
      <w:marTop w:val="0"/>
      <w:marBottom w:val="0"/>
      <w:divBdr>
        <w:top w:val="none" w:sz="0" w:space="0" w:color="auto"/>
        <w:left w:val="none" w:sz="0" w:space="0" w:color="auto"/>
        <w:bottom w:val="none" w:sz="0" w:space="0" w:color="auto"/>
        <w:right w:val="none" w:sz="0" w:space="0" w:color="auto"/>
      </w:divBdr>
      <w:divsChild>
        <w:div w:id="1498157925">
          <w:marLeft w:val="0"/>
          <w:marRight w:val="1"/>
          <w:marTop w:val="0"/>
          <w:marBottom w:val="0"/>
          <w:divBdr>
            <w:top w:val="none" w:sz="0" w:space="0" w:color="auto"/>
            <w:left w:val="none" w:sz="0" w:space="0" w:color="auto"/>
            <w:bottom w:val="none" w:sz="0" w:space="0" w:color="auto"/>
            <w:right w:val="none" w:sz="0" w:space="0" w:color="auto"/>
          </w:divBdr>
          <w:divsChild>
            <w:div w:id="555624276">
              <w:marLeft w:val="0"/>
              <w:marRight w:val="0"/>
              <w:marTop w:val="0"/>
              <w:marBottom w:val="0"/>
              <w:divBdr>
                <w:top w:val="none" w:sz="0" w:space="0" w:color="auto"/>
                <w:left w:val="none" w:sz="0" w:space="0" w:color="auto"/>
                <w:bottom w:val="none" w:sz="0" w:space="0" w:color="auto"/>
                <w:right w:val="none" w:sz="0" w:space="0" w:color="auto"/>
              </w:divBdr>
              <w:divsChild>
                <w:div w:id="1521893391">
                  <w:marLeft w:val="0"/>
                  <w:marRight w:val="1"/>
                  <w:marTop w:val="0"/>
                  <w:marBottom w:val="0"/>
                  <w:divBdr>
                    <w:top w:val="none" w:sz="0" w:space="0" w:color="auto"/>
                    <w:left w:val="none" w:sz="0" w:space="0" w:color="auto"/>
                    <w:bottom w:val="none" w:sz="0" w:space="0" w:color="auto"/>
                    <w:right w:val="none" w:sz="0" w:space="0" w:color="auto"/>
                  </w:divBdr>
                  <w:divsChild>
                    <w:div w:id="1552620501">
                      <w:marLeft w:val="0"/>
                      <w:marRight w:val="0"/>
                      <w:marTop w:val="0"/>
                      <w:marBottom w:val="0"/>
                      <w:divBdr>
                        <w:top w:val="none" w:sz="0" w:space="0" w:color="auto"/>
                        <w:left w:val="none" w:sz="0" w:space="0" w:color="auto"/>
                        <w:bottom w:val="none" w:sz="0" w:space="0" w:color="auto"/>
                        <w:right w:val="none" w:sz="0" w:space="0" w:color="auto"/>
                      </w:divBdr>
                      <w:divsChild>
                        <w:div w:id="1226061213">
                          <w:marLeft w:val="0"/>
                          <w:marRight w:val="0"/>
                          <w:marTop w:val="0"/>
                          <w:marBottom w:val="0"/>
                          <w:divBdr>
                            <w:top w:val="none" w:sz="0" w:space="0" w:color="auto"/>
                            <w:left w:val="none" w:sz="0" w:space="0" w:color="auto"/>
                            <w:bottom w:val="none" w:sz="0" w:space="0" w:color="auto"/>
                            <w:right w:val="none" w:sz="0" w:space="0" w:color="auto"/>
                          </w:divBdr>
                          <w:divsChild>
                            <w:div w:id="463083720">
                              <w:marLeft w:val="0"/>
                              <w:marRight w:val="0"/>
                              <w:marTop w:val="120"/>
                              <w:marBottom w:val="360"/>
                              <w:divBdr>
                                <w:top w:val="none" w:sz="0" w:space="0" w:color="auto"/>
                                <w:left w:val="none" w:sz="0" w:space="0" w:color="auto"/>
                                <w:bottom w:val="none" w:sz="0" w:space="0" w:color="auto"/>
                                <w:right w:val="none" w:sz="0" w:space="0" w:color="auto"/>
                              </w:divBdr>
                              <w:divsChild>
                                <w:div w:id="89816353">
                                  <w:marLeft w:val="0"/>
                                  <w:marRight w:val="0"/>
                                  <w:marTop w:val="0"/>
                                  <w:marBottom w:val="0"/>
                                  <w:divBdr>
                                    <w:top w:val="none" w:sz="0" w:space="0" w:color="auto"/>
                                    <w:left w:val="none" w:sz="0" w:space="0" w:color="auto"/>
                                    <w:bottom w:val="none" w:sz="0" w:space="0" w:color="auto"/>
                                    <w:right w:val="none" w:sz="0" w:space="0" w:color="auto"/>
                                  </w:divBdr>
                                </w:div>
                                <w:div w:id="1631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D063-DB4B-4246-8172-8619E025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Lienau</dc:creator>
  <cp:keywords/>
  <dc:description/>
  <cp:lastModifiedBy>Lienau, Jasmin</cp:lastModifiedBy>
  <cp:revision>15</cp:revision>
  <cp:lastPrinted>2019-09-16T10:53:00Z</cp:lastPrinted>
  <dcterms:created xsi:type="dcterms:W3CDTF">2019-12-10T07:36:00Z</dcterms:created>
  <dcterms:modified xsi:type="dcterms:W3CDTF">2020-02-06T06:27:00Z</dcterms:modified>
</cp:coreProperties>
</file>