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2D" w:rsidRPr="000930F6" w:rsidRDefault="0015302D" w:rsidP="0015302D">
      <w:pPr>
        <w:rPr>
          <w:b/>
        </w:rPr>
      </w:pPr>
      <w:r w:rsidRPr="000930F6">
        <w:rPr>
          <w:b/>
        </w:rPr>
        <w:t>Supplementary Digital Content 1</w:t>
      </w:r>
    </w:p>
    <w:p w:rsidR="0015302D" w:rsidRDefault="0015302D" w:rsidP="00FD2E6A">
      <w:pPr>
        <w:spacing w:line="480" w:lineRule="auto"/>
      </w:pPr>
      <w:r w:rsidRPr="000930F6">
        <w:t>The datasets utilized in the experiment as well as preliminary power results are summarized below to demonstrate differences between the datasets used and resulting power analysis.</w:t>
      </w:r>
    </w:p>
    <w:p w:rsidR="00FD2E6A" w:rsidRDefault="00FD2E6A" w:rsidP="00FD2E6A">
      <w:pPr>
        <w:spacing w:line="480" w:lineRule="auto"/>
        <w:rPr>
          <w:rFonts w:eastAsia="Times New Roman" w:cs="Times New Roman"/>
          <w:shd w:val="clear" w:color="auto" w:fill="FFFFFF"/>
          <w:lang w:eastAsia="en-GB"/>
        </w:rPr>
      </w:pPr>
      <w:r w:rsidRPr="000930F6">
        <w:rPr>
          <w:bCs/>
          <w:i/>
        </w:rPr>
        <w:t xml:space="preserve">Supplementary Table 1A. </w:t>
      </w:r>
      <w:r w:rsidRPr="000930F6">
        <w:rPr>
          <w:rFonts w:eastAsia="Times New Roman" w:cs="Times New Roman"/>
          <w:i/>
          <w:shd w:val="clear" w:color="auto" w:fill="FFFFFF"/>
          <w:lang w:eastAsia="en-GB"/>
        </w:rPr>
        <w:t xml:space="preserve">Number of participant datasets used in statistical analysis. </w:t>
      </w:r>
      <w:r w:rsidRPr="000930F6">
        <w:rPr>
          <w:rFonts w:eastAsia="Times New Roman" w:cs="Times New Roman"/>
          <w:shd w:val="clear" w:color="auto" w:fill="FFFFFF"/>
          <w:lang w:eastAsia="en-GB"/>
        </w:rPr>
        <w:t>Table demonstrates number of source reconstructed images utilized in statistical analysis and the number of samples used in each subject to generate them.</w:t>
      </w:r>
    </w:p>
    <w:p w:rsidR="00FD2E6A" w:rsidRPr="000930F6" w:rsidRDefault="00FD2E6A" w:rsidP="0015302D"/>
    <w:tbl>
      <w:tblPr>
        <w:tblStyle w:val="TableGrid"/>
        <w:tblW w:w="10348" w:type="dxa"/>
        <w:tblInd w:w="-12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  <w:tblCaption w:val="Number of Participants used in Data Analysis"/>
        <w:tblDescription w:val="The table illustrates the final number of datasets utilized in the generation of results"/>
      </w:tblPr>
      <w:tblGrid>
        <w:gridCol w:w="1985"/>
        <w:gridCol w:w="1031"/>
        <w:gridCol w:w="1261"/>
        <w:gridCol w:w="1261"/>
        <w:gridCol w:w="1267"/>
        <w:gridCol w:w="992"/>
        <w:gridCol w:w="1134"/>
        <w:gridCol w:w="1417"/>
      </w:tblGrid>
      <w:tr w:rsidR="0015302D" w:rsidRPr="000930F6" w:rsidTr="002B3040">
        <w:tc>
          <w:tcPr>
            <w:tcW w:w="1985" w:type="dxa"/>
          </w:tcPr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Dataset Type</w:t>
            </w:r>
          </w:p>
        </w:tc>
        <w:tc>
          <w:tcPr>
            <w:tcW w:w="1031" w:type="dxa"/>
          </w:tcPr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Resting Baseline</w:t>
            </w:r>
          </w:p>
        </w:tc>
        <w:tc>
          <w:tcPr>
            <w:tcW w:w="1261" w:type="dxa"/>
          </w:tcPr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Pre-antiemetic Baseline</w:t>
            </w:r>
          </w:p>
        </w:tc>
        <w:tc>
          <w:tcPr>
            <w:tcW w:w="1261" w:type="dxa"/>
          </w:tcPr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Post-antiemetic Baseline</w:t>
            </w:r>
          </w:p>
        </w:tc>
        <w:tc>
          <w:tcPr>
            <w:tcW w:w="1267" w:type="dxa"/>
          </w:tcPr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0.25 MAC-awake</w:t>
            </w:r>
          </w:p>
        </w:tc>
        <w:tc>
          <w:tcPr>
            <w:tcW w:w="992" w:type="dxa"/>
          </w:tcPr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0.50</w:t>
            </w:r>
          </w:p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MAC-awake</w:t>
            </w:r>
          </w:p>
        </w:tc>
        <w:tc>
          <w:tcPr>
            <w:tcW w:w="1134" w:type="dxa"/>
          </w:tcPr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0.75 MAC-awake</w:t>
            </w:r>
          </w:p>
        </w:tc>
        <w:tc>
          <w:tcPr>
            <w:tcW w:w="1417" w:type="dxa"/>
          </w:tcPr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 xml:space="preserve">1.3 </w:t>
            </w:r>
          </w:p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MAC-awake</w:t>
            </w:r>
          </w:p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(LOR)</w:t>
            </w:r>
          </w:p>
        </w:tc>
      </w:tr>
      <w:tr w:rsidR="0015302D" w:rsidRPr="000930F6" w:rsidTr="002B3040">
        <w:tc>
          <w:tcPr>
            <w:tcW w:w="1985" w:type="dxa"/>
          </w:tcPr>
          <w:p w:rsidR="0015302D" w:rsidRPr="000930F6" w:rsidRDefault="0015302D" w:rsidP="002B3040">
            <w:pPr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MEG Xe (51000 samples)</w:t>
            </w:r>
          </w:p>
        </w:tc>
        <w:tc>
          <w:tcPr>
            <w:tcW w:w="1031" w:type="dxa"/>
          </w:tcPr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21</w:t>
            </w:r>
          </w:p>
        </w:tc>
        <w:tc>
          <w:tcPr>
            <w:tcW w:w="1261" w:type="dxa"/>
          </w:tcPr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21</w:t>
            </w:r>
          </w:p>
        </w:tc>
        <w:tc>
          <w:tcPr>
            <w:tcW w:w="1261" w:type="dxa"/>
          </w:tcPr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21</w:t>
            </w:r>
          </w:p>
        </w:tc>
        <w:tc>
          <w:tcPr>
            <w:tcW w:w="1267" w:type="dxa"/>
          </w:tcPr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21</w:t>
            </w:r>
          </w:p>
        </w:tc>
        <w:tc>
          <w:tcPr>
            <w:tcW w:w="992" w:type="dxa"/>
          </w:tcPr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21</w:t>
            </w:r>
          </w:p>
        </w:tc>
        <w:tc>
          <w:tcPr>
            <w:tcW w:w="1134" w:type="dxa"/>
          </w:tcPr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20</w:t>
            </w:r>
          </w:p>
        </w:tc>
        <w:tc>
          <w:tcPr>
            <w:tcW w:w="1417" w:type="dxa"/>
          </w:tcPr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16</w:t>
            </w:r>
          </w:p>
        </w:tc>
      </w:tr>
      <w:tr w:rsidR="0015302D" w:rsidRPr="000930F6" w:rsidTr="002B3040">
        <w:tc>
          <w:tcPr>
            <w:tcW w:w="1985" w:type="dxa"/>
          </w:tcPr>
          <w:p w:rsidR="0015302D" w:rsidRPr="000930F6" w:rsidRDefault="0015302D" w:rsidP="002B3040">
            <w:pPr>
              <w:jc w:val="both"/>
            </w:pPr>
            <w:r w:rsidRPr="000930F6">
              <w:t>MEG N</w:t>
            </w:r>
            <w:r w:rsidRPr="000930F6">
              <w:rPr>
                <w:vertAlign w:val="subscript"/>
              </w:rPr>
              <w:t>2</w:t>
            </w:r>
            <w:r w:rsidRPr="000930F6">
              <w:t>O</w:t>
            </w:r>
          </w:p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t>(51000 samples)</w:t>
            </w:r>
          </w:p>
        </w:tc>
        <w:tc>
          <w:tcPr>
            <w:tcW w:w="1031" w:type="dxa"/>
          </w:tcPr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21</w:t>
            </w:r>
          </w:p>
        </w:tc>
        <w:tc>
          <w:tcPr>
            <w:tcW w:w="1261" w:type="dxa"/>
          </w:tcPr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21</w:t>
            </w:r>
          </w:p>
        </w:tc>
        <w:tc>
          <w:tcPr>
            <w:tcW w:w="1261" w:type="dxa"/>
          </w:tcPr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21</w:t>
            </w:r>
          </w:p>
        </w:tc>
        <w:tc>
          <w:tcPr>
            <w:tcW w:w="1267" w:type="dxa"/>
          </w:tcPr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21</w:t>
            </w:r>
          </w:p>
        </w:tc>
        <w:tc>
          <w:tcPr>
            <w:tcW w:w="992" w:type="dxa"/>
          </w:tcPr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21</w:t>
            </w:r>
          </w:p>
        </w:tc>
        <w:tc>
          <w:tcPr>
            <w:tcW w:w="1134" w:type="dxa"/>
          </w:tcPr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21</w:t>
            </w:r>
          </w:p>
        </w:tc>
        <w:tc>
          <w:tcPr>
            <w:tcW w:w="1417" w:type="dxa"/>
          </w:tcPr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N/A</w:t>
            </w:r>
          </w:p>
        </w:tc>
      </w:tr>
      <w:tr w:rsidR="0015302D" w:rsidRPr="000930F6" w:rsidTr="002B3040">
        <w:tc>
          <w:tcPr>
            <w:tcW w:w="1985" w:type="dxa"/>
          </w:tcPr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EEG Xe</w:t>
            </w:r>
          </w:p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(13824 samples)</w:t>
            </w:r>
          </w:p>
        </w:tc>
        <w:tc>
          <w:tcPr>
            <w:tcW w:w="1031" w:type="dxa"/>
          </w:tcPr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18</w:t>
            </w:r>
          </w:p>
        </w:tc>
        <w:tc>
          <w:tcPr>
            <w:tcW w:w="1261" w:type="dxa"/>
          </w:tcPr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19</w:t>
            </w:r>
          </w:p>
        </w:tc>
        <w:tc>
          <w:tcPr>
            <w:tcW w:w="1261" w:type="dxa"/>
          </w:tcPr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19</w:t>
            </w:r>
          </w:p>
        </w:tc>
        <w:tc>
          <w:tcPr>
            <w:tcW w:w="1267" w:type="dxa"/>
          </w:tcPr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19</w:t>
            </w:r>
          </w:p>
        </w:tc>
        <w:tc>
          <w:tcPr>
            <w:tcW w:w="992" w:type="dxa"/>
          </w:tcPr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18</w:t>
            </w:r>
          </w:p>
        </w:tc>
        <w:tc>
          <w:tcPr>
            <w:tcW w:w="1134" w:type="dxa"/>
          </w:tcPr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18</w:t>
            </w:r>
          </w:p>
        </w:tc>
        <w:tc>
          <w:tcPr>
            <w:tcW w:w="1417" w:type="dxa"/>
          </w:tcPr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14</w:t>
            </w:r>
          </w:p>
        </w:tc>
      </w:tr>
      <w:tr w:rsidR="0015302D" w:rsidRPr="000930F6" w:rsidTr="002B3040">
        <w:tc>
          <w:tcPr>
            <w:tcW w:w="1985" w:type="dxa"/>
          </w:tcPr>
          <w:p w:rsidR="0015302D" w:rsidRPr="000930F6" w:rsidRDefault="0015302D" w:rsidP="002B3040">
            <w:pPr>
              <w:jc w:val="both"/>
            </w:pPr>
            <w:r w:rsidRPr="000930F6">
              <w:t>EEG N</w:t>
            </w:r>
            <w:r w:rsidRPr="000930F6">
              <w:rPr>
                <w:vertAlign w:val="subscript"/>
              </w:rPr>
              <w:t>2</w:t>
            </w:r>
            <w:r w:rsidRPr="000930F6">
              <w:t>O</w:t>
            </w:r>
          </w:p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t>(13824 samples)</w:t>
            </w:r>
          </w:p>
        </w:tc>
        <w:tc>
          <w:tcPr>
            <w:tcW w:w="1031" w:type="dxa"/>
          </w:tcPr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18</w:t>
            </w:r>
          </w:p>
        </w:tc>
        <w:tc>
          <w:tcPr>
            <w:tcW w:w="1261" w:type="dxa"/>
          </w:tcPr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18</w:t>
            </w:r>
          </w:p>
        </w:tc>
        <w:tc>
          <w:tcPr>
            <w:tcW w:w="1261" w:type="dxa"/>
          </w:tcPr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19</w:t>
            </w:r>
          </w:p>
        </w:tc>
        <w:tc>
          <w:tcPr>
            <w:tcW w:w="1267" w:type="dxa"/>
          </w:tcPr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18</w:t>
            </w:r>
          </w:p>
        </w:tc>
        <w:tc>
          <w:tcPr>
            <w:tcW w:w="992" w:type="dxa"/>
          </w:tcPr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18</w:t>
            </w:r>
          </w:p>
        </w:tc>
        <w:tc>
          <w:tcPr>
            <w:tcW w:w="1134" w:type="dxa"/>
          </w:tcPr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18</w:t>
            </w:r>
          </w:p>
        </w:tc>
        <w:tc>
          <w:tcPr>
            <w:tcW w:w="1417" w:type="dxa"/>
          </w:tcPr>
          <w:p w:rsidR="0015302D" w:rsidRPr="000930F6" w:rsidRDefault="0015302D" w:rsidP="002B3040">
            <w:pPr>
              <w:jc w:val="both"/>
              <w:rPr>
                <w:rFonts w:eastAsia="Times New Roman" w:cs="Times New Roman"/>
                <w:shd w:val="clear" w:color="auto" w:fill="FFFFFF"/>
                <w:lang w:eastAsia="en-GB"/>
              </w:rPr>
            </w:pPr>
            <w:r w:rsidRPr="000930F6">
              <w:rPr>
                <w:rFonts w:eastAsia="Times New Roman" w:cs="Times New Roman"/>
                <w:shd w:val="clear" w:color="auto" w:fill="FFFFFF"/>
                <w:lang w:eastAsia="en-GB"/>
              </w:rPr>
              <w:t>N/A</w:t>
            </w:r>
          </w:p>
        </w:tc>
      </w:tr>
    </w:tbl>
    <w:p w:rsidR="0015302D" w:rsidRPr="000930F6" w:rsidRDefault="0015302D" w:rsidP="0015302D">
      <w:pPr>
        <w:jc w:val="both"/>
        <w:rPr>
          <w:bCs/>
          <w:i/>
        </w:rPr>
      </w:pPr>
    </w:p>
    <w:p w:rsidR="00FD2E6A" w:rsidRDefault="00FD2E6A">
      <w:pPr>
        <w:rPr>
          <w:rFonts w:eastAsia="Times New Roman" w:cs="Times New Roman"/>
          <w:shd w:val="clear" w:color="auto" w:fill="FFFFFF"/>
          <w:lang w:eastAsia="en-GB"/>
        </w:rPr>
      </w:pPr>
      <w:r>
        <w:rPr>
          <w:rFonts w:eastAsia="Times New Roman" w:cs="Times New Roman"/>
          <w:shd w:val="clear" w:color="auto" w:fill="FFFFFF"/>
          <w:lang w:eastAsia="en-GB"/>
        </w:rPr>
        <w:br w:type="page"/>
      </w:r>
    </w:p>
    <w:p w:rsidR="00FD2E6A" w:rsidRDefault="00FD2E6A" w:rsidP="00FD2E6A">
      <w:pPr>
        <w:spacing w:line="480" w:lineRule="auto"/>
        <w:rPr>
          <w:rFonts w:eastAsia="Times New Roman" w:cs="Times New Roman"/>
          <w:shd w:val="clear" w:color="auto" w:fill="FFFFFF"/>
          <w:lang w:eastAsia="en-GB"/>
        </w:rPr>
      </w:pPr>
      <w:r w:rsidRPr="000930F6">
        <w:rPr>
          <w:i/>
        </w:rPr>
        <w:lastRenderedPageBreak/>
        <w:t>Supp. Table 1B. Total power at each baseline and inspired gas concentration and change relative to post-antiemetic baseline.</w:t>
      </w:r>
      <w:r w:rsidRPr="000930F6">
        <w:t xml:space="preserve"> Power changes with </w:t>
      </w:r>
      <w:r w:rsidRPr="000930F6">
        <w:rPr>
          <w:rFonts w:ascii="Calibri" w:eastAsia="Times New Roman" w:hAnsi="Calibri" w:cs="Arial"/>
          <w:bCs/>
          <w:lang w:val="en-GB" w:eastAsia="en-GB"/>
        </w:rPr>
        <w:t>±1 SD</w:t>
      </w:r>
      <w:r w:rsidRPr="000930F6">
        <w:t xml:space="preserve"> for magnetoencephalography (MEG) and electroencephalography (EEG) data in each band for the post- antiemetic baseline and increasing Xe</w:t>
      </w:r>
      <w:r w:rsidR="00DB58C4">
        <w:t>non (Xe)</w:t>
      </w:r>
      <w:r w:rsidRPr="000930F6">
        <w:t xml:space="preserve"> and </w:t>
      </w:r>
      <w:r w:rsidR="00DB58C4">
        <w:t>Nitrous Oxide (</w:t>
      </w:r>
      <w:r w:rsidRPr="000930F6">
        <w:t>N</w:t>
      </w:r>
      <w:r w:rsidRPr="000930F6">
        <w:rPr>
          <w:vertAlign w:val="subscript"/>
        </w:rPr>
        <w:t>2</w:t>
      </w:r>
      <w:r w:rsidRPr="000930F6">
        <w:t>O</w:t>
      </w:r>
      <w:r w:rsidR="00DB58C4">
        <w:t>)</w:t>
      </w:r>
      <w:bookmarkStart w:id="0" w:name="_GoBack"/>
      <w:bookmarkEnd w:id="0"/>
      <w:r w:rsidRPr="000930F6">
        <w:t xml:space="preserve"> concentrations are shown in the first and second section of the table and are in T</w:t>
      </w:r>
      <w:r w:rsidRPr="000930F6">
        <w:rPr>
          <w:vertAlign w:val="superscript"/>
        </w:rPr>
        <w:t>2</w:t>
      </w:r>
      <w:r w:rsidRPr="000930F6">
        <w:t xml:space="preserve"> for MEG and in μV</w:t>
      </w:r>
      <w:r w:rsidRPr="000930F6">
        <w:rPr>
          <w:vertAlign w:val="superscript"/>
        </w:rPr>
        <w:t xml:space="preserve">2 </w:t>
      </w:r>
      <w:r w:rsidRPr="000930F6">
        <w:t xml:space="preserve">for EEG. Relative change to post-antiemetic </w:t>
      </w:r>
      <w:r w:rsidR="00690D4B">
        <w:t>baseline ([(</w:t>
      </w:r>
      <w:r w:rsidRPr="000930F6">
        <w:t>Gas power-Baseline po</w:t>
      </w:r>
      <w:r w:rsidR="00690D4B">
        <w:t>wer)/Baseline power]</w:t>
      </w:r>
      <w:r w:rsidRPr="000930F6">
        <w:t xml:space="preserve"> x 100 in %)</w:t>
      </w:r>
      <w:r w:rsidRPr="000930F6">
        <w:rPr>
          <w:rFonts w:eastAsia="Times New Roman" w:cs="Times New Roman"/>
          <w:shd w:val="clear" w:color="auto" w:fill="FFFFFF"/>
          <w:lang w:eastAsia="en-GB"/>
        </w:rPr>
        <w:t xml:space="preserve"> are shown in the third and fourth section of the table.</w:t>
      </w:r>
    </w:p>
    <w:tbl>
      <w:tblPr>
        <w:tblpPr w:leftFromText="180" w:rightFromText="180" w:vertAnchor="text" w:horzAnchor="page" w:tblpX="1" w:tblpY="-1439"/>
        <w:tblW w:w="10348" w:type="dxa"/>
        <w:tblLook w:val="04A0" w:firstRow="1" w:lastRow="0" w:firstColumn="1" w:lastColumn="0" w:noHBand="0" w:noVBand="1"/>
      </w:tblPr>
      <w:tblGrid>
        <w:gridCol w:w="1276"/>
        <w:gridCol w:w="770"/>
        <w:gridCol w:w="223"/>
        <w:gridCol w:w="984"/>
        <w:gridCol w:w="1196"/>
        <w:gridCol w:w="1196"/>
        <w:gridCol w:w="1159"/>
        <w:gridCol w:w="1134"/>
        <w:gridCol w:w="1134"/>
        <w:gridCol w:w="830"/>
        <w:gridCol w:w="177"/>
        <w:gridCol w:w="127"/>
        <w:gridCol w:w="142"/>
      </w:tblGrid>
      <w:tr w:rsidR="00FD2E6A" w:rsidRPr="000930F6" w:rsidTr="002B3040">
        <w:trPr>
          <w:gridAfter w:val="3"/>
          <w:wAfter w:w="446" w:type="dxa"/>
          <w:trHeight w:val="300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lastRenderedPageBreak/>
              <w:t>TOTAL POWER</w:t>
            </w:r>
          </w:p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CHANGES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MEG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D2E6A" w:rsidRPr="000930F6" w:rsidTr="002B3040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Frequency Band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Gas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Resting Baseline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Pre-antiemetic Baseline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Post-antiemetic Baseline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0.25 MAC-awake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0.50 MAC-awake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0.75 MAC-awake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1.30 MAC-awake (LOR)</w:t>
            </w:r>
          </w:p>
        </w:tc>
      </w:tr>
      <w:tr w:rsidR="00FD2E6A" w:rsidRPr="000930F6" w:rsidTr="002B3040">
        <w:trPr>
          <w:gridAfter w:val="1"/>
          <w:wAfter w:w="142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delta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Xe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2.04E-25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2.21E-25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2.71E-25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2.85E-25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2.94E-25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3.58E-25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7.10E-25</w:t>
            </w:r>
          </w:p>
        </w:tc>
      </w:tr>
      <w:tr w:rsidR="00FD2E6A" w:rsidRPr="000930F6" w:rsidTr="002B3040">
        <w:trPr>
          <w:gridAfter w:val="1"/>
          <w:wAfter w:w="142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 xml:space="preserve">±1 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2.46E-26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2.93E-26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2.70E-26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4.80E-26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4.02E-26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4.25E-26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3.36E-25</w:t>
            </w:r>
          </w:p>
        </w:tc>
      </w:tr>
      <w:tr w:rsidR="00FD2E6A" w:rsidRPr="000930F6" w:rsidTr="002B3040">
        <w:trPr>
          <w:gridAfter w:val="1"/>
          <w:wAfter w:w="142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N2O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1.86E-25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2.13E-25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2.55E-25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2.34E-25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2.48E-25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2.80E-25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1"/>
          <w:wAfter w:w="142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 xml:space="preserve">±1 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1.96E-26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2.71E-26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3.68E-26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3.15E-26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2.82E-26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5.33E-26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1"/>
          <w:wAfter w:w="142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theta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Xe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1.57E-25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1.64E-25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1.89E-25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1.88E-25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1.89E-25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2.23E-25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3.49E-25</w:t>
            </w:r>
          </w:p>
        </w:tc>
      </w:tr>
      <w:tr w:rsidR="00FD2E6A" w:rsidRPr="000930F6" w:rsidTr="002B3040">
        <w:trPr>
          <w:gridAfter w:val="1"/>
          <w:wAfter w:w="142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eastAsia="en-GB"/>
              </w:rPr>
              <w:t xml:space="preserve">±1 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1.75E-26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1.96E-26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1.94E-26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1.83E-26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1.83E-26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2.14E-26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9.47E-26</w:t>
            </w:r>
          </w:p>
        </w:tc>
      </w:tr>
      <w:tr w:rsidR="00FD2E6A" w:rsidRPr="000930F6" w:rsidTr="002B3040">
        <w:trPr>
          <w:gridAfter w:val="1"/>
          <w:wAfter w:w="142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N2O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1.42E-25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1.45E-25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1.70E-25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1.56E-25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1.58E-25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1.77E-25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1"/>
          <w:wAfter w:w="142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 xml:space="preserve">±1 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1.38E-26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1.46E-26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1.78E-26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1.54E-26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1.49E-26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4.85E-26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1"/>
          <w:wAfter w:w="142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alpha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Xe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3.64E-25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3.80E-25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4.33E-25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3.71E-25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3.30E-25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3.57E-25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2.82E-25</w:t>
            </w:r>
          </w:p>
        </w:tc>
      </w:tr>
      <w:tr w:rsidR="00FD2E6A" w:rsidRPr="000930F6" w:rsidTr="002B3040">
        <w:trPr>
          <w:gridAfter w:val="1"/>
          <w:wAfter w:w="142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eastAsia="en-GB"/>
              </w:rPr>
              <w:t xml:space="preserve">±1 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3.68E-26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4.47E-26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3.98E-26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3.49E-26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3.01E-26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3.77E-26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3.16E-26</w:t>
            </w:r>
          </w:p>
        </w:tc>
      </w:tr>
      <w:tr w:rsidR="00FD2E6A" w:rsidRPr="000930F6" w:rsidTr="002B3040">
        <w:trPr>
          <w:gridAfter w:val="1"/>
          <w:wAfter w:w="142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N2O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3.60E-25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3.67E-25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4.28E-25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3.56E-25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3.01E-25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2.39E-25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1"/>
          <w:wAfter w:w="142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 xml:space="preserve">±1 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3.38E-26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3.78E-26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3.94E-26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3.61E-26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3.16E-26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2.98E-26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1"/>
          <w:wAfter w:w="142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beta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Xe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2.26E-25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2.36E-25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2.71E-25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2.75E-25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2.72E-25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3.20E-25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3.44E-25</w:t>
            </w:r>
          </w:p>
        </w:tc>
      </w:tr>
      <w:tr w:rsidR="00FD2E6A" w:rsidRPr="000930F6" w:rsidTr="002B3040">
        <w:trPr>
          <w:gridAfter w:val="1"/>
          <w:wAfter w:w="142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eastAsia="en-GB"/>
              </w:rPr>
              <w:t xml:space="preserve">±1 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1.52E-26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1.60E-26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1.41E-26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1.94E-26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1.49E-26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2.22E-26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2.39E-26</w:t>
            </w:r>
          </w:p>
        </w:tc>
      </w:tr>
      <w:tr w:rsidR="00FD2E6A" w:rsidRPr="000930F6" w:rsidTr="002B3040">
        <w:trPr>
          <w:gridAfter w:val="1"/>
          <w:wAfter w:w="142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N2O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2.17E-25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2.26E-25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2.59E-25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2.62E-25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2.64E-25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2.62E-25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1"/>
          <w:wAfter w:w="142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 xml:space="preserve">±1 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1.22E-26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1.96E-26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1.40E-26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1.52E-26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1.72E-26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1.67E-26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1"/>
          <w:wAfter w:w="142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low gamma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Xe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1.05E-25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1.15E-25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1.51E-25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1.61E-25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1.65E-25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1.83E-25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2.16E-25</w:t>
            </w:r>
          </w:p>
        </w:tc>
      </w:tr>
      <w:tr w:rsidR="00FD2E6A" w:rsidRPr="000930F6" w:rsidTr="002B3040">
        <w:trPr>
          <w:gridAfter w:val="1"/>
          <w:wAfter w:w="142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eastAsia="en-GB"/>
              </w:rPr>
              <w:t xml:space="preserve">±1 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4.54E-27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5.19E-27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1.33E-26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2.69E-26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1.58E-26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1.01E-26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1.57E-26</w:t>
            </w:r>
          </w:p>
        </w:tc>
      </w:tr>
      <w:tr w:rsidR="00FD2E6A" w:rsidRPr="000930F6" w:rsidTr="002B3040">
        <w:trPr>
          <w:gridAfter w:val="1"/>
          <w:wAfter w:w="142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N2O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1.08E-25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1.23E-25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1.35E-25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1.51E-25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1.55E-25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1.75E-25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1"/>
          <w:wAfter w:w="142" w:type="dxa"/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 xml:space="preserve">±1 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4.56E-27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3.17E-26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6.49E-27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1.03E-26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8.31E-27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1.08E-26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1"/>
          <w:wAfter w:w="142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high gamma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Xe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1.98E-25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2.26E-25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3.10E-25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3.29E-25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3.23E-25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3.45E-25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4.13E-25</w:t>
            </w:r>
          </w:p>
        </w:tc>
      </w:tr>
      <w:tr w:rsidR="00FD2E6A" w:rsidRPr="000930F6" w:rsidTr="002B3040">
        <w:trPr>
          <w:gridAfter w:val="1"/>
          <w:wAfter w:w="142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eastAsia="en-GB"/>
              </w:rPr>
              <w:t xml:space="preserve">±1 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6.91E-27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9.36E-27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4.42E-26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1.27E-25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6.79E-26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2.59E-26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3.36E-26</w:t>
            </w:r>
          </w:p>
        </w:tc>
      </w:tr>
      <w:tr w:rsidR="00FD2E6A" w:rsidRPr="000930F6" w:rsidTr="002B3040">
        <w:trPr>
          <w:gridAfter w:val="1"/>
          <w:wAfter w:w="142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N2O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2.15E-25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3.33E-25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2.67E-25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2.86E-25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3.02E-25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3.50E-25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1"/>
          <w:wAfter w:w="142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eastAsia="en-GB"/>
              </w:rPr>
              <w:t xml:space="preserve">±1 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6.01E-27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3.33E-26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1.18E-26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2.15E-26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1.59E-26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4.84E-26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1"/>
          <w:wAfter w:w="142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EEG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D2E6A" w:rsidRPr="000930F6" w:rsidTr="002B3040">
        <w:trPr>
          <w:gridAfter w:val="2"/>
          <w:wAfter w:w="269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Frequency Band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Gas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Resting Baseline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Pre-antiemetic Baseline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Post-antiemetic Baseline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0.25 MAC-awake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0.50 MAC-awake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0.75 MAC-awake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1.30 MAC-awake (LOR)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delta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Xe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0.43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 xml:space="preserve">±1 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0.13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N2O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0.29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 xml:space="preserve">±1 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theta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Xe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0.22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eastAsia="en-GB"/>
              </w:rPr>
              <w:t xml:space="preserve">±1 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0.15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N2O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 xml:space="preserve">±1 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alpha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Xe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0.26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eastAsia="en-GB"/>
              </w:rPr>
              <w:t xml:space="preserve">±1 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0.25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N2O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 xml:space="preserve">±1 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beta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Xe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0.21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eastAsia="en-GB"/>
              </w:rPr>
              <w:t xml:space="preserve">±1 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0.11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N2O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 xml:space="preserve">±1 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low gamma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Xe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0.18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eastAsia="en-GB"/>
              </w:rPr>
              <w:t xml:space="preserve">±1 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0.11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N2O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 xml:space="preserve">±1 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eastAsia="en-GB"/>
              </w:rPr>
              <w:t>high gamma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Xe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0.26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eastAsia="en-GB"/>
              </w:rPr>
              <w:t xml:space="preserve">±1 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0.12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N2O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 xml:space="preserve">±1 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300"/>
        </w:trPr>
        <w:tc>
          <w:tcPr>
            <w:tcW w:w="3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RELATIVE POWER CHANGES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MEG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Frequency Band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Gas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Resting Baseline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Pre-antiemetic Baseline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Post-antiemetic Baseline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0.25 MAC-awake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0.50 MAC-awake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0.75 MAC-awake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1.30 MAC-awake (LOR)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delta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Xe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-20.93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-15.51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61.60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208.32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 xml:space="preserve">±1 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11.71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11.64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19.69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45.94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136.34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N2O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-36.60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-25.59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7.59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19.86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 xml:space="preserve">±1 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14.03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14.37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6.37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13.37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17.84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theta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Xe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-11.94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-9.28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5.81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13.24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45.32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107.43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eastAsia="en-GB"/>
              </w:rPr>
              <w:t xml:space="preserve">±1 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11.00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10.86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8.09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16.31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41.65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82.45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N2O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-26.97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-22.47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-3.17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12.38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 xml:space="preserve">±1 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14.21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12.76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6.23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11.84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16.96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alpha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Xe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-19.68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-15.24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-13.77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-22.42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-16.79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-44.59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eastAsia="en-GB"/>
              </w:rPr>
              <w:t xml:space="preserve">±1 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11.14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9.79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6.85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9.36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12.93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N2O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-18.75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-17.15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-15.76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-28.88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-44.36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 xml:space="preserve">±1 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9.28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8.83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6.98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12.64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beta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Xe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-14.25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-8.79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7.62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13.58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44.00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49.04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eastAsia="en-GB"/>
              </w:rPr>
              <w:t xml:space="preserve">±1 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11.14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10.41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37.62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54.15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N2O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-27.24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-23.15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7.15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16.14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15.64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 xml:space="preserve">±1 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15.58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15.31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20.77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low gamma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Xe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-26.16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-16.76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11.29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53.32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77.50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eastAsia="en-GB"/>
              </w:rPr>
              <w:t xml:space="preserve">±1 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13.34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14.82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8.66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19.18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47.03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89.86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N2O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-32.19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-22.40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18.14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28.58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46.27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 xml:space="preserve">±1 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17.59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18.05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11.11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25.59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high gamma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Xe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-33.83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-23.41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15.04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37.23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54.98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eastAsia="en-GB"/>
              </w:rPr>
              <w:t xml:space="preserve">±1 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13.73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13.36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9.17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38.50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71.69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N2O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-29.81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-1.48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14.02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45.66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eastAsia="en-GB"/>
              </w:rPr>
              <w:t xml:space="preserve">±1 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16.07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29.89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9.87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18.48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24.49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EEG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Frequency Band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Gas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Resting Baseline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Pre-antiemetic Baseline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Post-antiemetic Baseline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0.25 MAC-awake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0.50 MAC-awake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0.75 MAC-awake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1.30 MAC-awake (LOR)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delta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Xe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-46.77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-39.52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88.38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118.59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260.30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 xml:space="preserve">±1 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5.56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5.81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18.25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36.89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38.75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60.00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N2O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-35.03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-16.01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48.85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73.27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269.65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 xml:space="preserve">±1 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9.18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11.38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30.83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36.93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92.54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theta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Xe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-58.85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-54.65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-34.58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9.34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2.10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116.28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eastAsia="en-GB"/>
              </w:rPr>
              <w:t xml:space="preserve">±1 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9.00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10.16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14.50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20.51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20.13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75.75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N2O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-40.44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-30.33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-10.99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-22.09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40.96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 xml:space="preserve">±1 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7.85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9.41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11.21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30.95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alpha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Xe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-40.59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-42.74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-36.21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-20.52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-30.36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49.25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eastAsia="en-GB"/>
              </w:rPr>
              <w:t xml:space="preserve">±1 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7.11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5.96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7.01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8.58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14.43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30.88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N2O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-32.28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-10.03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-12.14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-44.02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-5.71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 xml:space="preserve">±1 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8.97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6.47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6.92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8.10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9.05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beta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Xe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-17.63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-17.81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-2.02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17.18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49.65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eastAsia="en-GB"/>
              </w:rPr>
              <w:t xml:space="preserve">±1 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3.01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3.69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11.21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13.41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26.10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N2O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-17.30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-9.44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13.11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-12.94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34.11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 xml:space="preserve">±1 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5.07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5.48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11.75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6.77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22.00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low gamma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Xe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-22.01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-22.52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-9.88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28.37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18.47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73.95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eastAsia="en-GB"/>
              </w:rPr>
              <w:t xml:space="preserve">±1 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4.06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5.06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33.71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32.58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N2O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-22.46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-15.05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13.68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32.32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 xml:space="preserve">±1 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4.93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5.43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17.90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5.38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20.27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eastAsia="en-GB"/>
              </w:rPr>
              <w:t>high gamma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Xe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-30.36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-28.06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-20.50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-16.26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9.09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eastAsia="en-GB"/>
              </w:rPr>
              <w:t xml:space="preserve">±1 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6.18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10.45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6.51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7.88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11.57</w:t>
            </w:r>
          </w:p>
        </w:tc>
      </w:tr>
      <w:tr w:rsidR="00FD2E6A" w:rsidRPr="000930F6" w:rsidTr="002B3040">
        <w:trPr>
          <w:gridAfter w:val="3"/>
          <w:wAfter w:w="446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b/>
                <w:bCs/>
                <w:lang w:val="en-GB" w:eastAsia="en-GB"/>
              </w:rPr>
              <w:t>N2O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-20.96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-5.85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-1.21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-6.06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28.56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FD2E6A" w:rsidRPr="000930F6" w:rsidTr="002B3040">
        <w:trPr>
          <w:gridAfter w:val="3"/>
          <w:wAfter w:w="446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 xml:space="preserve">±1 SD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6.18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5.22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5.38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0930F6">
              <w:rPr>
                <w:rFonts w:ascii="Calibri" w:eastAsia="Times New Roman" w:hAnsi="Calibri" w:cs="Arial"/>
                <w:lang w:val="en-GB" w:eastAsia="en-GB"/>
              </w:rPr>
              <w:t>19.69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6A" w:rsidRPr="000930F6" w:rsidRDefault="00FD2E6A" w:rsidP="002B304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</w:tbl>
    <w:p w:rsidR="00FD2E6A" w:rsidRPr="000930F6" w:rsidRDefault="00FD2E6A" w:rsidP="00FD2E6A">
      <w:pPr>
        <w:rPr>
          <w:i/>
        </w:rPr>
      </w:pPr>
    </w:p>
    <w:p w:rsidR="00FD2E6A" w:rsidRPr="000930F6" w:rsidRDefault="00FD2E6A" w:rsidP="00FD2E6A">
      <w:pPr>
        <w:rPr>
          <w:i/>
        </w:rPr>
      </w:pPr>
    </w:p>
    <w:p w:rsidR="00FD2E6A" w:rsidRPr="000930F6" w:rsidRDefault="00FD2E6A" w:rsidP="00FD2E6A">
      <w:pPr>
        <w:rPr>
          <w:i/>
        </w:rPr>
      </w:pPr>
    </w:p>
    <w:p w:rsidR="00FD2E6A" w:rsidRPr="000930F6" w:rsidRDefault="00FD2E6A" w:rsidP="00FD2E6A">
      <w:pPr>
        <w:rPr>
          <w:i/>
        </w:rPr>
      </w:pPr>
    </w:p>
    <w:p w:rsidR="00FD2E6A" w:rsidRPr="000930F6" w:rsidRDefault="00FD2E6A" w:rsidP="00FD2E6A">
      <w:pPr>
        <w:rPr>
          <w:i/>
        </w:rPr>
      </w:pPr>
    </w:p>
    <w:p w:rsidR="00FD2E6A" w:rsidRPr="000930F6" w:rsidRDefault="00FD2E6A" w:rsidP="00FD2E6A">
      <w:pPr>
        <w:rPr>
          <w:i/>
        </w:rPr>
      </w:pPr>
    </w:p>
    <w:p w:rsidR="00FD2E6A" w:rsidRPr="000930F6" w:rsidRDefault="00FD2E6A" w:rsidP="00FD2E6A">
      <w:pPr>
        <w:rPr>
          <w:i/>
        </w:rPr>
      </w:pPr>
    </w:p>
    <w:p w:rsidR="00FD2E6A" w:rsidRDefault="00FD2E6A" w:rsidP="00FD2E6A">
      <w:pPr>
        <w:spacing w:line="480" w:lineRule="auto"/>
      </w:pPr>
    </w:p>
    <w:sectPr w:rsidR="00FD2E6A" w:rsidSect="00385174">
      <w:pgSz w:w="11906" w:h="16838"/>
      <w:pgMar w:top="1440" w:right="1440" w:bottom="28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2D"/>
    <w:rsid w:val="0015302D"/>
    <w:rsid w:val="001F5897"/>
    <w:rsid w:val="002E7287"/>
    <w:rsid w:val="00385174"/>
    <w:rsid w:val="00690D4B"/>
    <w:rsid w:val="00DB58C4"/>
    <w:rsid w:val="00E665FB"/>
    <w:rsid w:val="00FD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E05A5-CEE6-45A2-9805-C0BC17AB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02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1019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 Pelentritou</dc:creator>
  <cp:keywords/>
  <dc:description/>
  <cp:lastModifiedBy>Andria Pelentritou</cp:lastModifiedBy>
  <cp:revision>5</cp:revision>
  <dcterms:created xsi:type="dcterms:W3CDTF">2019-02-16T04:54:00Z</dcterms:created>
  <dcterms:modified xsi:type="dcterms:W3CDTF">2019-11-05T22:43:00Z</dcterms:modified>
</cp:coreProperties>
</file>