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1AC5" w14:textId="77777777" w:rsidR="005D6E02" w:rsidRPr="004E3D99" w:rsidRDefault="005D6E02" w:rsidP="005D6E02">
      <w:pPr>
        <w:spacing w:line="480" w:lineRule="auto"/>
        <w:jc w:val="center"/>
        <w:rPr>
          <w:b/>
          <w:sz w:val="28"/>
          <w:szCs w:val="24"/>
        </w:rPr>
      </w:pPr>
      <w:r w:rsidRPr="004E3D99">
        <w:rPr>
          <w:b/>
          <w:sz w:val="28"/>
          <w:szCs w:val="24"/>
        </w:rPr>
        <w:t>Prevalence of reverse triggering 24 hours</w:t>
      </w:r>
      <w:r w:rsidRPr="004E3D99">
        <w:rPr>
          <w:sz w:val="28"/>
          <w:szCs w:val="24"/>
        </w:rPr>
        <w:t xml:space="preserve"> </w:t>
      </w:r>
      <w:r w:rsidRPr="004E3D99">
        <w:rPr>
          <w:b/>
          <w:sz w:val="28"/>
          <w:szCs w:val="24"/>
        </w:rPr>
        <w:t>after</w:t>
      </w:r>
      <w:r w:rsidRPr="004E3D99">
        <w:rPr>
          <w:sz w:val="28"/>
          <w:szCs w:val="24"/>
        </w:rPr>
        <w:t xml:space="preserve"> </w:t>
      </w:r>
      <w:r w:rsidRPr="004E3D99">
        <w:rPr>
          <w:b/>
          <w:sz w:val="28"/>
          <w:szCs w:val="24"/>
        </w:rPr>
        <w:t xml:space="preserve">initiation of mechanical ventilation </w:t>
      </w:r>
    </w:p>
    <w:p w14:paraId="298B075F" w14:textId="5D692072" w:rsidR="005D6E02" w:rsidRPr="004E3D99" w:rsidRDefault="005D6E02" w:rsidP="005D6E02">
      <w:pPr>
        <w:spacing w:line="480" w:lineRule="auto"/>
        <w:jc w:val="center"/>
        <w:rPr>
          <w:b/>
          <w:sz w:val="24"/>
          <w:szCs w:val="24"/>
        </w:rPr>
      </w:pPr>
      <w:r w:rsidRPr="004E3D99">
        <w:rPr>
          <w:b/>
          <w:sz w:val="24"/>
          <w:szCs w:val="24"/>
        </w:rPr>
        <w:t>SUPPLEMENTARY MATERIAL</w:t>
      </w:r>
    </w:p>
    <w:p w14:paraId="2DBEB6B2" w14:textId="77777777" w:rsidR="005D6E02" w:rsidRPr="004E3D99" w:rsidRDefault="005D6E02" w:rsidP="005D6E02">
      <w:pPr>
        <w:spacing w:line="480" w:lineRule="auto"/>
        <w:rPr>
          <w:sz w:val="24"/>
          <w:szCs w:val="24"/>
          <w:vertAlign w:val="superscript"/>
        </w:rPr>
      </w:pPr>
      <w:r w:rsidRPr="004E3D99">
        <w:rPr>
          <w:sz w:val="24"/>
          <w:szCs w:val="24"/>
        </w:rPr>
        <w:t xml:space="preserve">Ricard </w:t>
      </w:r>
      <w:proofErr w:type="spellStart"/>
      <w:r w:rsidRPr="004E3D99">
        <w:rPr>
          <w:sz w:val="24"/>
          <w:szCs w:val="24"/>
        </w:rPr>
        <w:t>Mellado</w:t>
      </w:r>
      <w:proofErr w:type="spellEnd"/>
      <w:r w:rsidRPr="004E3D99">
        <w:rPr>
          <w:sz w:val="24"/>
          <w:szCs w:val="24"/>
        </w:rPr>
        <w:t xml:space="preserve"> Artigas</w:t>
      </w:r>
      <w:r w:rsidRPr="004E3D99">
        <w:rPr>
          <w:sz w:val="24"/>
          <w:szCs w:val="24"/>
          <w:vertAlign w:val="superscript"/>
        </w:rPr>
        <w:t>1,2,3</w:t>
      </w:r>
      <w:r w:rsidRPr="004E3D99">
        <w:rPr>
          <w:sz w:val="24"/>
          <w:szCs w:val="24"/>
        </w:rPr>
        <w:t>*, L. Felipe Damiani</w:t>
      </w:r>
      <w:r w:rsidRPr="004E3D99">
        <w:rPr>
          <w:sz w:val="24"/>
          <w:szCs w:val="24"/>
          <w:vertAlign w:val="superscript"/>
        </w:rPr>
        <w:t>1,2,4,5</w:t>
      </w:r>
      <w:r w:rsidRPr="004E3D99">
        <w:rPr>
          <w:sz w:val="24"/>
          <w:szCs w:val="24"/>
        </w:rPr>
        <w:t>*, Thomas Piraino</w:t>
      </w:r>
      <w:r w:rsidRPr="004E3D99">
        <w:rPr>
          <w:sz w:val="24"/>
          <w:szCs w:val="24"/>
          <w:vertAlign w:val="superscript"/>
        </w:rPr>
        <w:t>6</w:t>
      </w:r>
      <w:r w:rsidRPr="004E3D99">
        <w:rPr>
          <w:sz w:val="24"/>
          <w:szCs w:val="24"/>
        </w:rPr>
        <w:t>, Tai Pham</w:t>
      </w:r>
      <w:r w:rsidRPr="004E3D99">
        <w:rPr>
          <w:sz w:val="24"/>
          <w:szCs w:val="24"/>
          <w:vertAlign w:val="superscript"/>
        </w:rPr>
        <w:t>1,2</w:t>
      </w:r>
      <w:r w:rsidRPr="004E3D99">
        <w:rPr>
          <w:sz w:val="24"/>
          <w:szCs w:val="24"/>
        </w:rPr>
        <w:t>, Lu Chen</w:t>
      </w:r>
      <w:r w:rsidRPr="004E3D99">
        <w:rPr>
          <w:sz w:val="24"/>
          <w:szCs w:val="24"/>
          <w:vertAlign w:val="superscript"/>
        </w:rPr>
        <w:t>1,2</w:t>
      </w:r>
      <w:r w:rsidRPr="004E3D99">
        <w:rPr>
          <w:sz w:val="24"/>
          <w:szCs w:val="24"/>
        </w:rPr>
        <w:t>, Michela Rauseo</w:t>
      </w:r>
      <w:r w:rsidRPr="004E3D99">
        <w:rPr>
          <w:sz w:val="24"/>
          <w:szCs w:val="24"/>
          <w:vertAlign w:val="superscript"/>
        </w:rPr>
        <w:t>1,2</w:t>
      </w:r>
      <w:r w:rsidRPr="004E3D99">
        <w:rPr>
          <w:sz w:val="24"/>
          <w:szCs w:val="24"/>
        </w:rPr>
        <w:t>, Irene Telias</w:t>
      </w:r>
      <w:r w:rsidRPr="004E3D99">
        <w:rPr>
          <w:sz w:val="24"/>
          <w:szCs w:val="24"/>
          <w:vertAlign w:val="superscript"/>
        </w:rPr>
        <w:t>1,2</w:t>
      </w:r>
      <w:r w:rsidRPr="004E3D99">
        <w:rPr>
          <w:sz w:val="24"/>
          <w:szCs w:val="24"/>
        </w:rPr>
        <w:t xml:space="preserve">, Ibrahim </w:t>
      </w:r>
      <w:proofErr w:type="spellStart"/>
      <w:r w:rsidRPr="004E3D99">
        <w:rPr>
          <w:sz w:val="24"/>
          <w:szCs w:val="24"/>
        </w:rPr>
        <w:t>Refaat</w:t>
      </w:r>
      <w:proofErr w:type="spellEnd"/>
      <w:r w:rsidRPr="004E3D99">
        <w:rPr>
          <w:sz w:val="24"/>
          <w:szCs w:val="24"/>
        </w:rPr>
        <w:t xml:space="preserve"> Soliman</w:t>
      </w:r>
      <w:r w:rsidRPr="004E3D99">
        <w:rPr>
          <w:sz w:val="24"/>
          <w:szCs w:val="24"/>
          <w:vertAlign w:val="superscript"/>
        </w:rPr>
        <w:t>1,2</w:t>
      </w:r>
      <w:r w:rsidRPr="004E3D99">
        <w:rPr>
          <w:sz w:val="24"/>
          <w:szCs w:val="24"/>
        </w:rPr>
        <w:t xml:space="preserve">, </w:t>
      </w:r>
      <w:proofErr w:type="spellStart"/>
      <w:r w:rsidRPr="004E3D99">
        <w:rPr>
          <w:sz w:val="24"/>
          <w:szCs w:val="24"/>
        </w:rPr>
        <w:t>Detajin</w:t>
      </w:r>
      <w:proofErr w:type="spellEnd"/>
      <w:r w:rsidRPr="004E3D99">
        <w:rPr>
          <w:sz w:val="24"/>
          <w:szCs w:val="24"/>
        </w:rPr>
        <w:t xml:space="preserve"> Junhasavasdikul</w:t>
      </w:r>
      <w:r w:rsidRPr="004E3D99">
        <w:rPr>
          <w:sz w:val="24"/>
          <w:szCs w:val="24"/>
          <w:vertAlign w:val="superscript"/>
        </w:rPr>
        <w:t>1,2</w:t>
      </w:r>
      <w:r w:rsidRPr="004E3D99">
        <w:rPr>
          <w:sz w:val="24"/>
          <w:szCs w:val="24"/>
        </w:rPr>
        <w:t>‎, César Santis</w:t>
      </w:r>
      <w:r w:rsidRPr="004E3D99">
        <w:rPr>
          <w:sz w:val="24"/>
          <w:szCs w:val="24"/>
          <w:vertAlign w:val="superscript"/>
        </w:rPr>
        <w:t>1,2</w:t>
      </w:r>
      <w:r w:rsidRPr="004E3D99">
        <w:rPr>
          <w:sz w:val="24"/>
          <w:szCs w:val="24"/>
        </w:rPr>
        <w:t>, Orla Smith</w:t>
      </w:r>
      <w:r w:rsidRPr="004E3D99">
        <w:rPr>
          <w:sz w:val="24"/>
          <w:szCs w:val="24"/>
          <w:vertAlign w:val="superscript"/>
        </w:rPr>
        <w:t>1,7</w:t>
      </w:r>
      <w:r w:rsidRPr="004E3D99">
        <w:rPr>
          <w:sz w:val="24"/>
          <w:szCs w:val="24"/>
        </w:rPr>
        <w:t>, Ewan Goligher</w:t>
      </w:r>
      <w:r w:rsidRPr="004E3D99">
        <w:rPr>
          <w:sz w:val="24"/>
          <w:szCs w:val="24"/>
          <w:vertAlign w:val="superscript"/>
        </w:rPr>
        <w:t>2,8,9</w:t>
      </w:r>
      <w:r w:rsidRPr="004E3D99">
        <w:rPr>
          <w:sz w:val="24"/>
          <w:szCs w:val="24"/>
        </w:rPr>
        <w:t>, Norman Comtois</w:t>
      </w:r>
      <w:r w:rsidRPr="004E3D99">
        <w:rPr>
          <w:sz w:val="24"/>
          <w:szCs w:val="24"/>
          <w:vertAlign w:val="superscript"/>
        </w:rPr>
        <w:t>1</w:t>
      </w:r>
      <w:r w:rsidRPr="004E3D99">
        <w:rPr>
          <w:sz w:val="24"/>
          <w:szCs w:val="24"/>
        </w:rPr>
        <w:t>, Christer Sinderby</w:t>
      </w:r>
      <w:r w:rsidRPr="004E3D99">
        <w:rPr>
          <w:sz w:val="24"/>
          <w:szCs w:val="24"/>
          <w:vertAlign w:val="superscript"/>
        </w:rPr>
        <w:t>1</w:t>
      </w:r>
      <w:r w:rsidRPr="004E3D99">
        <w:rPr>
          <w:sz w:val="24"/>
          <w:szCs w:val="24"/>
        </w:rPr>
        <w:t>, Leo Heunks</w:t>
      </w:r>
      <w:r w:rsidRPr="004E3D99">
        <w:rPr>
          <w:sz w:val="24"/>
          <w:szCs w:val="24"/>
          <w:vertAlign w:val="superscript"/>
        </w:rPr>
        <w:t>1,10</w:t>
      </w:r>
      <w:r w:rsidRPr="004E3D99">
        <w:rPr>
          <w:sz w:val="24"/>
          <w:szCs w:val="24"/>
        </w:rPr>
        <w:t>, Laurent Brochard</w:t>
      </w:r>
      <w:r w:rsidRPr="004E3D99">
        <w:rPr>
          <w:sz w:val="24"/>
          <w:szCs w:val="24"/>
          <w:vertAlign w:val="superscript"/>
        </w:rPr>
        <w:t>1,2,</w:t>
      </w:r>
    </w:p>
    <w:p w14:paraId="4F9ABB51" w14:textId="607D274E" w:rsidR="005D6E02" w:rsidRPr="004E3D99" w:rsidRDefault="005D6E02" w:rsidP="005D6E02">
      <w:pPr>
        <w:spacing w:line="480" w:lineRule="auto"/>
        <w:jc w:val="center"/>
        <w:rPr>
          <w:b/>
          <w:sz w:val="24"/>
          <w:szCs w:val="24"/>
          <w:lang w:val="en-CA"/>
        </w:rPr>
      </w:pPr>
      <w:r w:rsidRPr="004E3D99">
        <w:rPr>
          <w:b/>
          <w:sz w:val="24"/>
          <w:szCs w:val="24"/>
          <w:lang w:val="en-CA"/>
        </w:rPr>
        <w:t>List of contents</w:t>
      </w:r>
    </w:p>
    <w:p w14:paraId="3C59CDD4" w14:textId="562085AC" w:rsidR="005D6E02" w:rsidRPr="004E3D99" w:rsidRDefault="005D6E02" w:rsidP="005D6E02">
      <w:pPr>
        <w:pStyle w:val="ListParagraph"/>
        <w:numPr>
          <w:ilvl w:val="0"/>
          <w:numId w:val="4"/>
        </w:numPr>
        <w:spacing w:line="480" w:lineRule="auto"/>
        <w:rPr>
          <w:sz w:val="24"/>
          <w:szCs w:val="24"/>
          <w:lang w:val="en-CA"/>
        </w:rPr>
      </w:pPr>
      <w:r w:rsidRPr="004E3D99">
        <w:rPr>
          <w:sz w:val="24"/>
          <w:szCs w:val="24"/>
          <w:lang w:val="en-CA"/>
        </w:rPr>
        <w:t>Appendix 1. Methodology …………………………………………………………………………………</w:t>
      </w:r>
      <w:r w:rsidR="00986D42" w:rsidRPr="004E3D99">
        <w:rPr>
          <w:sz w:val="24"/>
          <w:szCs w:val="24"/>
          <w:lang w:val="en-CA"/>
        </w:rPr>
        <w:t>2</w:t>
      </w:r>
    </w:p>
    <w:p w14:paraId="79C6B270" w14:textId="75FF306B" w:rsidR="005D6E02" w:rsidRPr="004E3D99" w:rsidRDefault="005D6E02" w:rsidP="005D6E02">
      <w:pPr>
        <w:pStyle w:val="ListParagraph"/>
        <w:numPr>
          <w:ilvl w:val="0"/>
          <w:numId w:val="4"/>
        </w:numPr>
        <w:spacing w:line="480" w:lineRule="auto"/>
        <w:rPr>
          <w:sz w:val="24"/>
          <w:szCs w:val="24"/>
          <w:lang w:val="en-CA"/>
        </w:rPr>
      </w:pPr>
      <w:r w:rsidRPr="004E3D99">
        <w:rPr>
          <w:sz w:val="24"/>
          <w:szCs w:val="24"/>
          <w:lang w:val="en-CA"/>
        </w:rPr>
        <w:t>Figure Legends ………………………………………………………………………………………………….</w:t>
      </w:r>
      <w:r w:rsidR="00AE2D8D" w:rsidRPr="004E3D99">
        <w:rPr>
          <w:sz w:val="24"/>
          <w:szCs w:val="24"/>
          <w:lang w:val="en-CA"/>
        </w:rPr>
        <w:t>5</w:t>
      </w:r>
    </w:p>
    <w:p w14:paraId="0B54B4BA" w14:textId="59F17E9E" w:rsidR="00E76B20" w:rsidRPr="004E3D99" w:rsidRDefault="00E76B20" w:rsidP="005D6E02">
      <w:pPr>
        <w:pStyle w:val="ListParagraph"/>
        <w:numPr>
          <w:ilvl w:val="0"/>
          <w:numId w:val="4"/>
        </w:numPr>
        <w:spacing w:line="480" w:lineRule="auto"/>
        <w:rPr>
          <w:sz w:val="24"/>
          <w:szCs w:val="24"/>
          <w:lang w:val="en-CA"/>
        </w:rPr>
      </w:pPr>
      <w:r w:rsidRPr="004E3D99">
        <w:rPr>
          <w:sz w:val="24"/>
          <w:szCs w:val="24"/>
          <w:lang w:val="en-CA"/>
        </w:rPr>
        <w:t>Tables ……………………………………………………………………………………………………………….</w:t>
      </w:r>
      <w:r w:rsidR="00357EA4" w:rsidRPr="004E3D99">
        <w:rPr>
          <w:sz w:val="24"/>
          <w:szCs w:val="24"/>
          <w:lang w:val="en-CA"/>
        </w:rPr>
        <w:t>8</w:t>
      </w:r>
    </w:p>
    <w:p w14:paraId="5FD6675F" w14:textId="3713ED16" w:rsidR="005D6E02" w:rsidRPr="004E3D99" w:rsidRDefault="005D6E02" w:rsidP="005D6E02">
      <w:pPr>
        <w:pStyle w:val="ListParagraph"/>
        <w:spacing w:line="480" w:lineRule="auto"/>
        <w:rPr>
          <w:lang w:val="en-CA"/>
        </w:rPr>
      </w:pPr>
    </w:p>
    <w:p w14:paraId="1225157B" w14:textId="77777777" w:rsidR="005D6E02" w:rsidRPr="004E3D99" w:rsidRDefault="005D6E02" w:rsidP="006D1CE8">
      <w:pPr>
        <w:spacing w:line="480" w:lineRule="auto"/>
        <w:rPr>
          <w:b/>
          <w:sz w:val="24"/>
          <w:szCs w:val="24"/>
          <w:lang w:val="en-CA"/>
        </w:rPr>
      </w:pPr>
    </w:p>
    <w:p w14:paraId="6DB176EE" w14:textId="77777777" w:rsidR="005D6E02" w:rsidRPr="004E3D99" w:rsidRDefault="005D6E02" w:rsidP="006D1CE8">
      <w:pPr>
        <w:spacing w:line="480" w:lineRule="auto"/>
        <w:rPr>
          <w:b/>
          <w:sz w:val="24"/>
          <w:szCs w:val="24"/>
          <w:lang w:val="en-CA"/>
        </w:rPr>
      </w:pPr>
    </w:p>
    <w:p w14:paraId="5F1166B7" w14:textId="14433B92" w:rsidR="005D6E02" w:rsidRPr="004E3D99" w:rsidRDefault="005D6E02" w:rsidP="006D1CE8">
      <w:pPr>
        <w:spacing w:line="480" w:lineRule="auto"/>
        <w:rPr>
          <w:b/>
          <w:sz w:val="24"/>
          <w:szCs w:val="24"/>
          <w:lang w:val="en-CA"/>
        </w:rPr>
      </w:pPr>
    </w:p>
    <w:p w14:paraId="7250FEA4" w14:textId="2845D908" w:rsidR="005D6E02" w:rsidRPr="004E3D99" w:rsidRDefault="005D6E02" w:rsidP="006D1CE8">
      <w:pPr>
        <w:spacing w:line="480" w:lineRule="auto"/>
        <w:rPr>
          <w:b/>
          <w:sz w:val="24"/>
          <w:szCs w:val="24"/>
          <w:lang w:val="en-CA"/>
        </w:rPr>
      </w:pPr>
    </w:p>
    <w:p w14:paraId="1AA3E0B3" w14:textId="1BEFEFDF" w:rsidR="005D6E02" w:rsidRPr="004E3D99" w:rsidRDefault="005D6E02" w:rsidP="006D1CE8">
      <w:pPr>
        <w:spacing w:line="480" w:lineRule="auto"/>
        <w:rPr>
          <w:b/>
          <w:sz w:val="24"/>
          <w:szCs w:val="24"/>
          <w:lang w:val="en-CA"/>
        </w:rPr>
      </w:pPr>
    </w:p>
    <w:p w14:paraId="5ED2045E" w14:textId="39FE797E" w:rsidR="005D6E02" w:rsidRPr="004E3D99" w:rsidRDefault="005D6E02" w:rsidP="006D1CE8">
      <w:pPr>
        <w:spacing w:line="480" w:lineRule="auto"/>
        <w:rPr>
          <w:b/>
          <w:sz w:val="24"/>
          <w:szCs w:val="24"/>
          <w:lang w:val="en-CA"/>
        </w:rPr>
      </w:pPr>
    </w:p>
    <w:p w14:paraId="7287AD76" w14:textId="5A168E23" w:rsidR="005D6E02" w:rsidRPr="004E3D99" w:rsidRDefault="005D6E02" w:rsidP="006D1CE8">
      <w:pPr>
        <w:spacing w:line="480" w:lineRule="auto"/>
        <w:rPr>
          <w:b/>
          <w:sz w:val="24"/>
          <w:szCs w:val="24"/>
          <w:lang w:val="en-CA"/>
        </w:rPr>
      </w:pPr>
    </w:p>
    <w:p w14:paraId="3CE75460" w14:textId="33C58E86" w:rsidR="005D6E02" w:rsidRPr="004E3D99" w:rsidRDefault="005D6E02" w:rsidP="006D1CE8">
      <w:pPr>
        <w:spacing w:line="480" w:lineRule="auto"/>
        <w:rPr>
          <w:b/>
          <w:sz w:val="24"/>
          <w:szCs w:val="24"/>
          <w:lang w:val="en-CA"/>
        </w:rPr>
      </w:pPr>
      <w:r w:rsidRPr="004E3D99">
        <w:rPr>
          <w:b/>
          <w:sz w:val="24"/>
          <w:szCs w:val="24"/>
          <w:lang w:val="en-CA"/>
        </w:rPr>
        <w:lastRenderedPageBreak/>
        <w:t>Appendix 1</w:t>
      </w:r>
    </w:p>
    <w:p w14:paraId="61E53FC7" w14:textId="2F65B582" w:rsidR="006F77C3" w:rsidRPr="004E3D99" w:rsidRDefault="006F77C3" w:rsidP="006D1CE8">
      <w:pPr>
        <w:spacing w:line="480" w:lineRule="auto"/>
        <w:rPr>
          <w:b/>
          <w:sz w:val="24"/>
          <w:szCs w:val="24"/>
          <w:lang w:val="en-CA"/>
        </w:rPr>
      </w:pPr>
      <w:r w:rsidRPr="004E3D99">
        <w:rPr>
          <w:b/>
          <w:sz w:val="24"/>
          <w:szCs w:val="24"/>
          <w:lang w:val="en-CA"/>
        </w:rPr>
        <w:t>Method</w:t>
      </w:r>
      <w:r w:rsidR="000256A5" w:rsidRPr="004E3D99">
        <w:rPr>
          <w:b/>
          <w:sz w:val="24"/>
          <w:szCs w:val="24"/>
          <w:lang w:val="en-CA"/>
        </w:rPr>
        <w:t>ology</w:t>
      </w:r>
    </w:p>
    <w:p w14:paraId="3B5221C8" w14:textId="77777777" w:rsidR="00670978" w:rsidRPr="004E3D99" w:rsidRDefault="00670978" w:rsidP="00670978">
      <w:pPr>
        <w:spacing w:line="480" w:lineRule="auto"/>
        <w:jc w:val="both"/>
        <w:rPr>
          <w:i/>
          <w:sz w:val="24"/>
          <w:szCs w:val="24"/>
        </w:rPr>
      </w:pPr>
      <w:r w:rsidRPr="004E3D99">
        <w:rPr>
          <w:i/>
          <w:sz w:val="24"/>
          <w:szCs w:val="24"/>
        </w:rPr>
        <w:t xml:space="preserve">Derivation of the automated detection of reverse triggering </w:t>
      </w:r>
    </w:p>
    <w:p w14:paraId="06AA8CBD" w14:textId="10C4DBCD" w:rsidR="00275897" w:rsidRPr="004E3D99" w:rsidRDefault="006F77C3" w:rsidP="006F77C3">
      <w:pPr>
        <w:spacing w:line="480" w:lineRule="auto"/>
        <w:jc w:val="both"/>
        <w:rPr>
          <w:sz w:val="24"/>
          <w:szCs w:val="24"/>
        </w:rPr>
      </w:pPr>
      <w:r w:rsidRPr="004E3D99">
        <w:rPr>
          <w:sz w:val="24"/>
          <w:szCs w:val="24"/>
        </w:rPr>
        <w:t xml:space="preserve">To detect </w:t>
      </w:r>
      <w:r w:rsidR="009674BB">
        <w:rPr>
          <w:sz w:val="24"/>
          <w:szCs w:val="24"/>
        </w:rPr>
        <w:t>reverse triggering</w:t>
      </w:r>
      <w:r w:rsidRPr="004E3D99">
        <w:rPr>
          <w:sz w:val="24"/>
          <w:szCs w:val="24"/>
        </w:rPr>
        <w:t>, we first designed a simple algorithm consisting in a combination of t</w:t>
      </w:r>
      <w:r w:rsidR="0095535A" w:rsidRPr="004E3D99">
        <w:rPr>
          <w:sz w:val="24"/>
          <w:szCs w:val="24"/>
        </w:rPr>
        <w:t>hree</w:t>
      </w:r>
      <w:r w:rsidRPr="004E3D99">
        <w:rPr>
          <w:sz w:val="24"/>
          <w:szCs w:val="24"/>
        </w:rPr>
        <w:t xml:space="preserve"> parameters coming from </w:t>
      </w:r>
      <w:proofErr w:type="spellStart"/>
      <w:r w:rsidRPr="004E3D99">
        <w:rPr>
          <w:sz w:val="24"/>
          <w:szCs w:val="24"/>
        </w:rPr>
        <w:t>Neurosync</w:t>
      </w:r>
      <w:proofErr w:type="spellEnd"/>
      <w:r w:rsidRPr="004E3D99">
        <w:rPr>
          <w:sz w:val="24"/>
          <w:szCs w:val="24"/>
        </w:rPr>
        <w:t xml:space="preserve"> output:  1)</w:t>
      </w:r>
      <w:r w:rsidR="0095535A" w:rsidRPr="004E3D99">
        <w:rPr>
          <w:sz w:val="24"/>
          <w:szCs w:val="24"/>
        </w:rPr>
        <w:t xml:space="preserve"> Presence of an </w:t>
      </w:r>
      <w:r w:rsidR="00705F14">
        <w:rPr>
          <w:sz w:val="24"/>
          <w:szCs w:val="24"/>
        </w:rPr>
        <w:t>Electrical activity of the diaphragm</w:t>
      </w:r>
      <w:r w:rsidR="0095535A" w:rsidRPr="004E3D99">
        <w:rPr>
          <w:sz w:val="24"/>
          <w:szCs w:val="24"/>
        </w:rPr>
        <w:t xml:space="preserve"> waveform; 2)</w:t>
      </w:r>
      <w:r w:rsidRPr="004E3D99">
        <w:rPr>
          <w:sz w:val="24"/>
          <w:szCs w:val="24"/>
        </w:rPr>
        <w:t xml:space="preserve"> </w:t>
      </w:r>
      <w:r w:rsidR="00705F14">
        <w:rPr>
          <w:sz w:val="24"/>
          <w:szCs w:val="24"/>
        </w:rPr>
        <w:t>Electrical activity of the diaphragm</w:t>
      </w:r>
      <w:r w:rsidRPr="004E3D99">
        <w:rPr>
          <w:sz w:val="24"/>
          <w:szCs w:val="24"/>
        </w:rPr>
        <w:t xml:space="preserve"> </w:t>
      </w:r>
      <w:r w:rsidR="0095535A" w:rsidRPr="004E3D99">
        <w:rPr>
          <w:sz w:val="24"/>
          <w:szCs w:val="24"/>
        </w:rPr>
        <w:t xml:space="preserve">waveform </w:t>
      </w:r>
      <w:r w:rsidRPr="004E3D99">
        <w:rPr>
          <w:sz w:val="24"/>
          <w:szCs w:val="24"/>
        </w:rPr>
        <w:t>starting after the ventilator insufflat</w:t>
      </w:r>
      <w:r w:rsidR="0095535A" w:rsidRPr="004E3D99">
        <w:rPr>
          <w:sz w:val="24"/>
          <w:szCs w:val="24"/>
        </w:rPr>
        <w:t>ion</w:t>
      </w:r>
      <w:r w:rsidRPr="004E3D99">
        <w:rPr>
          <w:sz w:val="24"/>
          <w:szCs w:val="24"/>
        </w:rPr>
        <w:t xml:space="preserve">; and </w:t>
      </w:r>
      <w:r w:rsidR="0095535A" w:rsidRPr="004E3D99">
        <w:rPr>
          <w:sz w:val="24"/>
          <w:szCs w:val="24"/>
        </w:rPr>
        <w:t>3</w:t>
      </w:r>
      <w:r w:rsidRPr="004E3D99">
        <w:rPr>
          <w:sz w:val="24"/>
          <w:szCs w:val="24"/>
        </w:rPr>
        <w:t xml:space="preserve">) Peak </w:t>
      </w:r>
      <w:r w:rsidR="00705F14">
        <w:rPr>
          <w:sz w:val="24"/>
          <w:szCs w:val="24"/>
        </w:rPr>
        <w:t>electrical activity of the diaphragm</w:t>
      </w:r>
      <w:r w:rsidRPr="004E3D99">
        <w:rPr>
          <w:sz w:val="24"/>
          <w:szCs w:val="24"/>
        </w:rPr>
        <w:t xml:space="preserve"> &gt;1</w:t>
      </w:r>
      <w:r w:rsidR="00705F14">
        <w:rPr>
          <w:sz w:val="24"/>
          <w:szCs w:val="24"/>
        </w:rPr>
        <w:t xml:space="preserve"> microvolt</w:t>
      </w:r>
      <w:r w:rsidRPr="004E3D99">
        <w:rPr>
          <w:sz w:val="24"/>
          <w:szCs w:val="24"/>
        </w:rPr>
        <w:t xml:space="preserve">. This algorithm was tested on our derivation cohort (10 patients in </w:t>
      </w:r>
      <w:r w:rsidR="009674BB">
        <w:rPr>
          <w:sz w:val="24"/>
          <w:szCs w:val="24"/>
        </w:rPr>
        <w:t>assist-control</w:t>
      </w:r>
      <w:r w:rsidR="009674BB" w:rsidRPr="004E3D99">
        <w:rPr>
          <w:sz w:val="24"/>
          <w:szCs w:val="24"/>
        </w:rPr>
        <w:t xml:space="preserve"> </w:t>
      </w:r>
      <w:r w:rsidRPr="004E3D99">
        <w:rPr>
          <w:sz w:val="24"/>
          <w:szCs w:val="24"/>
        </w:rPr>
        <w:t>mode) with good results. However, when we tested the same algorithm on different 2000 breaths from patients in assisted modes, we observed a high proportion of false positive results. To avoid this, we added a third element into our algorithm to differentiate machine-triggered from patient-triggered breaths. Since Servo-Tracker does not store data from the ventilator about, whether or not, pressure/flow trigger has been reached, we analyzed the airway pressure drop between the airway pressure at pressurization onset and the minimal inspiratory airway pressure</w:t>
      </w:r>
      <w:r w:rsidR="00670978" w:rsidRPr="004E3D99">
        <w:rPr>
          <w:sz w:val="24"/>
          <w:szCs w:val="24"/>
        </w:rPr>
        <w:t xml:space="preserve"> (see below)</w:t>
      </w:r>
      <w:r w:rsidRPr="004E3D99">
        <w:rPr>
          <w:sz w:val="24"/>
          <w:szCs w:val="24"/>
        </w:rPr>
        <w:t xml:space="preserve">. A </w:t>
      </w:r>
      <w:r w:rsidR="00705F14">
        <w:rPr>
          <w:sz w:val="24"/>
          <w:szCs w:val="24"/>
        </w:rPr>
        <w:t>decrease</w:t>
      </w:r>
      <w:r w:rsidRPr="004E3D99">
        <w:rPr>
          <w:sz w:val="24"/>
          <w:szCs w:val="24"/>
        </w:rPr>
        <w:t xml:space="preserve"> in Paw threshold at 0.3 cm H20 provided the best cut-off between patient-triggered events and reverse-triggered breaths (</w:t>
      </w:r>
      <w:r w:rsidR="00670978" w:rsidRPr="004E3D99">
        <w:rPr>
          <w:sz w:val="24"/>
          <w:szCs w:val="24"/>
        </w:rPr>
        <w:t>Figure S1</w:t>
      </w:r>
      <w:r w:rsidRPr="004E3D99">
        <w:rPr>
          <w:sz w:val="24"/>
          <w:szCs w:val="24"/>
        </w:rPr>
        <w:t xml:space="preserve">). We finally combined these two 10-patient cohorts; one </w:t>
      </w:r>
      <w:r w:rsidR="009674BB" w:rsidRPr="004E3D99">
        <w:rPr>
          <w:sz w:val="24"/>
          <w:szCs w:val="24"/>
        </w:rPr>
        <w:t xml:space="preserve">in </w:t>
      </w:r>
      <w:r w:rsidR="009674BB">
        <w:rPr>
          <w:sz w:val="24"/>
          <w:szCs w:val="24"/>
        </w:rPr>
        <w:t>assist-control</w:t>
      </w:r>
      <w:r w:rsidR="009674BB" w:rsidRPr="004E3D99">
        <w:rPr>
          <w:sz w:val="24"/>
          <w:szCs w:val="24"/>
        </w:rPr>
        <w:t xml:space="preserve"> </w:t>
      </w:r>
      <w:r w:rsidRPr="004E3D99">
        <w:rPr>
          <w:sz w:val="24"/>
          <w:szCs w:val="24"/>
        </w:rPr>
        <w:t xml:space="preserve">mode and the second one in assisted modes (4000 breaths in total) to test the final algorithm with improved results. </w:t>
      </w:r>
    </w:p>
    <w:p w14:paraId="2B61E425" w14:textId="646A1346" w:rsidR="00995D23" w:rsidRPr="004E3D99" w:rsidRDefault="00995D23" w:rsidP="006F77C3">
      <w:pPr>
        <w:spacing w:line="480" w:lineRule="auto"/>
        <w:jc w:val="both"/>
        <w:rPr>
          <w:sz w:val="24"/>
          <w:szCs w:val="24"/>
        </w:rPr>
      </w:pPr>
    </w:p>
    <w:p w14:paraId="310FD4D9" w14:textId="54724BE8" w:rsidR="006D1CE8" w:rsidRPr="004E3D99" w:rsidRDefault="00A5464D" w:rsidP="006D1CE8">
      <w:pPr>
        <w:spacing w:line="480" w:lineRule="auto"/>
        <w:rPr>
          <w:i/>
          <w:sz w:val="24"/>
          <w:szCs w:val="24"/>
          <w:lang w:val="en-CA"/>
        </w:rPr>
      </w:pPr>
      <w:r w:rsidRPr="004E3D99">
        <w:rPr>
          <w:i/>
          <w:sz w:val="24"/>
          <w:szCs w:val="24"/>
          <w:lang w:val="en-CA"/>
        </w:rPr>
        <w:t xml:space="preserve">Criteria for the automatic detection method to classify each event as a reverse-triggered breath </w:t>
      </w:r>
    </w:p>
    <w:p w14:paraId="57AC3706" w14:textId="52909D02" w:rsidR="006F77C3" w:rsidRPr="004E3D99" w:rsidRDefault="006D1CE8" w:rsidP="006F77C3">
      <w:pPr>
        <w:spacing w:line="480" w:lineRule="auto"/>
        <w:jc w:val="both"/>
        <w:rPr>
          <w:rFonts w:cstheme="minorHAnsi"/>
          <w:sz w:val="24"/>
          <w:szCs w:val="24"/>
          <w:lang w:val="en-CA"/>
        </w:rPr>
      </w:pPr>
      <w:r w:rsidRPr="004E3D99">
        <w:rPr>
          <w:sz w:val="24"/>
          <w:szCs w:val="24"/>
          <w:lang w:val="en-CA"/>
        </w:rPr>
        <w:lastRenderedPageBreak/>
        <w:t xml:space="preserve">When a mechanical breath presented with an </w:t>
      </w:r>
      <w:r w:rsidR="00705F14">
        <w:rPr>
          <w:sz w:val="24"/>
          <w:szCs w:val="24"/>
          <w:lang w:val="en-CA"/>
        </w:rPr>
        <w:t>electrical activity of the diaphragm</w:t>
      </w:r>
      <w:r w:rsidRPr="004E3D99">
        <w:rPr>
          <w:sz w:val="24"/>
          <w:szCs w:val="24"/>
          <w:lang w:val="en-CA"/>
        </w:rPr>
        <w:t xml:space="preserve"> waveform (&gt;1 </w:t>
      </w:r>
      <w:r w:rsidR="00705F14">
        <w:rPr>
          <w:rFonts w:cstheme="minorHAnsi"/>
          <w:sz w:val="24"/>
          <w:szCs w:val="24"/>
          <w:lang w:val="en-CA"/>
        </w:rPr>
        <w:t>microvolt</w:t>
      </w:r>
      <w:r w:rsidRPr="004E3D99">
        <w:rPr>
          <w:rFonts w:cstheme="minorHAnsi"/>
          <w:sz w:val="24"/>
          <w:szCs w:val="24"/>
          <w:lang w:val="en-CA"/>
        </w:rPr>
        <w:t xml:space="preserve">) </w:t>
      </w:r>
      <w:r w:rsidR="00A5464D" w:rsidRPr="004E3D99">
        <w:rPr>
          <w:rFonts w:cstheme="minorHAnsi"/>
          <w:sz w:val="24"/>
          <w:szCs w:val="24"/>
          <w:lang w:val="en-CA"/>
        </w:rPr>
        <w:t xml:space="preserve">that started </w:t>
      </w:r>
      <w:r w:rsidRPr="004E3D99">
        <w:rPr>
          <w:rFonts w:cstheme="minorHAnsi"/>
          <w:sz w:val="24"/>
          <w:szCs w:val="24"/>
          <w:lang w:val="en-CA"/>
        </w:rPr>
        <w:t xml:space="preserve">after pressurization onset, the decrease in pressure between pressurization onset and the minimum pressure during the inspiratory phase was </w:t>
      </w:r>
      <w:r w:rsidR="00A5464D" w:rsidRPr="004E3D99">
        <w:rPr>
          <w:rFonts w:cstheme="minorHAnsi"/>
          <w:sz w:val="24"/>
          <w:szCs w:val="24"/>
          <w:lang w:val="en-CA"/>
        </w:rPr>
        <w:t>calculated by the software</w:t>
      </w:r>
      <w:r w:rsidRPr="004E3D99">
        <w:rPr>
          <w:rFonts w:cstheme="minorHAnsi"/>
          <w:sz w:val="24"/>
          <w:szCs w:val="24"/>
          <w:lang w:val="en-CA"/>
        </w:rPr>
        <w:t xml:space="preserve">; if this value </w:t>
      </w:r>
      <w:r w:rsidR="00F71437" w:rsidRPr="004E3D99">
        <w:rPr>
          <w:rFonts w:cstheme="minorHAnsi"/>
          <w:sz w:val="24"/>
          <w:szCs w:val="24"/>
          <w:lang w:val="en-CA"/>
        </w:rPr>
        <w:t>exceeded 0.3 cm H20, the breath was labelled as a patient-triggered event and if less or equal to this value, it was considered reverse-triggering</w:t>
      </w:r>
      <w:r w:rsidR="00670978" w:rsidRPr="004E3D99">
        <w:rPr>
          <w:rFonts w:cstheme="minorHAnsi"/>
          <w:sz w:val="24"/>
          <w:szCs w:val="24"/>
          <w:lang w:val="en-CA"/>
        </w:rPr>
        <w:t xml:space="preserve"> (See Figure S1)</w:t>
      </w:r>
      <w:r w:rsidR="00F71437" w:rsidRPr="004E3D99">
        <w:rPr>
          <w:rFonts w:cstheme="minorHAnsi"/>
          <w:sz w:val="24"/>
          <w:szCs w:val="24"/>
          <w:lang w:val="en-CA"/>
        </w:rPr>
        <w:t xml:space="preserve">. </w:t>
      </w:r>
      <w:r w:rsidR="00A5464D" w:rsidRPr="004E3D99">
        <w:rPr>
          <w:rFonts w:cstheme="minorHAnsi"/>
          <w:sz w:val="24"/>
          <w:szCs w:val="24"/>
          <w:lang w:val="en-CA"/>
        </w:rPr>
        <w:t xml:space="preserve">Several cut-offs were tested and 0.3 was chosen based on ROC curve analysis. This approach was needed because the software used in this study did not record whether an effort had been patient or machine-triggered based on the ventilator logbook. </w:t>
      </w:r>
    </w:p>
    <w:p w14:paraId="1CC23659" w14:textId="68DFB72F" w:rsidR="0004437D" w:rsidRPr="004E3D99" w:rsidRDefault="0004437D" w:rsidP="0004437D">
      <w:pPr>
        <w:spacing w:line="480" w:lineRule="auto"/>
        <w:jc w:val="both"/>
        <w:rPr>
          <w:i/>
          <w:iCs/>
          <w:sz w:val="24"/>
          <w:szCs w:val="24"/>
        </w:rPr>
      </w:pPr>
      <w:r w:rsidRPr="004E3D99">
        <w:rPr>
          <w:i/>
          <w:iCs/>
          <w:sz w:val="24"/>
          <w:szCs w:val="24"/>
        </w:rPr>
        <w:t xml:space="preserve">Sensitivity analysis of different definitions </w:t>
      </w:r>
    </w:p>
    <w:p w14:paraId="7AF8DEBD" w14:textId="77777777" w:rsidR="005D7D23" w:rsidRPr="004E3D99" w:rsidRDefault="005D7D23" w:rsidP="005D7D23">
      <w:pPr>
        <w:spacing w:line="480" w:lineRule="auto"/>
        <w:jc w:val="both"/>
        <w:rPr>
          <w:sz w:val="24"/>
          <w:szCs w:val="24"/>
        </w:rPr>
      </w:pPr>
      <w:r w:rsidRPr="004E3D99">
        <w:rPr>
          <w:sz w:val="24"/>
          <w:szCs w:val="24"/>
        </w:rPr>
        <w:t>Among all breaths visually analyzed, 541 were labeled as reverse triggering by all the reviewers, 668 by at least two of them and 758 by one or more reviewer. In order to present a better idea of the uncertainty of the utilized “gold standard”, we performed a sensitivity analysis using 3 different types of definitions. Combinations for detecting each breath are as following:</w:t>
      </w:r>
    </w:p>
    <w:p w14:paraId="3885FFFB" w14:textId="77777777" w:rsidR="005D7D23" w:rsidRPr="004E3D99" w:rsidRDefault="005D7D23" w:rsidP="005D7D23">
      <w:pPr>
        <w:pStyle w:val="ListParagraph"/>
        <w:numPr>
          <w:ilvl w:val="0"/>
          <w:numId w:val="7"/>
        </w:numPr>
        <w:spacing w:line="480" w:lineRule="auto"/>
        <w:jc w:val="both"/>
        <w:rPr>
          <w:sz w:val="24"/>
          <w:szCs w:val="24"/>
        </w:rPr>
      </w:pPr>
      <w:r w:rsidRPr="004E3D99">
        <w:rPr>
          <w:sz w:val="24"/>
          <w:szCs w:val="24"/>
        </w:rPr>
        <w:t>Definition 1:  Reverse triggering detected by at least one reviewer</w:t>
      </w:r>
    </w:p>
    <w:p w14:paraId="07BA1BD3" w14:textId="77777777" w:rsidR="005D7D23" w:rsidRPr="004E3D99" w:rsidRDefault="005D7D23" w:rsidP="005D7D23">
      <w:pPr>
        <w:pStyle w:val="ListParagraph"/>
        <w:numPr>
          <w:ilvl w:val="0"/>
          <w:numId w:val="7"/>
        </w:numPr>
        <w:spacing w:line="480" w:lineRule="auto"/>
        <w:jc w:val="both"/>
        <w:rPr>
          <w:sz w:val="24"/>
          <w:szCs w:val="24"/>
        </w:rPr>
      </w:pPr>
      <w:r w:rsidRPr="004E3D99">
        <w:rPr>
          <w:sz w:val="24"/>
          <w:szCs w:val="24"/>
        </w:rPr>
        <w:t>Definition 2: Reverse triggering detected by at least two reviewers</w:t>
      </w:r>
    </w:p>
    <w:p w14:paraId="09CA26C0" w14:textId="77777777" w:rsidR="005D7D23" w:rsidRPr="004E3D99" w:rsidRDefault="005D7D23" w:rsidP="005D7D23">
      <w:pPr>
        <w:pStyle w:val="ListParagraph"/>
        <w:numPr>
          <w:ilvl w:val="0"/>
          <w:numId w:val="7"/>
        </w:numPr>
        <w:spacing w:line="480" w:lineRule="auto"/>
        <w:jc w:val="both"/>
        <w:rPr>
          <w:sz w:val="24"/>
          <w:szCs w:val="24"/>
        </w:rPr>
      </w:pPr>
      <w:r w:rsidRPr="004E3D99">
        <w:rPr>
          <w:sz w:val="24"/>
          <w:szCs w:val="24"/>
        </w:rPr>
        <w:t>Definition 3 (Gold standard): Reverse triggering detected by the three reviewers.</w:t>
      </w:r>
    </w:p>
    <w:p w14:paraId="2B3D56F6" w14:textId="77777777" w:rsidR="005D7D23" w:rsidRPr="004E3D99" w:rsidRDefault="005D7D23" w:rsidP="005D7D23">
      <w:pPr>
        <w:spacing w:line="480" w:lineRule="auto"/>
        <w:jc w:val="both"/>
        <w:rPr>
          <w:sz w:val="24"/>
          <w:szCs w:val="24"/>
        </w:rPr>
      </w:pPr>
      <w:r w:rsidRPr="004E3D99">
        <w:rPr>
          <w:sz w:val="24"/>
          <w:szCs w:val="24"/>
        </w:rPr>
        <w:t>Table S1 shows the incidence of reverse triggering and the diagnostic accuracy of the new method as compared with the 3 different gold standards.</w:t>
      </w:r>
    </w:p>
    <w:p w14:paraId="6B3DF295" w14:textId="77777777" w:rsidR="005D7D23" w:rsidRPr="004E3D99" w:rsidRDefault="005D7D23" w:rsidP="005D7D23">
      <w:pPr>
        <w:spacing w:line="480" w:lineRule="auto"/>
        <w:jc w:val="both"/>
        <w:rPr>
          <w:sz w:val="24"/>
          <w:szCs w:val="24"/>
        </w:rPr>
      </w:pPr>
      <w:r w:rsidRPr="004E3D99">
        <w:rPr>
          <w:sz w:val="24"/>
          <w:szCs w:val="24"/>
        </w:rPr>
        <w:t xml:space="preserve"> In addition, Diagnostic accuracy of the new algorithm using </w:t>
      </w:r>
      <w:proofErr w:type="spellStart"/>
      <w:r w:rsidRPr="004E3D99">
        <w:rPr>
          <w:sz w:val="24"/>
          <w:szCs w:val="24"/>
        </w:rPr>
        <w:t>Neurosync</w:t>
      </w:r>
      <w:proofErr w:type="spellEnd"/>
      <w:r w:rsidRPr="004E3D99">
        <w:rPr>
          <w:sz w:val="24"/>
          <w:szCs w:val="24"/>
        </w:rPr>
        <w:t xml:space="preserve"> for reverse triggering detection using a total of 4000 breaths (from patients in assist-control mode and pressure support ventilation) considering GS3 as a reference was as follows: sensitivity 0.84 (0.80 to 0.87), </w:t>
      </w:r>
      <w:r w:rsidRPr="004E3D99">
        <w:rPr>
          <w:sz w:val="24"/>
          <w:szCs w:val="24"/>
        </w:rPr>
        <w:lastRenderedPageBreak/>
        <w:t xml:space="preserve">specificity 0.96 (0.95 to 0.97), PPV 0.75 (0.72 to 0.79), NPV 0.98 (0.97 to 0.98); whereas for double cycling detection results were: sensitivity 0.70 (0.55 to 0.83), specificity 1 (0.99 to 1), PPV 0.81 (0.66 to 0.92), NPV 0.99 (0.99 to 1). </w:t>
      </w:r>
    </w:p>
    <w:p w14:paraId="01AAE90C" w14:textId="342056BC" w:rsidR="006D1CE8" w:rsidRPr="004E3D99" w:rsidRDefault="006D1CE8" w:rsidP="006D1CE8">
      <w:pPr>
        <w:spacing w:line="480" w:lineRule="auto"/>
        <w:rPr>
          <w:i/>
          <w:sz w:val="24"/>
          <w:szCs w:val="24"/>
          <w:lang w:val="en-CA"/>
        </w:rPr>
      </w:pPr>
      <w:r w:rsidRPr="004E3D99">
        <w:rPr>
          <w:i/>
          <w:sz w:val="24"/>
          <w:szCs w:val="24"/>
          <w:lang w:val="en-CA"/>
        </w:rPr>
        <w:t xml:space="preserve">Reverse triggering detection based on expiratory time (Te). </w:t>
      </w:r>
    </w:p>
    <w:p w14:paraId="7247FE15" w14:textId="10E42C6C" w:rsidR="006D1CE8" w:rsidRPr="004E3D99" w:rsidRDefault="006D1CE8" w:rsidP="006F77C3">
      <w:pPr>
        <w:spacing w:line="480" w:lineRule="auto"/>
        <w:jc w:val="both"/>
        <w:rPr>
          <w:sz w:val="24"/>
          <w:szCs w:val="24"/>
          <w:lang w:val="en-CA"/>
        </w:rPr>
      </w:pPr>
      <w:r w:rsidRPr="004E3D99">
        <w:rPr>
          <w:sz w:val="24"/>
          <w:szCs w:val="24"/>
          <w:lang w:val="en-CA"/>
        </w:rPr>
        <w:t xml:space="preserve">When a ventilator is set to a control mode (pressure or volume), we assume (by definition) that the Maximum Expiratory time (Max-Te) must be determined by the set respiratory rate and percentage of inspiratory pause. Thus, Max-Te was determined using all breaths where no </w:t>
      </w:r>
      <w:r w:rsidR="00705F14">
        <w:rPr>
          <w:sz w:val="24"/>
          <w:szCs w:val="24"/>
          <w:lang w:val="en-CA"/>
        </w:rPr>
        <w:t>electrical activity of the diaphragm</w:t>
      </w:r>
      <w:r w:rsidRPr="004E3D99">
        <w:rPr>
          <w:sz w:val="24"/>
          <w:szCs w:val="24"/>
          <w:lang w:val="en-CA"/>
        </w:rPr>
        <w:t xml:space="preserve"> was found.  Then, to determine if a breath was either a machine or patient triggered, we analyzed the “Te” duration using the Max-Te as a reference. If the “Te” of the previous breath was &gt;= (“Max-Te” – 0.016 seconds) (</w:t>
      </w:r>
      <w:proofErr w:type="spellStart"/>
      <w:r w:rsidRPr="004E3D99">
        <w:rPr>
          <w:sz w:val="24"/>
          <w:szCs w:val="24"/>
          <w:lang w:val="en-CA"/>
        </w:rPr>
        <w:t>Neurosync</w:t>
      </w:r>
      <w:proofErr w:type="spellEnd"/>
      <w:r w:rsidRPr="004E3D99">
        <w:rPr>
          <w:sz w:val="24"/>
          <w:szCs w:val="24"/>
          <w:lang w:val="en-CA"/>
        </w:rPr>
        <w:t xml:space="preserve"> samples every 16 milliseconds), the current breath must be mandatory and initiated by the ventilator. In contrast, if the “Te” of the previous breath was &lt; to “Max-Te” – 0.016 seconds, the current breath was labeled as patient triggered</w:t>
      </w:r>
      <w:r w:rsidR="0063380B" w:rsidRPr="004E3D99">
        <w:rPr>
          <w:sz w:val="24"/>
          <w:szCs w:val="24"/>
          <w:lang w:val="en-CA"/>
        </w:rPr>
        <w:t xml:space="preserve"> (See Figure S1)</w:t>
      </w:r>
      <w:r w:rsidRPr="004E3D99">
        <w:rPr>
          <w:sz w:val="24"/>
          <w:szCs w:val="24"/>
          <w:lang w:val="en-CA"/>
        </w:rPr>
        <w:t>.</w:t>
      </w:r>
    </w:p>
    <w:p w14:paraId="0734B51B" w14:textId="7A86205A" w:rsidR="006D1CE8" w:rsidRPr="004E3D99" w:rsidRDefault="006D1CE8" w:rsidP="006F77C3">
      <w:pPr>
        <w:spacing w:line="480" w:lineRule="auto"/>
        <w:jc w:val="both"/>
        <w:rPr>
          <w:sz w:val="24"/>
          <w:szCs w:val="24"/>
          <w:lang w:val="en-CA"/>
        </w:rPr>
      </w:pPr>
      <w:r w:rsidRPr="004E3D99">
        <w:rPr>
          <w:sz w:val="24"/>
          <w:szCs w:val="24"/>
          <w:lang w:val="en-CA"/>
        </w:rPr>
        <w:t xml:space="preserve">Detection of reverse triggering using expiratory time </w:t>
      </w:r>
      <w:r w:rsidR="0063380B" w:rsidRPr="004E3D99">
        <w:rPr>
          <w:sz w:val="24"/>
          <w:szCs w:val="24"/>
          <w:lang w:val="en-CA"/>
        </w:rPr>
        <w:t xml:space="preserve">method </w:t>
      </w:r>
      <w:r w:rsidRPr="004E3D99">
        <w:rPr>
          <w:sz w:val="24"/>
          <w:szCs w:val="24"/>
          <w:lang w:val="en-CA"/>
        </w:rPr>
        <w:t xml:space="preserve">was determined according to the following criteria: 1. Machine triggered breath (when previous “Te” was &gt;= to Max-Te); 2. </w:t>
      </w:r>
      <w:r w:rsidR="00705F14">
        <w:rPr>
          <w:sz w:val="24"/>
          <w:szCs w:val="24"/>
          <w:lang w:val="en-CA"/>
        </w:rPr>
        <w:t>electrical activity of the diaphragm</w:t>
      </w:r>
      <w:r w:rsidRPr="004E3D99">
        <w:rPr>
          <w:sz w:val="24"/>
          <w:szCs w:val="24"/>
          <w:lang w:val="en-CA"/>
        </w:rPr>
        <w:t xml:space="preserve"> delay (</w:t>
      </w:r>
      <w:r w:rsidR="00705F14">
        <w:rPr>
          <w:sz w:val="24"/>
          <w:szCs w:val="24"/>
          <w:lang w:val="en-CA"/>
        </w:rPr>
        <w:t>electrical activity of the diaphragm</w:t>
      </w:r>
      <w:r w:rsidRPr="004E3D99">
        <w:rPr>
          <w:sz w:val="24"/>
          <w:szCs w:val="24"/>
          <w:lang w:val="en-CA"/>
        </w:rPr>
        <w:t xml:space="preserve"> starting after the pneumatic event); </w:t>
      </w:r>
      <w:r w:rsidR="0063380B" w:rsidRPr="004E3D99">
        <w:rPr>
          <w:sz w:val="24"/>
          <w:szCs w:val="24"/>
          <w:lang w:val="en-CA"/>
        </w:rPr>
        <w:t xml:space="preserve">3. </w:t>
      </w:r>
      <w:r w:rsidR="00705F14">
        <w:rPr>
          <w:sz w:val="24"/>
          <w:szCs w:val="24"/>
          <w:lang w:val="en-CA"/>
        </w:rPr>
        <w:t>Electrical activity of the diaphragm</w:t>
      </w:r>
      <w:r w:rsidR="0063380B" w:rsidRPr="004E3D99">
        <w:rPr>
          <w:sz w:val="24"/>
          <w:szCs w:val="24"/>
          <w:lang w:val="en-CA"/>
        </w:rPr>
        <w:t xml:space="preserve"> breath (</w:t>
      </w:r>
      <w:r w:rsidR="0063380B" w:rsidRPr="004E3D99">
        <w:rPr>
          <w:color w:val="222222"/>
          <w:sz w:val="24"/>
          <w:szCs w:val="24"/>
          <w:shd w:val="clear" w:color="auto" w:fill="FFFFFF"/>
        </w:rPr>
        <w:t xml:space="preserve">when the sum of consecutive </w:t>
      </w:r>
      <w:r w:rsidR="00705F14">
        <w:rPr>
          <w:color w:val="222222"/>
          <w:sz w:val="24"/>
          <w:szCs w:val="24"/>
          <w:shd w:val="clear" w:color="auto" w:fill="FFFFFF"/>
        </w:rPr>
        <w:t>electrical activity of the diaphragm</w:t>
      </w:r>
      <w:r w:rsidR="0063380B" w:rsidRPr="004E3D99">
        <w:rPr>
          <w:color w:val="222222"/>
          <w:sz w:val="24"/>
          <w:szCs w:val="24"/>
          <w:shd w:val="clear" w:color="auto" w:fill="FFFFFF"/>
        </w:rPr>
        <w:t xml:space="preserve"> sample differences exceed the trigger level of 0.5</w:t>
      </w:r>
      <w:r w:rsidR="003135D0">
        <w:rPr>
          <w:color w:val="222222"/>
          <w:sz w:val="24"/>
          <w:szCs w:val="24"/>
          <w:shd w:val="clear" w:color="auto" w:fill="FFFFFF"/>
        </w:rPr>
        <w:t xml:space="preserve"> microvolts</w:t>
      </w:r>
      <w:r w:rsidR="0063380B" w:rsidRPr="004E3D99">
        <w:rPr>
          <w:color w:val="222222"/>
          <w:sz w:val="24"/>
          <w:szCs w:val="24"/>
          <w:shd w:val="clear" w:color="auto" w:fill="FFFFFF"/>
        </w:rPr>
        <w:t xml:space="preserve"> and </w:t>
      </w:r>
      <w:r w:rsidR="00705F14">
        <w:rPr>
          <w:color w:val="222222"/>
          <w:sz w:val="24"/>
          <w:szCs w:val="24"/>
          <w:shd w:val="clear" w:color="auto" w:fill="FFFFFF"/>
        </w:rPr>
        <w:t>electrical activity of the diaphragm</w:t>
      </w:r>
      <w:r w:rsidR="0063380B" w:rsidRPr="004E3D99">
        <w:rPr>
          <w:color w:val="222222"/>
          <w:sz w:val="24"/>
          <w:szCs w:val="24"/>
          <w:shd w:val="clear" w:color="auto" w:fill="FFFFFF"/>
        </w:rPr>
        <w:t xml:space="preserve"> time integral &gt; 0.5</w:t>
      </w:r>
      <w:r w:rsidR="003135D0">
        <w:rPr>
          <w:color w:val="222222"/>
          <w:sz w:val="24"/>
          <w:szCs w:val="24"/>
          <w:shd w:val="clear" w:color="auto" w:fill="FFFFFF"/>
        </w:rPr>
        <w:t xml:space="preserve"> microvolts</w:t>
      </w:r>
      <w:r w:rsidR="0063380B" w:rsidRPr="004E3D99">
        <w:rPr>
          <w:color w:val="222222"/>
          <w:sz w:val="24"/>
          <w:szCs w:val="24"/>
          <w:shd w:val="clear" w:color="auto" w:fill="FFFFFF"/>
        </w:rPr>
        <w:t xml:space="preserve"> after cycling off at 70% of peak </w:t>
      </w:r>
      <w:r w:rsidR="00705F14">
        <w:rPr>
          <w:color w:val="222222"/>
          <w:sz w:val="24"/>
          <w:szCs w:val="24"/>
          <w:shd w:val="clear" w:color="auto" w:fill="FFFFFF"/>
        </w:rPr>
        <w:t>electrical activity of the diaphragm</w:t>
      </w:r>
      <w:r w:rsidR="0063380B" w:rsidRPr="004E3D99">
        <w:rPr>
          <w:color w:val="222222"/>
          <w:sz w:val="24"/>
          <w:szCs w:val="24"/>
          <w:shd w:val="clear" w:color="auto" w:fill="FFFFFF"/>
        </w:rPr>
        <w:t>);</w:t>
      </w:r>
      <w:r w:rsidR="0063380B" w:rsidRPr="004E3D99" w:rsidDel="006C6D98">
        <w:rPr>
          <w:rFonts w:eastAsia="Times New Roman"/>
          <w:color w:val="000000"/>
          <w:sz w:val="24"/>
          <w:szCs w:val="24"/>
          <w:lang w:eastAsia="es-CL"/>
        </w:rPr>
        <w:t xml:space="preserve"> </w:t>
      </w:r>
      <w:r w:rsidRPr="004E3D99">
        <w:rPr>
          <w:sz w:val="24"/>
          <w:szCs w:val="24"/>
          <w:lang w:val="en-CA"/>
        </w:rPr>
        <w:t xml:space="preserve">and </w:t>
      </w:r>
      <w:r w:rsidR="0063380B" w:rsidRPr="004E3D99">
        <w:rPr>
          <w:sz w:val="24"/>
          <w:szCs w:val="24"/>
          <w:lang w:val="en-CA"/>
        </w:rPr>
        <w:t>4</w:t>
      </w:r>
      <w:r w:rsidRPr="004E3D99">
        <w:rPr>
          <w:sz w:val="24"/>
          <w:szCs w:val="24"/>
          <w:lang w:val="en-CA"/>
        </w:rPr>
        <w:t xml:space="preserve">. Peak </w:t>
      </w:r>
      <w:r w:rsidR="00705F14">
        <w:rPr>
          <w:sz w:val="24"/>
          <w:szCs w:val="24"/>
          <w:lang w:val="en-CA"/>
        </w:rPr>
        <w:t>electrical activity of the diaphragm</w:t>
      </w:r>
      <w:r w:rsidRPr="004E3D99">
        <w:rPr>
          <w:sz w:val="24"/>
          <w:szCs w:val="24"/>
          <w:lang w:val="en-CA"/>
        </w:rPr>
        <w:t xml:space="preserve"> &gt;1</w:t>
      </w:r>
      <w:r w:rsidR="003135D0">
        <w:rPr>
          <w:sz w:val="24"/>
          <w:szCs w:val="24"/>
          <w:lang w:val="en-CA"/>
        </w:rPr>
        <w:t xml:space="preserve"> </w:t>
      </w:r>
      <w:r w:rsidR="00705F14">
        <w:rPr>
          <w:rFonts w:cstheme="minorHAnsi"/>
          <w:sz w:val="24"/>
          <w:szCs w:val="24"/>
          <w:lang w:val="en-CA"/>
        </w:rPr>
        <w:lastRenderedPageBreak/>
        <w:t>microvolt</w:t>
      </w:r>
      <w:r w:rsidRPr="004E3D99">
        <w:rPr>
          <w:sz w:val="24"/>
          <w:szCs w:val="24"/>
          <w:lang w:val="en-CA"/>
        </w:rPr>
        <w:t>.</w:t>
      </w:r>
      <w:r w:rsidR="0063380B" w:rsidRPr="004E3D99">
        <w:rPr>
          <w:sz w:val="24"/>
          <w:szCs w:val="24"/>
          <w:lang w:val="en-CA"/>
        </w:rPr>
        <w:t xml:space="preserve"> Comparative results for detection of </w:t>
      </w:r>
      <w:r w:rsidR="00705F14">
        <w:rPr>
          <w:sz w:val="24"/>
          <w:szCs w:val="24"/>
          <w:lang w:val="en-CA"/>
        </w:rPr>
        <w:t>reverse triggering</w:t>
      </w:r>
      <w:r w:rsidR="0063380B" w:rsidRPr="004E3D99">
        <w:rPr>
          <w:sz w:val="24"/>
          <w:szCs w:val="24"/>
          <w:lang w:val="en-CA"/>
        </w:rPr>
        <w:t xml:space="preserve"> breaths between </w:t>
      </w:r>
      <w:proofErr w:type="spellStart"/>
      <w:r w:rsidR="0063380B" w:rsidRPr="004E3D99">
        <w:rPr>
          <w:sz w:val="24"/>
          <w:szCs w:val="24"/>
          <w:lang w:val="en-CA"/>
        </w:rPr>
        <w:t>Neurosync</w:t>
      </w:r>
      <w:proofErr w:type="spellEnd"/>
      <w:r w:rsidR="0063380B" w:rsidRPr="004E3D99">
        <w:rPr>
          <w:sz w:val="24"/>
          <w:szCs w:val="24"/>
          <w:lang w:val="en-CA"/>
        </w:rPr>
        <w:t xml:space="preserve"> algorithm and this expiratory time method is shown in Figure S2.</w:t>
      </w:r>
      <w:r w:rsidRPr="004E3D99">
        <w:rPr>
          <w:sz w:val="24"/>
          <w:szCs w:val="24"/>
          <w:lang w:val="en-CA"/>
        </w:rPr>
        <w:t xml:space="preserve"> </w:t>
      </w:r>
    </w:p>
    <w:p w14:paraId="7B8020DE" w14:textId="77777777" w:rsidR="0063380B" w:rsidRPr="004E3D99" w:rsidRDefault="0063380B" w:rsidP="006D1CE8">
      <w:pPr>
        <w:spacing w:line="480" w:lineRule="auto"/>
        <w:rPr>
          <w:b/>
          <w:sz w:val="24"/>
          <w:szCs w:val="24"/>
          <w:lang w:val="en-CA"/>
        </w:rPr>
      </w:pPr>
    </w:p>
    <w:p w14:paraId="6A81E881" w14:textId="38B4F06D" w:rsidR="005029B8" w:rsidRPr="004E3D99" w:rsidRDefault="005029B8" w:rsidP="006D1CE8">
      <w:pPr>
        <w:spacing w:line="480" w:lineRule="auto"/>
        <w:rPr>
          <w:b/>
          <w:sz w:val="24"/>
          <w:szCs w:val="24"/>
          <w:lang w:val="en-CA"/>
        </w:rPr>
      </w:pPr>
      <w:r w:rsidRPr="004E3D99">
        <w:rPr>
          <w:b/>
          <w:sz w:val="24"/>
          <w:szCs w:val="24"/>
          <w:lang w:val="en-CA"/>
        </w:rPr>
        <w:t xml:space="preserve">FIGURE LEGENDS </w:t>
      </w:r>
    </w:p>
    <w:p w14:paraId="098CD520" w14:textId="4374F417" w:rsidR="006D1CE8" w:rsidRPr="004E3D99" w:rsidRDefault="005029B8" w:rsidP="006D1CE8">
      <w:pPr>
        <w:spacing w:line="480" w:lineRule="auto"/>
        <w:rPr>
          <w:b/>
          <w:sz w:val="24"/>
          <w:szCs w:val="24"/>
          <w:lang w:val="en-CA"/>
        </w:rPr>
      </w:pPr>
      <w:r w:rsidRPr="004E3D99">
        <w:rPr>
          <w:b/>
          <w:sz w:val="24"/>
          <w:szCs w:val="24"/>
          <w:lang w:val="en-CA"/>
        </w:rPr>
        <w:t xml:space="preserve">Figure S1. </w:t>
      </w:r>
      <w:r w:rsidRPr="004E3D99">
        <w:rPr>
          <w:sz w:val="24"/>
          <w:szCs w:val="24"/>
          <w:lang w:val="en-CA"/>
        </w:rPr>
        <w:t>D</w:t>
      </w:r>
      <w:r w:rsidR="0063380B" w:rsidRPr="004E3D99">
        <w:rPr>
          <w:sz w:val="24"/>
          <w:szCs w:val="24"/>
          <w:lang w:val="en-CA"/>
        </w:rPr>
        <w:t>efinition</w:t>
      </w:r>
      <w:r w:rsidRPr="004E3D99">
        <w:rPr>
          <w:sz w:val="24"/>
          <w:szCs w:val="24"/>
          <w:lang w:val="en-CA"/>
        </w:rPr>
        <w:t xml:space="preserve"> of patient or machine triggered breath by </w:t>
      </w:r>
      <w:proofErr w:type="spellStart"/>
      <w:r w:rsidRPr="004E3D99">
        <w:rPr>
          <w:sz w:val="24"/>
          <w:szCs w:val="24"/>
          <w:lang w:val="en-CA"/>
        </w:rPr>
        <w:t>Neurosync</w:t>
      </w:r>
      <w:proofErr w:type="spellEnd"/>
      <w:r w:rsidRPr="004E3D99">
        <w:rPr>
          <w:sz w:val="24"/>
          <w:szCs w:val="24"/>
          <w:lang w:val="en-CA"/>
        </w:rPr>
        <w:t xml:space="preserve"> or expiratory time method.</w:t>
      </w:r>
      <w:r w:rsidRPr="004E3D99">
        <w:rPr>
          <w:b/>
          <w:sz w:val="24"/>
          <w:szCs w:val="24"/>
          <w:lang w:val="en-CA"/>
        </w:rPr>
        <w:t xml:space="preserve"> A.</w:t>
      </w:r>
      <w:r w:rsidR="00986D42" w:rsidRPr="004E3D99">
        <w:rPr>
          <w:sz w:val="24"/>
          <w:szCs w:val="24"/>
          <w:lang w:val="en-CA"/>
        </w:rPr>
        <w:t xml:space="preserve"> Representative tracing of a patient triggered breath where </w:t>
      </w:r>
      <w:r w:rsidR="00CF3DE4" w:rsidRPr="004E3D99">
        <w:rPr>
          <w:sz w:val="24"/>
          <w:szCs w:val="24"/>
          <w:lang w:val="en-CA"/>
        </w:rPr>
        <w:t xml:space="preserve">preceding Te is less than set Te and the drop in Paw is greater than 0.3 cmH20. </w:t>
      </w:r>
      <w:r w:rsidR="00CF3DE4" w:rsidRPr="004E3D99">
        <w:rPr>
          <w:b/>
          <w:sz w:val="24"/>
          <w:szCs w:val="24"/>
          <w:lang w:val="en-CA"/>
        </w:rPr>
        <w:t>B.</w:t>
      </w:r>
      <w:r w:rsidR="00CF3DE4" w:rsidRPr="004E3D99">
        <w:rPr>
          <w:sz w:val="24"/>
          <w:szCs w:val="24"/>
          <w:lang w:val="en-CA"/>
        </w:rPr>
        <w:t xml:space="preserve"> </w:t>
      </w:r>
      <w:r w:rsidR="00986D42" w:rsidRPr="004E3D99">
        <w:rPr>
          <w:sz w:val="24"/>
          <w:szCs w:val="24"/>
          <w:lang w:val="en-CA"/>
        </w:rPr>
        <w:t xml:space="preserve"> </w:t>
      </w:r>
      <w:r w:rsidR="00CF3DE4" w:rsidRPr="004E3D99">
        <w:rPr>
          <w:sz w:val="24"/>
          <w:szCs w:val="24"/>
          <w:lang w:val="en-CA"/>
        </w:rPr>
        <w:t>Representative tracing of a machine triggered breath where preceding Te is equal to the set Te and the drop in Paw is less than 0.3 cmH20.</w:t>
      </w:r>
      <w:r w:rsidR="009674BB">
        <w:rPr>
          <w:sz w:val="24"/>
          <w:szCs w:val="24"/>
          <w:lang w:val="en-CA"/>
        </w:rPr>
        <w:t xml:space="preserve"> Te: expiratory time; Max-Te: m</w:t>
      </w:r>
      <w:r w:rsidR="009674BB" w:rsidRPr="004E3D99">
        <w:rPr>
          <w:sz w:val="24"/>
          <w:szCs w:val="24"/>
          <w:lang w:val="en-CA"/>
        </w:rPr>
        <w:t xml:space="preserve">aximum </w:t>
      </w:r>
      <w:r w:rsidR="003135D0">
        <w:rPr>
          <w:sz w:val="24"/>
          <w:szCs w:val="24"/>
          <w:lang w:val="en-CA"/>
        </w:rPr>
        <w:t>e</w:t>
      </w:r>
      <w:r w:rsidR="009674BB" w:rsidRPr="004E3D99">
        <w:rPr>
          <w:sz w:val="24"/>
          <w:szCs w:val="24"/>
          <w:lang w:val="en-CA"/>
        </w:rPr>
        <w:t>xpiratory time</w:t>
      </w:r>
      <w:r w:rsidR="009674BB">
        <w:rPr>
          <w:sz w:val="24"/>
          <w:szCs w:val="24"/>
          <w:lang w:val="en-CA"/>
        </w:rPr>
        <w:t>.</w:t>
      </w:r>
    </w:p>
    <w:p w14:paraId="0C149053" w14:textId="06940F7D" w:rsidR="006D1CE8" w:rsidRPr="004E3D99" w:rsidRDefault="006D1CE8" w:rsidP="006D1CE8">
      <w:pPr>
        <w:spacing w:line="480" w:lineRule="auto"/>
        <w:rPr>
          <w:sz w:val="24"/>
          <w:szCs w:val="24"/>
          <w:lang w:val="en-CA"/>
        </w:rPr>
      </w:pPr>
      <w:r w:rsidRPr="004E3D99">
        <w:rPr>
          <w:b/>
          <w:sz w:val="24"/>
          <w:szCs w:val="24"/>
          <w:lang w:val="en-CA"/>
        </w:rPr>
        <w:t xml:space="preserve">Figure </w:t>
      </w:r>
      <w:r w:rsidR="005029B8" w:rsidRPr="004E3D99">
        <w:rPr>
          <w:b/>
          <w:sz w:val="24"/>
          <w:szCs w:val="24"/>
          <w:lang w:val="en-CA"/>
        </w:rPr>
        <w:t>S</w:t>
      </w:r>
      <w:r w:rsidRPr="004E3D99">
        <w:rPr>
          <w:b/>
          <w:sz w:val="24"/>
          <w:szCs w:val="24"/>
          <w:lang w:val="en-CA"/>
        </w:rPr>
        <w:t>2</w:t>
      </w:r>
      <w:r w:rsidR="005029B8" w:rsidRPr="004E3D99">
        <w:rPr>
          <w:b/>
          <w:sz w:val="24"/>
          <w:szCs w:val="24"/>
          <w:lang w:val="en-CA"/>
        </w:rPr>
        <w:t>.</w:t>
      </w:r>
      <w:r w:rsidRPr="004E3D99">
        <w:rPr>
          <w:sz w:val="24"/>
          <w:szCs w:val="24"/>
          <w:lang w:val="en-CA"/>
        </w:rPr>
        <w:t xml:space="preserve">  </w:t>
      </w:r>
      <w:r w:rsidR="005029B8" w:rsidRPr="004E3D99">
        <w:rPr>
          <w:sz w:val="24"/>
          <w:szCs w:val="24"/>
          <w:lang w:val="en-CA"/>
        </w:rPr>
        <w:t>C</w:t>
      </w:r>
      <w:r w:rsidRPr="004E3D99">
        <w:rPr>
          <w:sz w:val="24"/>
          <w:szCs w:val="24"/>
          <w:lang w:val="en-CA"/>
        </w:rPr>
        <w:t xml:space="preserve">omparison of </w:t>
      </w:r>
      <w:r w:rsidR="00705F14">
        <w:rPr>
          <w:sz w:val="24"/>
          <w:szCs w:val="24"/>
          <w:lang w:val="en-CA"/>
        </w:rPr>
        <w:t>reverse triggering</w:t>
      </w:r>
      <w:r w:rsidRPr="004E3D99">
        <w:rPr>
          <w:sz w:val="24"/>
          <w:szCs w:val="24"/>
          <w:lang w:val="en-CA"/>
        </w:rPr>
        <w:t xml:space="preserve"> breaths detected by </w:t>
      </w:r>
      <w:proofErr w:type="spellStart"/>
      <w:r w:rsidR="005029B8" w:rsidRPr="004E3D99">
        <w:rPr>
          <w:sz w:val="24"/>
          <w:szCs w:val="24"/>
          <w:lang w:val="en-CA"/>
        </w:rPr>
        <w:t>Neurosync</w:t>
      </w:r>
      <w:proofErr w:type="spellEnd"/>
      <w:r w:rsidR="005029B8" w:rsidRPr="004E3D99">
        <w:rPr>
          <w:sz w:val="24"/>
          <w:szCs w:val="24"/>
          <w:lang w:val="en-CA"/>
        </w:rPr>
        <w:t xml:space="preserve"> algorithm and Expiratory </w:t>
      </w:r>
      <w:r w:rsidR="00CF3DE4" w:rsidRPr="004E3D99">
        <w:rPr>
          <w:sz w:val="24"/>
          <w:szCs w:val="24"/>
          <w:lang w:val="en-CA"/>
        </w:rPr>
        <w:t xml:space="preserve">time </w:t>
      </w:r>
      <w:r w:rsidR="005029B8" w:rsidRPr="004E3D99">
        <w:rPr>
          <w:sz w:val="24"/>
          <w:szCs w:val="24"/>
          <w:lang w:val="en-CA"/>
        </w:rPr>
        <w:t>method</w:t>
      </w:r>
      <w:r w:rsidR="00CF3DE4" w:rsidRPr="004E3D99">
        <w:rPr>
          <w:sz w:val="24"/>
          <w:szCs w:val="24"/>
          <w:lang w:val="en-CA"/>
        </w:rPr>
        <w:t xml:space="preserve">. </w:t>
      </w:r>
    </w:p>
    <w:p w14:paraId="1A59E076" w14:textId="58B1D3C7" w:rsidR="00BA65B7" w:rsidRPr="004E3D99" w:rsidRDefault="00BA65B7" w:rsidP="006D1CE8">
      <w:pPr>
        <w:spacing w:line="480" w:lineRule="auto"/>
        <w:rPr>
          <w:sz w:val="24"/>
          <w:szCs w:val="24"/>
          <w:lang w:val="en-CA"/>
        </w:rPr>
      </w:pPr>
      <w:r w:rsidRPr="004E3D99">
        <w:rPr>
          <w:b/>
          <w:bCs/>
          <w:sz w:val="24"/>
          <w:szCs w:val="24"/>
          <w:lang w:val="en-CA"/>
        </w:rPr>
        <w:t>Figure S3</w:t>
      </w:r>
      <w:r w:rsidRPr="004E3D99">
        <w:rPr>
          <w:sz w:val="24"/>
          <w:szCs w:val="24"/>
          <w:lang w:val="en-CA"/>
        </w:rPr>
        <w:t xml:space="preserve">. Inclusion flow diagram. </w:t>
      </w:r>
    </w:p>
    <w:p w14:paraId="434629F9" w14:textId="77777777" w:rsidR="005029B8" w:rsidRPr="004E3D99" w:rsidRDefault="005029B8" w:rsidP="005029B8">
      <w:pPr>
        <w:pStyle w:val="Header"/>
        <w:rPr>
          <w:sz w:val="24"/>
          <w:szCs w:val="24"/>
          <w:lang w:val="en-CA"/>
        </w:rPr>
      </w:pPr>
    </w:p>
    <w:p w14:paraId="7AB1002E" w14:textId="6B9E628D" w:rsidR="00392AB3" w:rsidRPr="004E3D99" w:rsidRDefault="00392AB3" w:rsidP="00392AB3">
      <w:pPr>
        <w:spacing w:line="480" w:lineRule="auto"/>
        <w:rPr>
          <w:b/>
          <w:sz w:val="24"/>
          <w:szCs w:val="24"/>
          <w:lang w:val="en-CA"/>
        </w:rPr>
      </w:pPr>
    </w:p>
    <w:p w14:paraId="3637A1F4" w14:textId="69CFA4D7" w:rsidR="005030F8" w:rsidRPr="004E3D99" w:rsidRDefault="005030F8" w:rsidP="00392AB3">
      <w:pPr>
        <w:spacing w:line="480" w:lineRule="auto"/>
        <w:rPr>
          <w:sz w:val="24"/>
          <w:szCs w:val="24"/>
        </w:rPr>
      </w:pPr>
    </w:p>
    <w:p w14:paraId="5DF3B3A8" w14:textId="69400EEB" w:rsidR="005030F8" w:rsidRPr="004E3D99" w:rsidRDefault="005030F8" w:rsidP="00392AB3">
      <w:pPr>
        <w:spacing w:line="480" w:lineRule="auto"/>
        <w:rPr>
          <w:sz w:val="24"/>
          <w:szCs w:val="24"/>
        </w:rPr>
      </w:pPr>
    </w:p>
    <w:p w14:paraId="598933DF" w14:textId="7F97DE6E" w:rsidR="005030F8" w:rsidRPr="004E3D99" w:rsidRDefault="005030F8" w:rsidP="00392AB3">
      <w:pPr>
        <w:spacing w:line="480" w:lineRule="auto"/>
        <w:rPr>
          <w:sz w:val="24"/>
          <w:szCs w:val="24"/>
        </w:rPr>
      </w:pPr>
    </w:p>
    <w:p w14:paraId="003D1BCC" w14:textId="43602213" w:rsidR="005030F8" w:rsidRPr="004E3D99" w:rsidRDefault="005030F8" w:rsidP="00392AB3">
      <w:pPr>
        <w:spacing w:line="480" w:lineRule="auto"/>
        <w:rPr>
          <w:sz w:val="24"/>
          <w:szCs w:val="24"/>
        </w:rPr>
      </w:pPr>
    </w:p>
    <w:p w14:paraId="5A07F8E3" w14:textId="77777777" w:rsidR="005030F8" w:rsidRPr="004E3D99" w:rsidRDefault="005030F8" w:rsidP="00392AB3">
      <w:pPr>
        <w:spacing w:line="480" w:lineRule="auto"/>
        <w:rPr>
          <w:sz w:val="24"/>
          <w:szCs w:val="24"/>
        </w:rPr>
      </w:pPr>
    </w:p>
    <w:p w14:paraId="5419798F" w14:textId="3309038A" w:rsidR="005029B8" w:rsidRPr="004E3D99" w:rsidRDefault="005029B8" w:rsidP="005029B8">
      <w:pPr>
        <w:spacing w:line="480" w:lineRule="auto"/>
        <w:rPr>
          <w:sz w:val="24"/>
          <w:szCs w:val="24"/>
        </w:rPr>
      </w:pPr>
      <w:r w:rsidRPr="004E3D99">
        <w:rPr>
          <w:sz w:val="24"/>
          <w:szCs w:val="24"/>
        </w:rPr>
        <w:lastRenderedPageBreak/>
        <w:t>Figure S1.</w:t>
      </w:r>
    </w:p>
    <w:p w14:paraId="23424512" w14:textId="21DDF807" w:rsidR="005029B8" w:rsidRPr="004E3D99" w:rsidRDefault="005030F8" w:rsidP="005030F8">
      <w:pPr>
        <w:spacing w:line="480" w:lineRule="auto"/>
        <w:ind w:hanging="284"/>
        <w:rPr>
          <w:sz w:val="24"/>
          <w:szCs w:val="24"/>
        </w:rPr>
      </w:pPr>
      <w:r w:rsidRPr="004E3D99">
        <w:rPr>
          <w:noProof/>
          <w:lang w:val="en-CA" w:eastAsia="en-CA"/>
        </w:rPr>
        <w:drawing>
          <wp:inline distT="0" distB="0" distL="0" distR="0" wp14:anchorId="5B80E8CD" wp14:editId="54D48AB5">
            <wp:extent cx="6514138" cy="2603500"/>
            <wp:effectExtent l="0" t="0" r="127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25415" cy="2608007"/>
                    </a:xfrm>
                    <a:prstGeom prst="rect">
                      <a:avLst/>
                    </a:prstGeom>
                  </pic:spPr>
                </pic:pic>
              </a:graphicData>
            </a:graphic>
          </wp:inline>
        </w:drawing>
      </w:r>
    </w:p>
    <w:p w14:paraId="5365FC39" w14:textId="77777777" w:rsidR="005029B8" w:rsidRPr="004E3D99" w:rsidRDefault="005029B8" w:rsidP="005029B8">
      <w:pPr>
        <w:spacing w:line="480" w:lineRule="auto"/>
        <w:rPr>
          <w:sz w:val="24"/>
          <w:szCs w:val="24"/>
        </w:rPr>
      </w:pPr>
    </w:p>
    <w:p w14:paraId="10EF6B6F" w14:textId="40608F4B" w:rsidR="005029B8" w:rsidRPr="004E3D99" w:rsidRDefault="005029B8" w:rsidP="005029B8">
      <w:pPr>
        <w:spacing w:line="480" w:lineRule="auto"/>
        <w:rPr>
          <w:sz w:val="24"/>
          <w:szCs w:val="24"/>
        </w:rPr>
      </w:pPr>
      <w:r w:rsidRPr="004E3D99">
        <w:rPr>
          <w:sz w:val="24"/>
          <w:szCs w:val="24"/>
        </w:rPr>
        <w:t>Figure S2.</w:t>
      </w:r>
    </w:p>
    <w:p w14:paraId="56349C66" w14:textId="7878914C" w:rsidR="00392AB3" w:rsidRPr="004E3D99" w:rsidRDefault="005030F8" w:rsidP="00392AB3">
      <w:pPr>
        <w:spacing w:line="480" w:lineRule="auto"/>
        <w:jc w:val="center"/>
        <w:rPr>
          <w:sz w:val="24"/>
          <w:szCs w:val="24"/>
        </w:rPr>
      </w:pPr>
      <w:r w:rsidRPr="004E3D99">
        <w:rPr>
          <w:noProof/>
          <w:lang w:val="en-CA" w:eastAsia="en-CA"/>
        </w:rPr>
        <w:drawing>
          <wp:inline distT="0" distB="0" distL="0" distR="0" wp14:anchorId="446B0A71" wp14:editId="07B9450F">
            <wp:extent cx="6762243" cy="3067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2553" cy="3076262"/>
                    </a:xfrm>
                    <a:prstGeom prst="rect">
                      <a:avLst/>
                    </a:prstGeom>
                    <a:noFill/>
                  </pic:spPr>
                </pic:pic>
              </a:graphicData>
            </a:graphic>
          </wp:inline>
        </w:drawing>
      </w:r>
    </w:p>
    <w:p w14:paraId="75029A6F" w14:textId="39165A2D" w:rsidR="00E76B20" w:rsidRPr="004E3D99" w:rsidRDefault="00E76B20" w:rsidP="005029B8">
      <w:pPr>
        <w:rPr>
          <w:sz w:val="24"/>
          <w:szCs w:val="24"/>
        </w:rPr>
      </w:pPr>
    </w:p>
    <w:p w14:paraId="5312BF37" w14:textId="77777777" w:rsidR="00AE2D8D" w:rsidRPr="004E3D99" w:rsidRDefault="00AE2D8D" w:rsidP="005029B8">
      <w:pPr>
        <w:rPr>
          <w:sz w:val="24"/>
          <w:szCs w:val="24"/>
        </w:rPr>
      </w:pPr>
    </w:p>
    <w:p w14:paraId="298E44DE" w14:textId="70D5BF24" w:rsidR="00BA65B7" w:rsidRPr="004E3D99" w:rsidRDefault="00334B6F" w:rsidP="005029B8">
      <w:pPr>
        <w:rPr>
          <w:sz w:val="24"/>
          <w:szCs w:val="24"/>
        </w:rPr>
      </w:pPr>
      <w:r w:rsidRPr="004E3D99">
        <w:rPr>
          <w:sz w:val="24"/>
          <w:szCs w:val="24"/>
        </w:rPr>
        <w:lastRenderedPageBreak/>
        <w:t xml:space="preserve">Figure S3. </w:t>
      </w:r>
    </w:p>
    <w:p w14:paraId="78ED040C" w14:textId="113E73A1" w:rsidR="005030F8" w:rsidRPr="004E3D99" w:rsidRDefault="005030F8" w:rsidP="009674BB">
      <w:pPr>
        <w:jc w:val="center"/>
        <w:rPr>
          <w:lang w:val="en-CA"/>
        </w:rPr>
      </w:pPr>
    </w:p>
    <w:p w14:paraId="23E6A861" w14:textId="2A89578E" w:rsidR="00AE2D8D" w:rsidRPr="004E3D99" w:rsidRDefault="009674BB" w:rsidP="009674BB">
      <w:pPr>
        <w:jc w:val="center"/>
        <w:rPr>
          <w:lang w:val="en-CA"/>
        </w:rPr>
      </w:pPr>
      <w:r>
        <w:rPr>
          <w:noProof/>
          <w:lang w:val="en-CA"/>
        </w:rPr>
        <w:drawing>
          <wp:inline distT="0" distB="0" distL="0" distR="0" wp14:anchorId="54A3E6A5" wp14:editId="4087D0B3">
            <wp:extent cx="3107540" cy="38695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0227" cy="3885317"/>
                    </a:xfrm>
                    <a:prstGeom prst="rect">
                      <a:avLst/>
                    </a:prstGeom>
                    <a:noFill/>
                  </pic:spPr>
                </pic:pic>
              </a:graphicData>
            </a:graphic>
          </wp:inline>
        </w:drawing>
      </w:r>
    </w:p>
    <w:p w14:paraId="52D19E3C" w14:textId="4EB04EB8" w:rsidR="00AE2D8D" w:rsidRPr="004E3D99" w:rsidRDefault="00AE2D8D" w:rsidP="005029B8">
      <w:pPr>
        <w:rPr>
          <w:lang w:val="en-CA"/>
        </w:rPr>
      </w:pPr>
    </w:p>
    <w:p w14:paraId="5CC8CA66" w14:textId="1E0997EE" w:rsidR="00AE2D8D" w:rsidRPr="004E3D99" w:rsidRDefault="00AE2D8D" w:rsidP="005029B8">
      <w:pPr>
        <w:rPr>
          <w:lang w:val="en-CA"/>
        </w:rPr>
      </w:pPr>
    </w:p>
    <w:p w14:paraId="71163603" w14:textId="7C2305E6" w:rsidR="00AE2D8D" w:rsidRPr="004E3D99" w:rsidRDefault="00AE2D8D" w:rsidP="005029B8">
      <w:pPr>
        <w:rPr>
          <w:lang w:val="en-CA"/>
        </w:rPr>
      </w:pPr>
    </w:p>
    <w:p w14:paraId="66A64FA6" w14:textId="154A8054" w:rsidR="00AE2D8D" w:rsidRPr="004E3D99" w:rsidRDefault="00AE2D8D" w:rsidP="005029B8">
      <w:pPr>
        <w:rPr>
          <w:lang w:val="en-CA"/>
        </w:rPr>
      </w:pPr>
    </w:p>
    <w:p w14:paraId="6629D501" w14:textId="6DDD73EF" w:rsidR="00AE2D8D" w:rsidRPr="004E3D99" w:rsidRDefault="00AE2D8D" w:rsidP="005029B8">
      <w:pPr>
        <w:rPr>
          <w:lang w:val="en-CA"/>
        </w:rPr>
      </w:pPr>
    </w:p>
    <w:p w14:paraId="63B5793B" w14:textId="43F8AB5E" w:rsidR="00AE2D8D" w:rsidRPr="004E3D99" w:rsidRDefault="00AE2D8D" w:rsidP="005029B8">
      <w:pPr>
        <w:rPr>
          <w:lang w:val="en-CA"/>
        </w:rPr>
      </w:pPr>
    </w:p>
    <w:p w14:paraId="35D3144F" w14:textId="7DBEE865" w:rsidR="00AE2D8D" w:rsidRPr="004E3D99" w:rsidRDefault="00AE2D8D" w:rsidP="005029B8">
      <w:pPr>
        <w:rPr>
          <w:lang w:val="en-CA"/>
        </w:rPr>
      </w:pPr>
    </w:p>
    <w:p w14:paraId="1FE678C2" w14:textId="67B36CF0" w:rsidR="00AE2D8D" w:rsidRPr="004E3D99" w:rsidRDefault="00AE2D8D" w:rsidP="005029B8">
      <w:pPr>
        <w:rPr>
          <w:lang w:val="en-CA"/>
        </w:rPr>
      </w:pPr>
    </w:p>
    <w:p w14:paraId="69671172" w14:textId="77777777" w:rsidR="00AE2D8D" w:rsidRPr="004E3D99" w:rsidRDefault="00AE2D8D" w:rsidP="005029B8">
      <w:pPr>
        <w:rPr>
          <w:lang w:val="en-CA"/>
        </w:rPr>
      </w:pPr>
    </w:p>
    <w:p w14:paraId="357B2B81" w14:textId="77777777" w:rsidR="009674BB" w:rsidRDefault="009674BB">
      <w:pPr>
        <w:rPr>
          <w:b/>
          <w:bCs/>
        </w:rPr>
      </w:pPr>
      <w:r>
        <w:rPr>
          <w:b/>
          <w:bCs/>
        </w:rPr>
        <w:br w:type="page"/>
      </w:r>
    </w:p>
    <w:p w14:paraId="5BE8244D" w14:textId="752C09A6" w:rsidR="000705E3" w:rsidRPr="004E3D99" w:rsidRDefault="00CF3DE4">
      <w:pPr>
        <w:rPr>
          <w:b/>
          <w:bCs/>
        </w:rPr>
      </w:pPr>
      <w:r w:rsidRPr="004E3D99">
        <w:rPr>
          <w:b/>
          <w:bCs/>
        </w:rPr>
        <w:lastRenderedPageBreak/>
        <w:t xml:space="preserve">TABLES </w:t>
      </w:r>
    </w:p>
    <w:tbl>
      <w:tblPr>
        <w:tblW w:w="9840" w:type="dxa"/>
        <w:tblCellMar>
          <w:left w:w="70" w:type="dxa"/>
          <w:right w:w="70" w:type="dxa"/>
        </w:tblCellMar>
        <w:tblLook w:val="04A0" w:firstRow="1" w:lastRow="0" w:firstColumn="1" w:lastColumn="0" w:noHBand="0" w:noVBand="1"/>
      </w:tblPr>
      <w:tblGrid>
        <w:gridCol w:w="3975"/>
        <w:gridCol w:w="2051"/>
        <w:gridCol w:w="1907"/>
        <w:gridCol w:w="1907"/>
      </w:tblGrid>
      <w:tr w:rsidR="0004437D" w:rsidRPr="004E3D99" w14:paraId="4E8880DB" w14:textId="77777777" w:rsidTr="0004437D">
        <w:trPr>
          <w:trHeight w:val="660"/>
        </w:trPr>
        <w:tc>
          <w:tcPr>
            <w:tcW w:w="9840" w:type="dxa"/>
            <w:gridSpan w:val="4"/>
            <w:tcBorders>
              <w:top w:val="nil"/>
              <w:left w:val="nil"/>
              <w:bottom w:val="single" w:sz="4" w:space="0" w:color="auto"/>
              <w:right w:val="nil"/>
            </w:tcBorders>
            <w:shd w:val="clear" w:color="auto" w:fill="auto"/>
            <w:vAlign w:val="bottom"/>
            <w:hideMark/>
          </w:tcPr>
          <w:p w14:paraId="0CEF2C70" w14:textId="0113A99E" w:rsidR="0004437D" w:rsidRPr="004E3D99" w:rsidRDefault="0004437D" w:rsidP="0004437D">
            <w:pPr>
              <w:spacing w:after="0" w:line="240" w:lineRule="auto"/>
              <w:rPr>
                <w:rFonts w:ascii="Calibri" w:eastAsia="Times New Roman" w:hAnsi="Calibri" w:cs="Calibri"/>
                <w:b/>
                <w:bCs/>
                <w:color w:val="000000"/>
                <w:lang w:val="en-CA" w:eastAsia="es-CL"/>
              </w:rPr>
            </w:pPr>
            <w:r w:rsidRPr="004E3D99">
              <w:rPr>
                <w:rFonts w:ascii="Calibri" w:eastAsia="Times New Roman" w:hAnsi="Calibri" w:cs="Calibri"/>
                <w:b/>
                <w:bCs/>
                <w:color w:val="000000"/>
                <w:lang w:val="en-CA" w:eastAsia="es-CL"/>
              </w:rPr>
              <w:t xml:space="preserve">Table S1. Sensitivity analysis on 2000 breaths (n=10) on </w:t>
            </w:r>
            <w:r w:rsidR="009674BB">
              <w:rPr>
                <w:rFonts w:ascii="Calibri" w:eastAsia="Times New Roman" w:hAnsi="Calibri" w:cs="Calibri"/>
                <w:b/>
                <w:bCs/>
                <w:color w:val="000000"/>
                <w:lang w:val="en-CA" w:eastAsia="es-CL"/>
              </w:rPr>
              <w:t>assist-control</w:t>
            </w:r>
            <w:r w:rsidRPr="004E3D99">
              <w:rPr>
                <w:rFonts w:ascii="Calibri" w:eastAsia="Times New Roman" w:hAnsi="Calibri" w:cs="Calibri"/>
                <w:b/>
                <w:bCs/>
                <w:color w:val="000000"/>
                <w:lang w:val="en-CA" w:eastAsia="es-CL"/>
              </w:rPr>
              <w:t xml:space="preserve"> mode in order to estimate variability of diagnostic value of proposed algorithm.</w:t>
            </w:r>
          </w:p>
        </w:tc>
      </w:tr>
      <w:tr w:rsidR="0004437D" w:rsidRPr="004E3D99" w14:paraId="6ED45D1B" w14:textId="77777777" w:rsidTr="0004437D">
        <w:trPr>
          <w:trHeight w:val="400"/>
        </w:trPr>
        <w:tc>
          <w:tcPr>
            <w:tcW w:w="3975" w:type="dxa"/>
            <w:tcBorders>
              <w:top w:val="nil"/>
              <w:left w:val="nil"/>
              <w:bottom w:val="nil"/>
              <w:right w:val="nil"/>
            </w:tcBorders>
            <w:shd w:val="clear" w:color="000000" w:fill="D9D9D9"/>
            <w:noWrap/>
            <w:vAlign w:val="bottom"/>
            <w:hideMark/>
          </w:tcPr>
          <w:p w14:paraId="65C425ED" w14:textId="77777777" w:rsidR="0004437D" w:rsidRPr="004E3D99" w:rsidRDefault="0004437D" w:rsidP="0004437D">
            <w:pPr>
              <w:spacing w:after="0" w:line="240" w:lineRule="auto"/>
              <w:rPr>
                <w:rFonts w:ascii="Calibri" w:eastAsia="Times New Roman" w:hAnsi="Calibri" w:cs="Calibri"/>
                <w:color w:val="000000"/>
                <w:lang w:val="en-CA" w:eastAsia="es-CL"/>
              </w:rPr>
            </w:pPr>
            <w:r w:rsidRPr="004E3D99">
              <w:rPr>
                <w:rFonts w:ascii="Calibri" w:eastAsia="Times New Roman" w:hAnsi="Calibri" w:cs="Calibri"/>
                <w:color w:val="000000"/>
                <w:lang w:val="en-CA" w:eastAsia="es-CL"/>
              </w:rPr>
              <w:t> </w:t>
            </w:r>
          </w:p>
        </w:tc>
        <w:tc>
          <w:tcPr>
            <w:tcW w:w="2051" w:type="dxa"/>
            <w:tcBorders>
              <w:top w:val="nil"/>
              <w:left w:val="single" w:sz="4" w:space="0" w:color="auto"/>
              <w:bottom w:val="nil"/>
              <w:right w:val="single" w:sz="4" w:space="0" w:color="auto"/>
            </w:tcBorders>
            <w:shd w:val="clear" w:color="000000" w:fill="D9D9D9"/>
            <w:noWrap/>
            <w:vAlign w:val="center"/>
            <w:hideMark/>
          </w:tcPr>
          <w:p w14:paraId="30EFE32B" w14:textId="678EFAD4" w:rsidR="0004437D" w:rsidRPr="004E3D99" w:rsidRDefault="005D7D23" w:rsidP="0004437D">
            <w:pPr>
              <w:spacing w:after="0" w:line="240" w:lineRule="auto"/>
              <w:jc w:val="center"/>
              <w:rPr>
                <w:rFonts w:ascii="Calibri" w:eastAsia="Times New Roman" w:hAnsi="Calibri" w:cs="Calibri"/>
                <w:b/>
                <w:bCs/>
                <w:color w:val="000000"/>
                <w:lang w:val="es-CL" w:eastAsia="es-CL"/>
              </w:rPr>
            </w:pPr>
            <w:proofErr w:type="spellStart"/>
            <w:r w:rsidRPr="004E3D99">
              <w:rPr>
                <w:rFonts w:ascii="Calibri" w:eastAsia="Times New Roman" w:hAnsi="Calibri" w:cs="Calibri"/>
                <w:b/>
                <w:bCs/>
                <w:color w:val="000000"/>
                <w:lang w:val="es-CL" w:eastAsia="es-CL"/>
              </w:rPr>
              <w:t>Defintion</w:t>
            </w:r>
            <w:proofErr w:type="spellEnd"/>
            <w:r w:rsidR="0004437D" w:rsidRPr="004E3D99">
              <w:rPr>
                <w:rFonts w:ascii="Calibri" w:eastAsia="Times New Roman" w:hAnsi="Calibri" w:cs="Calibri"/>
                <w:b/>
                <w:bCs/>
                <w:color w:val="000000"/>
                <w:lang w:val="es-CL" w:eastAsia="es-CL"/>
              </w:rPr>
              <w:t xml:space="preserve"> 1</w:t>
            </w:r>
          </w:p>
        </w:tc>
        <w:tc>
          <w:tcPr>
            <w:tcW w:w="1907" w:type="dxa"/>
            <w:tcBorders>
              <w:top w:val="nil"/>
              <w:left w:val="nil"/>
              <w:bottom w:val="nil"/>
              <w:right w:val="nil"/>
            </w:tcBorders>
            <w:shd w:val="clear" w:color="000000" w:fill="D9D9D9"/>
            <w:noWrap/>
            <w:vAlign w:val="center"/>
            <w:hideMark/>
          </w:tcPr>
          <w:p w14:paraId="7DEABBF0" w14:textId="03261420" w:rsidR="0004437D" w:rsidRPr="004E3D99" w:rsidRDefault="005D7D23">
            <w:pPr>
              <w:spacing w:after="0" w:line="240" w:lineRule="auto"/>
              <w:jc w:val="center"/>
              <w:rPr>
                <w:rFonts w:ascii="Calibri" w:eastAsia="Times New Roman" w:hAnsi="Calibri" w:cs="Calibri"/>
                <w:b/>
                <w:bCs/>
                <w:color w:val="000000"/>
                <w:lang w:val="es-CL" w:eastAsia="es-CL"/>
              </w:rPr>
            </w:pPr>
            <w:proofErr w:type="spellStart"/>
            <w:r w:rsidRPr="004E3D99">
              <w:rPr>
                <w:rFonts w:ascii="Calibri" w:eastAsia="Times New Roman" w:hAnsi="Calibri" w:cs="Calibri"/>
                <w:b/>
                <w:bCs/>
                <w:color w:val="000000"/>
                <w:lang w:val="es-CL" w:eastAsia="es-CL"/>
              </w:rPr>
              <w:t>Definition</w:t>
            </w:r>
            <w:proofErr w:type="spellEnd"/>
            <w:r w:rsidR="0004437D" w:rsidRPr="004E3D99">
              <w:rPr>
                <w:rFonts w:ascii="Calibri" w:eastAsia="Times New Roman" w:hAnsi="Calibri" w:cs="Calibri"/>
                <w:b/>
                <w:bCs/>
                <w:color w:val="000000"/>
                <w:lang w:val="es-CL" w:eastAsia="es-CL"/>
              </w:rPr>
              <w:t xml:space="preserve"> 2</w:t>
            </w:r>
          </w:p>
        </w:tc>
        <w:tc>
          <w:tcPr>
            <w:tcW w:w="1907" w:type="dxa"/>
            <w:tcBorders>
              <w:top w:val="nil"/>
              <w:left w:val="single" w:sz="4" w:space="0" w:color="auto"/>
              <w:bottom w:val="nil"/>
              <w:right w:val="nil"/>
            </w:tcBorders>
            <w:shd w:val="clear" w:color="000000" w:fill="D9D9D9"/>
            <w:noWrap/>
            <w:vAlign w:val="center"/>
            <w:hideMark/>
          </w:tcPr>
          <w:p w14:paraId="3138E5CB" w14:textId="66DEB29D" w:rsidR="0004437D" w:rsidRPr="004E3D99" w:rsidRDefault="005D7D23" w:rsidP="0004437D">
            <w:pPr>
              <w:spacing w:after="0" w:line="240" w:lineRule="auto"/>
              <w:jc w:val="center"/>
              <w:rPr>
                <w:rFonts w:ascii="Calibri" w:eastAsia="Times New Roman" w:hAnsi="Calibri" w:cs="Calibri"/>
                <w:b/>
                <w:bCs/>
                <w:color w:val="000000"/>
                <w:lang w:val="es-CL" w:eastAsia="es-CL"/>
              </w:rPr>
            </w:pPr>
            <w:proofErr w:type="spellStart"/>
            <w:r w:rsidRPr="004E3D99">
              <w:rPr>
                <w:rFonts w:ascii="Calibri" w:eastAsia="Times New Roman" w:hAnsi="Calibri" w:cs="Calibri"/>
                <w:b/>
                <w:bCs/>
                <w:color w:val="000000"/>
                <w:lang w:val="es-CL" w:eastAsia="es-CL"/>
              </w:rPr>
              <w:t>Defintion</w:t>
            </w:r>
            <w:proofErr w:type="spellEnd"/>
            <w:r w:rsidRPr="004E3D99">
              <w:rPr>
                <w:rFonts w:ascii="Calibri" w:eastAsia="Times New Roman" w:hAnsi="Calibri" w:cs="Calibri"/>
                <w:b/>
                <w:bCs/>
                <w:color w:val="000000"/>
                <w:lang w:val="es-CL" w:eastAsia="es-CL"/>
              </w:rPr>
              <w:t xml:space="preserve"> 3 (</w:t>
            </w:r>
            <w:r w:rsidR="0004437D" w:rsidRPr="004E3D99">
              <w:rPr>
                <w:rFonts w:ascii="Calibri" w:eastAsia="Times New Roman" w:hAnsi="Calibri" w:cs="Calibri"/>
                <w:b/>
                <w:bCs/>
                <w:color w:val="000000"/>
                <w:lang w:val="es-CL" w:eastAsia="es-CL"/>
              </w:rPr>
              <w:t>Gold standard</w:t>
            </w:r>
            <w:r w:rsidRPr="004E3D99">
              <w:rPr>
                <w:rFonts w:ascii="Calibri" w:eastAsia="Times New Roman" w:hAnsi="Calibri" w:cs="Calibri"/>
                <w:b/>
                <w:bCs/>
                <w:color w:val="000000"/>
                <w:lang w:val="es-CL" w:eastAsia="es-CL"/>
              </w:rPr>
              <w:t>)</w:t>
            </w:r>
          </w:p>
        </w:tc>
      </w:tr>
      <w:tr w:rsidR="0004437D" w:rsidRPr="004E3D99" w14:paraId="0DDFAA17" w14:textId="77777777" w:rsidTr="0004437D">
        <w:trPr>
          <w:trHeight w:val="400"/>
        </w:trPr>
        <w:tc>
          <w:tcPr>
            <w:tcW w:w="3975" w:type="dxa"/>
            <w:tcBorders>
              <w:top w:val="nil"/>
              <w:left w:val="nil"/>
              <w:bottom w:val="nil"/>
              <w:right w:val="nil"/>
            </w:tcBorders>
            <w:shd w:val="clear" w:color="auto" w:fill="auto"/>
            <w:noWrap/>
            <w:vAlign w:val="bottom"/>
            <w:hideMark/>
          </w:tcPr>
          <w:p w14:paraId="6404D622" w14:textId="77777777" w:rsidR="0004437D" w:rsidRPr="004E3D99" w:rsidRDefault="0004437D" w:rsidP="0004437D">
            <w:pPr>
              <w:spacing w:after="0" w:line="240" w:lineRule="auto"/>
              <w:rPr>
                <w:rFonts w:ascii="Calibri" w:eastAsia="Times New Roman" w:hAnsi="Calibri" w:cs="Calibri"/>
                <w:b/>
                <w:bCs/>
                <w:color w:val="000000"/>
                <w:lang w:val="es-CL" w:eastAsia="es-CL"/>
              </w:rPr>
            </w:pPr>
            <w:proofErr w:type="spellStart"/>
            <w:r w:rsidRPr="004E3D99">
              <w:rPr>
                <w:rFonts w:ascii="Calibri" w:eastAsia="Times New Roman" w:hAnsi="Calibri" w:cs="Calibri"/>
                <w:b/>
                <w:bCs/>
                <w:color w:val="000000"/>
                <w:lang w:val="es-CL" w:eastAsia="es-CL"/>
              </w:rPr>
              <w:t>Incidence</w:t>
            </w:r>
            <w:proofErr w:type="spellEnd"/>
            <w:r w:rsidRPr="004E3D99">
              <w:rPr>
                <w:rFonts w:ascii="Calibri" w:eastAsia="Times New Roman" w:hAnsi="Calibri" w:cs="Calibri"/>
                <w:b/>
                <w:bCs/>
                <w:color w:val="000000"/>
                <w:lang w:val="es-CL" w:eastAsia="es-CL"/>
              </w:rPr>
              <w:t xml:space="preserve"> </w:t>
            </w:r>
            <w:proofErr w:type="spellStart"/>
            <w:r w:rsidRPr="004E3D99">
              <w:rPr>
                <w:rFonts w:ascii="Calibri" w:eastAsia="Times New Roman" w:hAnsi="Calibri" w:cs="Calibri"/>
                <w:b/>
                <w:bCs/>
                <w:color w:val="000000"/>
                <w:lang w:val="es-CL" w:eastAsia="es-CL"/>
              </w:rPr>
              <w:t>of</w:t>
            </w:r>
            <w:proofErr w:type="spellEnd"/>
            <w:r w:rsidRPr="004E3D99">
              <w:rPr>
                <w:rFonts w:ascii="Calibri" w:eastAsia="Times New Roman" w:hAnsi="Calibri" w:cs="Calibri"/>
                <w:b/>
                <w:bCs/>
                <w:color w:val="000000"/>
                <w:lang w:val="es-CL" w:eastAsia="es-CL"/>
              </w:rPr>
              <w:t xml:space="preserve"> reverse </w:t>
            </w:r>
            <w:proofErr w:type="spellStart"/>
            <w:r w:rsidRPr="004E3D99">
              <w:rPr>
                <w:rFonts w:ascii="Calibri" w:eastAsia="Times New Roman" w:hAnsi="Calibri" w:cs="Calibri"/>
                <w:b/>
                <w:bCs/>
                <w:color w:val="000000"/>
                <w:lang w:val="es-CL" w:eastAsia="es-CL"/>
              </w:rPr>
              <w:t>triggering</w:t>
            </w:r>
            <w:proofErr w:type="spellEnd"/>
          </w:p>
        </w:tc>
        <w:tc>
          <w:tcPr>
            <w:tcW w:w="2051" w:type="dxa"/>
            <w:tcBorders>
              <w:top w:val="nil"/>
              <w:left w:val="single" w:sz="4" w:space="0" w:color="auto"/>
              <w:bottom w:val="nil"/>
              <w:right w:val="single" w:sz="4" w:space="0" w:color="auto"/>
            </w:tcBorders>
            <w:shd w:val="clear" w:color="auto" w:fill="auto"/>
            <w:noWrap/>
            <w:vAlign w:val="bottom"/>
            <w:hideMark/>
          </w:tcPr>
          <w:p w14:paraId="2897C3F9"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758/2000</w:t>
            </w:r>
          </w:p>
        </w:tc>
        <w:tc>
          <w:tcPr>
            <w:tcW w:w="1907" w:type="dxa"/>
            <w:tcBorders>
              <w:top w:val="nil"/>
              <w:left w:val="nil"/>
              <w:bottom w:val="nil"/>
              <w:right w:val="nil"/>
            </w:tcBorders>
            <w:shd w:val="clear" w:color="auto" w:fill="auto"/>
            <w:noWrap/>
            <w:vAlign w:val="center"/>
            <w:hideMark/>
          </w:tcPr>
          <w:p w14:paraId="6145F754"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668/2000</w:t>
            </w:r>
          </w:p>
        </w:tc>
        <w:tc>
          <w:tcPr>
            <w:tcW w:w="1907" w:type="dxa"/>
            <w:tcBorders>
              <w:top w:val="nil"/>
              <w:left w:val="single" w:sz="4" w:space="0" w:color="auto"/>
              <w:bottom w:val="nil"/>
              <w:right w:val="nil"/>
            </w:tcBorders>
            <w:shd w:val="clear" w:color="auto" w:fill="auto"/>
            <w:noWrap/>
            <w:vAlign w:val="center"/>
            <w:hideMark/>
          </w:tcPr>
          <w:p w14:paraId="542E437B"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541/2000</w:t>
            </w:r>
          </w:p>
        </w:tc>
      </w:tr>
      <w:tr w:rsidR="0004437D" w:rsidRPr="004E3D99" w14:paraId="41EFE5DE" w14:textId="77777777" w:rsidTr="0004437D">
        <w:trPr>
          <w:trHeight w:val="400"/>
        </w:trPr>
        <w:tc>
          <w:tcPr>
            <w:tcW w:w="3975" w:type="dxa"/>
            <w:tcBorders>
              <w:top w:val="nil"/>
              <w:left w:val="nil"/>
              <w:bottom w:val="nil"/>
              <w:right w:val="nil"/>
            </w:tcBorders>
            <w:shd w:val="clear" w:color="auto" w:fill="auto"/>
            <w:noWrap/>
            <w:vAlign w:val="center"/>
            <w:hideMark/>
          </w:tcPr>
          <w:p w14:paraId="588CF71E" w14:textId="77777777" w:rsidR="0004437D" w:rsidRPr="004E3D99" w:rsidRDefault="0004437D" w:rsidP="0004437D">
            <w:pPr>
              <w:spacing w:after="0" w:line="240" w:lineRule="auto"/>
              <w:rPr>
                <w:rFonts w:ascii="Calibri" w:eastAsia="Times New Roman" w:hAnsi="Calibri" w:cs="Calibri"/>
                <w:b/>
                <w:bCs/>
                <w:color w:val="000000"/>
                <w:lang w:val="es-CL" w:eastAsia="es-CL"/>
              </w:rPr>
            </w:pPr>
            <w:proofErr w:type="spellStart"/>
            <w:r w:rsidRPr="004E3D99">
              <w:rPr>
                <w:rFonts w:ascii="Calibri" w:eastAsia="Times New Roman" w:hAnsi="Calibri" w:cs="Calibri"/>
                <w:b/>
                <w:bCs/>
                <w:color w:val="000000"/>
                <w:lang w:val="es-CL" w:eastAsia="es-CL"/>
              </w:rPr>
              <w:t>Sensitivity</w:t>
            </w:r>
            <w:proofErr w:type="spellEnd"/>
            <w:r w:rsidRPr="004E3D99">
              <w:rPr>
                <w:rFonts w:ascii="Calibri" w:eastAsia="Times New Roman" w:hAnsi="Calibri" w:cs="Calibri"/>
                <w:b/>
                <w:bCs/>
                <w:color w:val="000000"/>
                <w:lang w:val="es-CL" w:eastAsia="es-CL"/>
              </w:rPr>
              <w:t xml:space="preserve"> (95%</w:t>
            </w:r>
            <w:proofErr w:type="gramStart"/>
            <w:r w:rsidRPr="004E3D99">
              <w:rPr>
                <w:rFonts w:ascii="Calibri" w:eastAsia="Times New Roman" w:hAnsi="Calibri" w:cs="Calibri"/>
                <w:b/>
                <w:bCs/>
                <w:color w:val="000000"/>
                <w:lang w:val="es-CL" w:eastAsia="es-CL"/>
              </w:rPr>
              <w:t xml:space="preserve">IC)   </w:t>
            </w:r>
            <w:proofErr w:type="gramEnd"/>
            <w:r w:rsidRPr="004E3D99">
              <w:rPr>
                <w:rFonts w:ascii="Calibri" w:eastAsia="Times New Roman" w:hAnsi="Calibri" w:cs="Calibri"/>
                <w:b/>
                <w:bCs/>
                <w:color w:val="000000"/>
                <w:lang w:val="es-CL" w:eastAsia="es-CL"/>
              </w:rPr>
              <w:t xml:space="preserve">                       </w:t>
            </w:r>
          </w:p>
        </w:tc>
        <w:tc>
          <w:tcPr>
            <w:tcW w:w="2051" w:type="dxa"/>
            <w:tcBorders>
              <w:top w:val="nil"/>
              <w:left w:val="single" w:sz="4" w:space="0" w:color="auto"/>
              <w:bottom w:val="nil"/>
              <w:right w:val="single" w:sz="4" w:space="0" w:color="auto"/>
            </w:tcBorders>
            <w:shd w:val="clear" w:color="auto" w:fill="auto"/>
            <w:noWrap/>
            <w:vAlign w:val="center"/>
            <w:hideMark/>
          </w:tcPr>
          <w:p w14:paraId="32F10DAB"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0.66 (0.62, 0.69)</w:t>
            </w:r>
          </w:p>
        </w:tc>
        <w:tc>
          <w:tcPr>
            <w:tcW w:w="1907" w:type="dxa"/>
            <w:tcBorders>
              <w:top w:val="nil"/>
              <w:left w:val="nil"/>
              <w:bottom w:val="nil"/>
              <w:right w:val="nil"/>
            </w:tcBorders>
            <w:shd w:val="clear" w:color="auto" w:fill="auto"/>
            <w:noWrap/>
            <w:vAlign w:val="center"/>
            <w:hideMark/>
          </w:tcPr>
          <w:p w14:paraId="64A635CE"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0.73 (0.69, 0.76)</w:t>
            </w:r>
          </w:p>
        </w:tc>
        <w:tc>
          <w:tcPr>
            <w:tcW w:w="1907" w:type="dxa"/>
            <w:tcBorders>
              <w:top w:val="nil"/>
              <w:left w:val="single" w:sz="4" w:space="0" w:color="auto"/>
              <w:bottom w:val="nil"/>
              <w:right w:val="nil"/>
            </w:tcBorders>
            <w:shd w:val="clear" w:color="auto" w:fill="auto"/>
            <w:noWrap/>
            <w:vAlign w:val="center"/>
            <w:hideMark/>
          </w:tcPr>
          <w:p w14:paraId="576B1420"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0.84 (0.80, 0.87)</w:t>
            </w:r>
          </w:p>
        </w:tc>
      </w:tr>
      <w:tr w:rsidR="0004437D" w:rsidRPr="004E3D99" w14:paraId="6A9FF0BC" w14:textId="77777777" w:rsidTr="0004437D">
        <w:trPr>
          <w:trHeight w:val="400"/>
        </w:trPr>
        <w:tc>
          <w:tcPr>
            <w:tcW w:w="3975" w:type="dxa"/>
            <w:tcBorders>
              <w:top w:val="nil"/>
              <w:left w:val="nil"/>
              <w:bottom w:val="nil"/>
              <w:right w:val="nil"/>
            </w:tcBorders>
            <w:shd w:val="clear" w:color="auto" w:fill="auto"/>
            <w:noWrap/>
            <w:vAlign w:val="center"/>
            <w:hideMark/>
          </w:tcPr>
          <w:p w14:paraId="2B52521D" w14:textId="77777777" w:rsidR="0004437D" w:rsidRPr="004E3D99" w:rsidRDefault="0004437D" w:rsidP="0004437D">
            <w:pPr>
              <w:spacing w:after="0" w:line="240" w:lineRule="auto"/>
              <w:rPr>
                <w:rFonts w:ascii="Calibri" w:eastAsia="Times New Roman" w:hAnsi="Calibri" w:cs="Calibri"/>
                <w:b/>
                <w:bCs/>
                <w:color w:val="000000"/>
                <w:lang w:val="es-CL" w:eastAsia="es-CL"/>
              </w:rPr>
            </w:pPr>
            <w:proofErr w:type="spellStart"/>
            <w:r w:rsidRPr="004E3D99">
              <w:rPr>
                <w:rFonts w:ascii="Calibri" w:eastAsia="Times New Roman" w:hAnsi="Calibri" w:cs="Calibri"/>
                <w:b/>
                <w:bCs/>
                <w:color w:val="000000"/>
                <w:lang w:val="es-CL" w:eastAsia="es-CL"/>
              </w:rPr>
              <w:t>Specificity</w:t>
            </w:r>
            <w:proofErr w:type="spellEnd"/>
            <w:r w:rsidRPr="004E3D99">
              <w:rPr>
                <w:rFonts w:ascii="Calibri" w:eastAsia="Times New Roman" w:hAnsi="Calibri" w:cs="Calibri"/>
                <w:b/>
                <w:bCs/>
                <w:color w:val="000000"/>
                <w:lang w:val="es-CL" w:eastAsia="es-CL"/>
              </w:rPr>
              <w:t xml:space="preserve"> (95%</w:t>
            </w:r>
            <w:proofErr w:type="gramStart"/>
            <w:r w:rsidRPr="004E3D99">
              <w:rPr>
                <w:rFonts w:ascii="Calibri" w:eastAsia="Times New Roman" w:hAnsi="Calibri" w:cs="Calibri"/>
                <w:b/>
                <w:bCs/>
                <w:color w:val="000000"/>
                <w:lang w:val="es-CL" w:eastAsia="es-CL"/>
              </w:rPr>
              <w:t xml:space="preserve">IC)   </w:t>
            </w:r>
            <w:proofErr w:type="gramEnd"/>
            <w:r w:rsidRPr="004E3D99">
              <w:rPr>
                <w:rFonts w:ascii="Calibri" w:eastAsia="Times New Roman" w:hAnsi="Calibri" w:cs="Calibri"/>
                <w:b/>
                <w:bCs/>
                <w:color w:val="000000"/>
                <w:lang w:val="es-CL" w:eastAsia="es-CL"/>
              </w:rPr>
              <w:t xml:space="preserve">                        </w:t>
            </w:r>
          </w:p>
        </w:tc>
        <w:tc>
          <w:tcPr>
            <w:tcW w:w="2051" w:type="dxa"/>
            <w:tcBorders>
              <w:top w:val="nil"/>
              <w:left w:val="single" w:sz="4" w:space="0" w:color="auto"/>
              <w:bottom w:val="nil"/>
              <w:right w:val="single" w:sz="4" w:space="0" w:color="auto"/>
            </w:tcBorders>
            <w:shd w:val="clear" w:color="auto" w:fill="auto"/>
            <w:noWrap/>
            <w:vAlign w:val="center"/>
            <w:hideMark/>
          </w:tcPr>
          <w:p w14:paraId="1024DB8F"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0.95 (0.94, 0.96)</w:t>
            </w:r>
          </w:p>
        </w:tc>
        <w:tc>
          <w:tcPr>
            <w:tcW w:w="1907" w:type="dxa"/>
            <w:tcBorders>
              <w:top w:val="nil"/>
              <w:left w:val="nil"/>
              <w:bottom w:val="nil"/>
              <w:right w:val="nil"/>
            </w:tcBorders>
            <w:shd w:val="clear" w:color="auto" w:fill="auto"/>
            <w:noWrap/>
            <w:vAlign w:val="center"/>
            <w:hideMark/>
          </w:tcPr>
          <w:p w14:paraId="7107B930"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0.94 (0.93, 0.96)</w:t>
            </w:r>
          </w:p>
        </w:tc>
        <w:tc>
          <w:tcPr>
            <w:tcW w:w="1907" w:type="dxa"/>
            <w:tcBorders>
              <w:top w:val="nil"/>
              <w:left w:val="single" w:sz="4" w:space="0" w:color="auto"/>
              <w:bottom w:val="nil"/>
              <w:right w:val="nil"/>
            </w:tcBorders>
            <w:shd w:val="clear" w:color="auto" w:fill="auto"/>
            <w:noWrap/>
            <w:vAlign w:val="center"/>
            <w:hideMark/>
          </w:tcPr>
          <w:p w14:paraId="50586823"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0.93 (0.91, 0.94)</w:t>
            </w:r>
          </w:p>
        </w:tc>
      </w:tr>
      <w:tr w:rsidR="0004437D" w:rsidRPr="004E3D99" w14:paraId="41139442" w14:textId="77777777" w:rsidTr="0004437D">
        <w:trPr>
          <w:trHeight w:val="400"/>
        </w:trPr>
        <w:tc>
          <w:tcPr>
            <w:tcW w:w="3975" w:type="dxa"/>
            <w:tcBorders>
              <w:top w:val="nil"/>
              <w:left w:val="nil"/>
              <w:bottom w:val="nil"/>
              <w:right w:val="nil"/>
            </w:tcBorders>
            <w:shd w:val="clear" w:color="auto" w:fill="auto"/>
            <w:noWrap/>
            <w:vAlign w:val="center"/>
            <w:hideMark/>
          </w:tcPr>
          <w:p w14:paraId="14E35D54" w14:textId="77777777" w:rsidR="0004437D" w:rsidRPr="004E3D99" w:rsidRDefault="0004437D" w:rsidP="0004437D">
            <w:pPr>
              <w:spacing w:after="0" w:line="240" w:lineRule="auto"/>
              <w:rPr>
                <w:rFonts w:ascii="Calibri" w:eastAsia="Times New Roman" w:hAnsi="Calibri" w:cs="Calibri"/>
                <w:b/>
                <w:bCs/>
                <w:color w:val="000000"/>
                <w:lang w:val="es-CL" w:eastAsia="es-CL"/>
              </w:rPr>
            </w:pPr>
            <w:r w:rsidRPr="004E3D99">
              <w:rPr>
                <w:rFonts w:ascii="Calibri" w:eastAsia="Times New Roman" w:hAnsi="Calibri" w:cs="Calibri"/>
                <w:b/>
                <w:bCs/>
                <w:color w:val="000000"/>
                <w:lang w:val="es-CL" w:eastAsia="es-CL"/>
              </w:rPr>
              <w:t xml:space="preserve">Positive </w:t>
            </w:r>
            <w:proofErr w:type="spellStart"/>
            <w:r w:rsidRPr="004E3D99">
              <w:rPr>
                <w:rFonts w:ascii="Calibri" w:eastAsia="Times New Roman" w:hAnsi="Calibri" w:cs="Calibri"/>
                <w:b/>
                <w:bCs/>
                <w:color w:val="000000"/>
                <w:lang w:val="es-CL" w:eastAsia="es-CL"/>
              </w:rPr>
              <w:t>predictive</w:t>
            </w:r>
            <w:proofErr w:type="spellEnd"/>
            <w:r w:rsidRPr="004E3D99">
              <w:rPr>
                <w:rFonts w:ascii="Calibri" w:eastAsia="Times New Roman" w:hAnsi="Calibri" w:cs="Calibri"/>
                <w:b/>
                <w:bCs/>
                <w:color w:val="000000"/>
                <w:lang w:val="es-CL" w:eastAsia="es-CL"/>
              </w:rPr>
              <w:t xml:space="preserve"> </w:t>
            </w:r>
            <w:proofErr w:type="spellStart"/>
            <w:r w:rsidRPr="004E3D99">
              <w:rPr>
                <w:rFonts w:ascii="Calibri" w:eastAsia="Times New Roman" w:hAnsi="Calibri" w:cs="Calibri"/>
                <w:b/>
                <w:bCs/>
                <w:color w:val="000000"/>
                <w:lang w:val="es-CL" w:eastAsia="es-CL"/>
              </w:rPr>
              <w:t>value</w:t>
            </w:r>
            <w:proofErr w:type="spellEnd"/>
            <w:r w:rsidRPr="004E3D99">
              <w:rPr>
                <w:rFonts w:ascii="Calibri" w:eastAsia="Times New Roman" w:hAnsi="Calibri" w:cs="Calibri"/>
                <w:b/>
                <w:bCs/>
                <w:color w:val="000000"/>
                <w:lang w:val="es-CL" w:eastAsia="es-CL"/>
              </w:rPr>
              <w:t xml:space="preserve"> (95%</w:t>
            </w:r>
            <w:proofErr w:type="gramStart"/>
            <w:r w:rsidRPr="004E3D99">
              <w:rPr>
                <w:rFonts w:ascii="Calibri" w:eastAsia="Times New Roman" w:hAnsi="Calibri" w:cs="Calibri"/>
                <w:b/>
                <w:bCs/>
                <w:color w:val="000000"/>
                <w:lang w:val="es-CL" w:eastAsia="es-CL"/>
              </w:rPr>
              <w:t xml:space="preserve">IC)   </w:t>
            </w:r>
            <w:proofErr w:type="gramEnd"/>
            <w:r w:rsidRPr="004E3D99">
              <w:rPr>
                <w:rFonts w:ascii="Calibri" w:eastAsia="Times New Roman" w:hAnsi="Calibri" w:cs="Calibri"/>
                <w:b/>
                <w:bCs/>
                <w:color w:val="000000"/>
                <w:lang w:val="es-CL" w:eastAsia="es-CL"/>
              </w:rPr>
              <w:t xml:space="preserve">           </w:t>
            </w:r>
          </w:p>
        </w:tc>
        <w:tc>
          <w:tcPr>
            <w:tcW w:w="2051" w:type="dxa"/>
            <w:tcBorders>
              <w:top w:val="nil"/>
              <w:left w:val="single" w:sz="4" w:space="0" w:color="auto"/>
              <w:bottom w:val="nil"/>
              <w:right w:val="single" w:sz="4" w:space="0" w:color="auto"/>
            </w:tcBorders>
            <w:shd w:val="clear" w:color="auto" w:fill="auto"/>
            <w:noWrap/>
            <w:vAlign w:val="center"/>
            <w:hideMark/>
          </w:tcPr>
          <w:p w14:paraId="71800ABF"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0.89 (0.86, 0.92)</w:t>
            </w:r>
          </w:p>
        </w:tc>
        <w:tc>
          <w:tcPr>
            <w:tcW w:w="1907" w:type="dxa"/>
            <w:tcBorders>
              <w:top w:val="nil"/>
              <w:left w:val="nil"/>
              <w:bottom w:val="nil"/>
              <w:right w:val="nil"/>
            </w:tcBorders>
            <w:shd w:val="clear" w:color="auto" w:fill="auto"/>
            <w:noWrap/>
            <w:vAlign w:val="center"/>
            <w:hideMark/>
          </w:tcPr>
          <w:p w14:paraId="58293A2C"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0.87 (0.84, 0.89)</w:t>
            </w:r>
          </w:p>
        </w:tc>
        <w:tc>
          <w:tcPr>
            <w:tcW w:w="1907" w:type="dxa"/>
            <w:tcBorders>
              <w:top w:val="nil"/>
              <w:left w:val="single" w:sz="4" w:space="0" w:color="auto"/>
              <w:bottom w:val="nil"/>
              <w:right w:val="nil"/>
            </w:tcBorders>
            <w:shd w:val="clear" w:color="auto" w:fill="auto"/>
            <w:noWrap/>
            <w:vAlign w:val="center"/>
            <w:hideMark/>
          </w:tcPr>
          <w:p w14:paraId="40A97C55"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0.81 (0.77, 0.84)</w:t>
            </w:r>
          </w:p>
        </w:tc>
      </w:tr>
      <w:tr w:rsidR="0004437D" w:rsidRPr="004E3D99" w14:paraId="44004868" w14:textId="77777777" w:rsidTr="0004437D">
        <w:trPr>
          <w:trHeight w:val="400"/>
        </w:trPr>
        <w:tc>
          <w:tcPr>
            <w:tcW w:w="3975" w:type="dxa"/>
            <w:tcBorders>
              <w:top w:val="nil"/>
              <w:left w:val="nil"/>
              <w:bottom w:val="nil"/>
              <w:right w:val="nil"/>
            </w:tcBorders>
            <w:shd w:val="clear" w:color="auto" w:fill="auto"/>
            <w:noWrap/>
            <w:vAlign w:val="center"/>
            <w:hideMark/>
          </w:tcPr>
          <w:p w14:paraId="272B777A" w14:textId="77777777" w:rsidR="0004437D" w:rsidRPr="004E3D99" w:rsidRDefault="0004437D" w:rsidP="0004437D">
            <w:pPr>
              <w:spacing w:after="0" w:line="240" w:lineRule="auto"/>
              <w:rPr>
                <w:rFonts w:ascii="Calibri" w:eastAsia="Times New Roman" w:hAnsi="Calibri" w:cs="Calibri"/>
                <w:b/>
                <w:bCs/>
                <w:color w:val="000000"/>
                <w:lang w:val="es-CL" w:eastAsia="es-CL"/>
              </w:rPr>
            </w:pPr>
            <w:proofErr w:type="spellStart"/>
            <w:r w:rsidRPr="004E3D99">
              <w:rPr>
                <w:rFonts w:ascii="Calibri" w:eastAsia="Times New Roman" w:hAnsi="Calibri" w:cs="Calibri"/>
                <w:b/>
                <w:bCs/>
                <w:color w:val="000000"/>
                <w:lang w:val="es-CL" w:eastAsia="es-CL"/>
              </w:rPr>
              <w:t>Negative</w:t>
            </w:r>
            <w:proofErr w:type="spellEnd"/>
            <w:r w:rsidRPr="004E3D99">
              <w:rPr>
                <w:rFonts w:ascii="Calibri" w:eastAsia="Times New Roman" w:hAnsi="Calibri" w:cs="Calibri"/>
                <w:b/>
                <w:bCs/>
                <w:color w:val="000000"/>
                <w:lang w:val="es-CL" w:eastAsia="es-CL"/>
              </w:rPr>
              <w:t xml:space="preserve"> </w:t>
            </w:r>
            <w:proofErr w:type="spellStart"/>
            <w:r w:rsidRPr="004E3D99">
              <w:rPr>
                <w:rFonts w:ascii="Calibri" w:eastAsia="Times New Roman" w:hAnsi="Calibri" w:cs="Calibri"/>
                <w:b/>
                <w:bCs/>
                <w:color w:val="000000"/>
                <w:lang w:val="es-CL" w:eastAsia="es-CL"/>
              </w:rPr>
              <w:t>predictive</w:t>
            </w:r>
            <w:proofErr w:type="spellEnd"/>
            <w:r w:rsidRPr="004E3D99">
              <w:rPr>
                <w:rFonts w:ascii="Calibri" w:eastAsia="Times New Roman" w:hAnsi="Calibri" w:cs="Calibri"/>
                <w:b/>
                <w:bCs/>
                <w:color w:val="000000"/>
                <w:lang w:val="es-CL" w:eastAsia="es-CL"/>
              </w:rPr>
              <w:t xml:space="preserve"> </w:t>
            </w:r>
            <w:proofErr w:type="spellStart"/>
            <w:r w:rsidRPr="004E3D99">
              <w:rPr>
                <w:rFonts w:ascii="Calibri" w:eastAsia="Times New Roman" w:hAnsi="Calibri" w:cs="Calibri"/>
                <w:b/>
                <w:bCs/>
                <w:color w:val="000000"/>
                <w:lang w:val="es-CL" w:eastAsia="es-CL"/>
              </w:rPr>
              <w:t>value</w:t>
            </w:r>
            <w:proofErr w:type="spellEnd"/>
            <w:r w:rsidRPr="004E3D99">
              <w:rPr>
                <w:rFonts w:ascii="Calibri" w:eastAsia="Times New Roman" w:hAnsi="Calibri" w:cs="Calibri"/>
                <w:b/>
                <w:bCs/>
                <w:color w:val="000000"/>
                <w:lang w:val="es-CL" w:eastAsia="es-CL"/>
              </w:rPr>
              <w:t xml:space="preserve"> (95%</w:t>
            </w:r>
            <w:proofErr w:type="gramStart"/>
            <w:r w:rsidRPr="004E3D99">
              <w:rPr>
                <w:rFonts w:ascii="Calibri" w:eastAsia="Times New Roman" w:hAnsi="Calibri" w:cs="Calibri"/>
                <w:b/>
                <w:bCs/>
                <w:color w:val="000000"/>
                <w:lang w:val="es-CL" w:eastAsia="es-CL"/>
              </w:rPr>
              <w:t xml:space="preserve">IC)   </w:t>
            </w:r>
            <w:proofErr w:type="gramEnd"/>
            <w:r w:rsidRPr="004E3D99">
              <w:rPr>
                <w:rFonts w:ascii="Calibri" w:eastAsia="Times New Roman" w:hAnsi="Calibri" w:cs="Calibri"/>
                <w:b/>
                <w:bCs/>
                <w:color w:val="000000"/>
                <w:lang w:val="es-CL" w:eastAsia="es-CL"/>
              </w:rPr>
              <w:t xml:space="preserve">          </w:t>
            </w:r>
          </w:p>
        </w:tc>
        <w:tc>
          <w:tcPr>
            <w:tcW w:w="2051" w:type="dxa"/>
            <w:tcBorders>
              <w:top w:val="nil"/>
              <w:left w:val="single" w:sz="4" w:space="0" w:color="auto"/>
              <w:bottom w:val="nil"/>
              <w:right w:val="single" w:sz="4" w:space="0" w:color="auto"/>
            </w:tcBorders>
            <w:shd w:val="clear" w:color="auto" w:fill="auto"/>
            <w:noWrap/>
            <w:vAlign w:val="center"/>
            <w:hideMark/>
          </w:tcPr>
          <w:p w14:paraId="49935272"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0.82 (0.80, 0.84)</w:t>
            </w:r>
          </w:p>
        </w:tc>
        <w:tc>
          <w:tcPr>
            <w:tcW w:w="1907" w:type="dxa"/>
            <w:tcBorders>
              <w:top w:val="nil"/>
              <w:left w:val="nil"/>
              <w:bottom w:val="nil"/>
              <w:right w:val="nil"/>
            </w:tcBorders>
            <w:shd w:val="clear" w:color="auto" w:fill="auto"/>
            <w:noWrap/>
            <w:vAlign w:val="center"/>
            <w:hideMark/>
          </w:tcPr>
          <w:p w14:paraId="33CEB210"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0.87 (0.85, 0.89)</w:t>
            </w:r>
          </w:p>
        </w:tc>
        <w:tc>
          <w:tcPr>
            <w:tcW w:w="1907" w:type="dxa"/>
            <w:tcBorders>
              <w:top w:val="nil"/>
              <w:left w:val="single" w:sz="4" w:space="0" w:color="auto"/>
              <w:bottom w:val="nil"/>
              <w:right w:val="nil"/>
            </w:tcBorders>
            <w:shd w:val="clear" w:color="auto" w:fill="auto"/>
            <w:noWrap/>
            <w:vAlign w:val="center"/>
            <w:hideMark/>
          </w:tcPr>
          <w:p w14:paraId="1B91D0B4"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0.94 (0.93, 0.95)</w:t>
            </w:r>
          </w:p>
        </w:tc>
      </w:tr>
      <w:tr w:rsidR="0004437D" w:rsidRPr="004E3D99" w14:paraId="48B555DC" w14:textId="77777777" w:rsidTr="0004437D">
        <w:trPr>
          <w:trHeight w:val="400"/>
        </w:trPr>
        <w:tc>
          <w:tcPr>
            <w:tcW w:w="3975" w:type="dxa"/>
            <w:tcBorders>
              <w:top w:val="nil"/>
              <w:left w:val="nil"/>
              <w:bottom w:val="nil"/>
              <w:right w:val="nil"/>
            </w:tcBorders>
            <w:shd w:val="clear" w:color="auto" w:fill="auto"/>
            <w:noWrap/>
            <w:vAlign w:val="center"/>
            <w:hideMark/>
          </w:tcPr>
          <w:p w14:paraId="59E68E67" w14:textId="77777777" w:rsidR="0004437D" w:rsidRPr="004E3D99" w:rsidRDefault="0004437D" w:rsidP="0004437D">
            <w:pPr>
              <w:spacing w:after="0" w:line="240" w:lineRule="auto"/>
              <w:rPr>
                <w:rFonts w:ascii="Calibri" w:eastAsia="Times New Roman" w:hAnsi="Calibri" w:cs="Calibri"/>
                <w:b/>
                <w:bCs/>
                <w:color w:val="000000"/>
                <w:lang w:val="es-CL" w:eastAsia="es-CL"/>
              </w:rPr>
            </w:pPr>
            <w:r w:rsidRPr="004E3D99">
              <w:rPr>
                <w:rFonts w:ascii="Calibri" w:eastAsia="Times New Roman" w:hAnsi="Calibri" w:cs="Calibri"/>
                <w:b/>
                <w:bCs/>
                <w:color w:val="000000"/>
                <w:lang w:val="es-CL" w:eastAsia="es-CL"/>
              </w:rPr>
              <w:t xml:space="preserve">Positive </w:t>
            </w:r>
            <w:proofErr w:type="spellStart"/>
            <w:r w:rsidRPr="004E3D99">
              <w:rPr>
                <w:rFonts w:ascii="Calibri" w:eastAsia="Times New Roman" w:hAnsi="Calibri" w:cs="Calibri"/>
                <w:b/>
                <w:bCs/>
                <w:color w:val="000000"/>
                <w:lang w:val="es-CL" w:eastAsia="es-CL"/>
              </w:rPr>
              <w:t>likelihood</w:t>
            </w:r>
            <w:proofErr w:type="spellEnd"/>
            <w:r w:rsidRPr="004E3D99">
              <w:rPr>
                <w:rFonts w:ascii="Calibri" w:eastAsia="Times New Roman" w:hAnsi="Calibri" w:cs="Calibri"/>
                <w:b/>
                <w:bCs/>
                <w:color w:val="000000"/>
                <w:lang w:val="es-CL" w:eastAsia="es-CL"/>
              </w:rPr>
              <w:t xml:space="preserve"> ratio (95%</w:t>
            </w:r>
            <w:proofErr w:type="gramStart"/>
            <w:r w:rsidRPr="004E3D99">
              <w:rPr>
                <w:rFonts w:ascii="Calibri" w:eastAsia="Times New Roman" w:hAnsi="Calibri" w:cs="Calibri"/>
                <w:b/>
                <w:bCs/>
                <w:color w:val="000000"/>
                <w:lang w:val="es-CL" w:eastAsia="es-CL"/>
              </w:rPr>
              <w:t xml:space="preserve">IC)   </w:t>
            </w:r>
            <w:proofErr w:type="gramEnd"/>
            <w:r w:rsidRPr="004E3D99">
              <w:rPr>
                <w:rFonts w:ascii="Calibri" w:eastAsia="Times New Roman" w:hAnsi="Calibri" w:cs="Calibri"/>
                <w:b/>
                <w:bCs/>
                <w:color w:val="000000"/>
                <w:lang w:val="es-CL" w:eastAsia="es-CL"/>
              </w:rPr>
              <w:t xml:space="preserve">           </w:t>
            </w:r>
          </w:p>
        </w:tc>
        <w:tc>
          <w:tcPr>
            <w:tcW w:w="2051" w:type="dxa"/>
            <w:tcBorders>
              <w:top w:val="nil"/>
              <w:left w:val="single" w:sz="4" w:space="0" w:color="auto"/>
              <w:bottom w:val="nil"/>
              <w:right w:val="single" w:sz="4" w:space="0" w:color="auto"/>
            </w:tcBorders>
            <w:shd w:val="clear" w:color="auto" w:fill="auto"/>
            <w:noWrap/>
            <w:vAlign w:val="center"/>
            <w:hideMark/>
          </w:tcPr>
          <w:p w14:paraId="7CF1F056"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13.4 (10.4, 17.12)</w:t>
            </w:r>
          </w:p>
        </w:tc>
        <w:tc>
          <w:tcPr>
            <w:tcW w:w="1907" w:type="dxa"/>
            <w:tcBorders>
              <w:top w:val="nil"/>
              <w:left w:val="nil"/>
              <w:bottom w:val="nil"/>
              <w:right w:val="nil"/>
            </w:tcBorders>
            <w:shd w:val="clear" w:color="auto" w:fill="auto"/>
            <w:noWrap/>
            <w:vAlign w:val="center"/>
            <w:hideMark/>
          </w:tcPr>
          <w:p w14:paraId="689E1B29"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12.9 (10.3, 16.1)</w:t>
            </w:r>
          </w:p>
        </w:tc>
        <w:tc>
          <w:tcPr>
            <w:tcW w:w="1907" w:type="dxa"/>
            <w:tcBorders>
              <w:top w:val="nil"/>
              <w:left w:val="single" w:sz="4" w:space="0" w:color="auto"/>
              <w:bottom w:val="nil"/>
              <w:right w:val="nil"/>
            </w:tcBorders>
            <w:shd w:val="clear" w:color="auto" w:fill="auto"/>
            <w:noWrap/>
            <w:vAlign w:val="center"/>
            <w:hideMark/>
          </w:tcPr>
          <w:p w14:paraId="1484E0EB"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11.4 (9.5, 13.8)</w:t>
            </w:r>
          </w:p>
        </w:tc>
      </w:tr>
      <w:tr w:rsidR="0004437D" w:rsidRPr="004E3D99" w14:paraId="5B600725" w14:textId="77777777" w:rsidTr="0004437D">
        <w:trPr>
          <w:trHeight w:val="400"/>
        </w:trPr>
        <w:tc>
          <w:tcPr>
            <w:tcW w:w="3975" w:type="dxa"/>
            <w:tcBorders>
              <w:top w:val="nil"/>
              <w:left w:val="nil"/>
              <w:bottom w:val="single" w:sz="4" w:space="0" w:color="auto"/>
              <w:right w:val="nil"/>
            </w:tcBorders>
            <w:shd w:val="clear" w:color="auto" w:fill="auto"/>
            <w:noWrap/>
            <w:vAlign w:val="center"/>
            <w:hideMark/>
          </w:tcPr>
          <w:p w14:paraId="6FABC57E" w14:textId="77777777" w:rsidR="0004437D" w:rsidRPr="004E3D99" w:rsidRDefault="0004437D" w:rsidP="0004437D">
            <w:pPr>
              <w:spacing w:after="0" w:line="240" w:lineRule="auto"/>
              <w:rPr>
                <w:rFonts w:ascii="Calibri" w:eastAsia="Times New Roman" w:hAnsi="Calibri" w:cs="Calibri"/>
                <w:b/>
                <w:bCs/>
                <w:color w:val="000000"/>
                <w:lang w:val="es-CL" w:eastAsia="es-CL"/>
              </w:rPr>
            </w:pPr>
            <w:proofErr w:type="spellStart"/>
            <w:r w:rsidRPr="004E3D99">
              <w:rPr>
                <w:rFonts w:ascii="Calibri" w:eastAsia="Times New Roman" w:hAnsi="Calibri" w:cs="Calibri"/>
                <w:b/>
                <w:bCs/>
                <w:color w:val="000000"/>
                <w:lang w:val="es-CL" w:eastAsia="es-CL"/>
              </w:rPr>
              <w:t>Negative</w:t>
            </w:r>
            <w:proofErr w:type="spellEnd"/>
            <w:r w:rsidRPr="004E3D99">
              <w:rPr>
                <w:rFonts w:ascii="Calibri" w:eastAsia="Times New Roman" w:hAnsi="Calibri" w:cs="Calibri"/>
                <w:b/>
                <w:bCs/>
                <w:color w:val="000000"/>
                <w:lang w:val="es-CL" w:eastAsia="es-CL"/>
              </w:rPr>
              <w:t xml:space="preserve"> </w:t>
            </w:r>
            <w:proofErr w:type="spellStart"/>
            <w:r w:rsidRPr="004E3D99">
              <w:rPr>
                <w:rFonts w:ascii="Calibri" w:eastAsia="Times New Roman" w:hAnsi="Calibri" w:cs="Calibri"/>
                <w:b/>
                <w:bCs/>
                <w:color w:val="000000"/>
                <w:lang w:val="es-CL" w:eastAsia="es-CL"/>
              </w:rPr>
              <w:t>likelihood</w:t>
            </w:r>
            <w:proofErr w:type="spellEnd"/>
            <w:r w:rsidRPr="004E3D99">
              <w:rPr>
                <w:rFonts w:ascii="Calibri" w:eastAsia="Times New Roman" w:hAnsi="Calibri" w:cs="Calibri"/>
                <w:b/>
                <w:bCs/>
                <w:color w:val="000000"/>
                <w:lang w:val="es-CL" w:eastAsia="es-CL"/>
              </w:rPr>
              <w:t xml:space="preserve"> ratio (95%</w:t>
            </w:r>
            <w:proofErr w:type="gramStart"/>
            <w:r w:rsidRPr="004E3D99">
              <w:rPr>
                <w:rFonts w:ascii="Calibri" w:eastAsia="Times New Roman" w:hAnsi="Calibri" w:cs="Calibri"/>
                <w:b/>
                <w:bCs/>
                <w:color w:val="000000"/>
                <w:lang w:val="es-CL" w:eastAsia="es-CL"/>
              </w:rPr>
              <w:t xml:space="preserve">IC)   </w:t>
            </w:r>
            <w:proofErr w:type="gramEnd"/>
            <w:r w:rsidRPr="004E3D99">
              <w:rPr>
                <w:rFonts w:ascii="Calibri" w:eastAsia="Times New Roman" w:hAnsi="Calibri" w:cs="Calibri"/>
                <w:b/>
                <w:bCs/>
                <w:color w:val="000000"/>
                <w:lang w:val="es-CL" w:eastAsia="es-CL"/>
              </w:rPr>
              <w:t xml:space="preserve">            </w:t>
            </w:r>
          </w:p>
        </w:tc>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2BC4542F"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0.36 (0.33, 0.40)</w:t>
            </w:r>
          </w:p>
        </w:tc>
        <w:tc>
          <w:tcPr>
            <w:tcW w:w="1907" w:type="dxa"/>
            <w:tcBorders>
              <w:top w:val="nil"/>
              <w:left w:val="nil"/>
              <w:bottom w:val="single" w:sz="4" w:space="0" w:color="auto"/>
              <w:right w:val="nil"/>
            </w:tcBorders>
            <w:shd w:val="clear" w:color="auto" w:fill="auto"/>
            <w:noWrap/>
            <w:vAlign w:val="center"/>
            <w:hideMark/>
          </w:tcPr>
          <w:p w14:paraId="25DE47A6"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0.29 (0.26, 0.33)</w:t>
            </w:r>
          </w:p>
        </w:tc>
        <w:tc>
          <w:tcPr>
            <w:tcW w:w="1907" w:type="dxa"/>
            <w:tcBorders>
              <w:top w:val="nil"/>
              <w:left w:val="single" w:sz="4" w:space="0" w:color="auto"/>
              <w:bottom w:val="single" w:sz="4" w:space="0" w:color="auto"/>
              <w:right w:val="nil"/>
            </w:tcBorders>
            <w:shd w:val="clear" w:color="auto" w:fill="auto"/>
            <w:noWrap/>
            <w:vAlign w:val="center"/>
            <w:hideMark/>
          </w:tcPr>
          <w:p w14:paraId="5B6F6419" w14:textId="77777777" w:rsidR="0004437D" w:rsidRPr="004E3D99" w:rsidRDefault="0004437D" w:rsidP="0004437D">
            <w:pPr>
              <w:spacing w:after="0" w:line="240" w:lineRule="auto"/>
              <w:jc w:val="center"/>
              <w:rPr>
                <w:rFonts w:ascii="Calibri" w:eastAsia="Times New Roman" w:hAnsi="Calibri" w:cs="Calibri"/>
                <w:color w:val="000000"/>
                <w:lang w:val="es-CL" w:eastAsia="es-CL"/>
              </w:rPr>
            </w:pPr>
            <w:r w:rsidRPr="004E3D99">
              <w:rPr>
                <w:rFonts w:ascii="Calibri" w:eastAsia="Times New Roman" w:hAnsi="Calibri" w:cs="Calibri"/>
                <w:color w:val="000000"/>
                <w:lang w:val="es-CL" w:eastAsia="es-CL"/>
              </w:rPr>
              <w:t>0.18 (0.14, 0.21)</w:t>
            </w:r>
          </w:p>
        </w:tc>
      </w:tr>
    </w:tbl>
    <w:p w14:paraId="787473AF" w14:textId="77777777" w:rsidR="00BA65B7" w:rsidRPr="004E3D99" w:rsidRDefault="00BA65B7"/>
    <w:p w14:paraId="319C6983" w14:textId="77777777" w:rsidR="00357EA4" w:rsidRPr="004E3D99" w:rsidRDefault="00357EA4">
      <w:pPr>
        <w:rPr>
          <w:b/>
        </w:rPr>
      </w:pPr>
    </w:p>
    <w:p w14:paraId="0B689A2E" w14:textId="77777777" w:rsidR="00357EA4" w:rsidRPr="004E3D99" w:rsidRDefault="00357EA4">
      <w:pPr>
        <w:rPr>
          <w:b/>
        </w:rPr>
      </w:pPr>
    </w:p>
    <w:p w14:paraId="72745FA1" w14:textId="4FDA1F8F" w:rsidR="00CF3DE4" w:rsidRPr="004E3D99" w:rsidRDefault="00CF3DE4">
      <w:r w:rsidRPr="004E3D99">
        <w:rPr>
          <w:b/>
        </w:rPr>
        <w:t>Table S</w:t>
      </w:r>
      <w:r w:rsidR="00821C6E" w:rsidRPr="004E3D99">
        <w:rPr>
          <w:b/>
        </w:rPr>
        <w:t>2</w:t>
      </w:r>
      <w:r w:rsidR="001B5BFC" w:rsidRPr="004E3D99">
        <w:rPr>
          <w:b/>
        </w:rPr>
        <w:t>:</w:t>
      </w:r>
      <w:r w:rsidR="001B5BFC" w:rsidRPr="004E3D99">
        <w:t xml:space="preserve"> </w:t>
      </w:r>
      <w:r w:rsidR="001B5BFC" w:rsidRPr="004E3D99">
        <w:rPr>
          <w:rFonts w:eastAsia="Times New Roman"/>
          <w:b/>
          <w:bCs/>
          <w:color w:val="000000"/>
          <w:sz w:val="24"/>
          <w:szCs w:val="24"/>
          <w:lang w:eastAsia="es-CL"/>
        </w:rPr>
        <w:t xml:space="preserve">Outcomes, demographic and respiratory variables grouped by prevalence of </w:t>
      </w:r>
      <w:r w:rsidR="00705F14">
        <w:rPr>
          <w:rFonts w:eastAsia="Times New Roman"/>
          <w:b/>
          <w:bCs/>
          <w:color w:val="000000"/>
          <w:sz w:val="24"/>
          <w:szCs w:val="24"/>
          <w:lang w:eastAsia="es-CL"/>
        </w:rPr>
        <w:t>reverse triggering</w:t>
      </w:r>
      <w:r w:rsidR="001B5BFC" w:rsidRPr="004E3D99">
        <w:rPr>
          <w:rFonts w:eastAsia="Times New Roman"/>
          <w:b/>
          <w:bCs/>
          <w:color w:val="000000"/>
          <w:sz w:val="24"/>
          <w:szCs w:val="24"/>
          <w:lang w:eastAsia="es-CL"/>
        </w:rPr>
        <w:t>; using a 3</w:t>
      </w:r>
      <w:r w:rsidR="00705F14">
        <w:rPr>
          <w:rFonts w:eastAsia="Times New Roman"/>
          <w:b/>
          <w:bCs/>
          <w:color w:val="000000"/>
          <w:sz w:val="24"/>
          <w:szCs w:val="24"/>
          <w:lang w:eastAsia="es-CL"/>
        </w:rPr>
        <w:t xml:space="preserve"> microvolts</w:t>
      </w:r>
      <w:r w:rsidR="001B5BFC" w:rsidRPr="004E3D99">
        <w:rPr>
          <w:rFonts w:eastAsia="Times New Roman"/>
          <w:b/>
          <w:bCs/>
          <w:color w:val="000000"/>
          <w:sz w:val="24"/>
          <w:szCs w:val="24"/>
          <w:lang w:eastAsia="es-CL"/>
        </w:rPr>
        <w:t xml:space="preserve"> cutoff</w:t>
      </w:r>
    </w:p>
    <w:tbl>
      <w:tblPr>
        <w:tblStyle w:val="TableGrid"/>
        <w:tblW w:w="0" w:type="auto"/>
        <w:tblLook w:val="04A0" w:firstRow="1" w:lastRow="0" w:firstColumn="1" w:lastColumn="0" w:noHBand="0" w:noVBand="1"/>
      </w:tblPr>
      <w:tblGrid>
        <w:gridCol w:w="2464"/>
        <w:gridCol w:w="1928"/>
        <w:gridCol w:w="1848"/>
        <w:gridCol w:w="1555"/>
      </w:tblGrid>
      <w:tr w:rsidR="000A6E15" w:rsidRPr="004E3D99" w14:paraId="2A5CE905" w14:textId="09F5197C" w:rsidTr="00212A77">
        <w:tc>
          <w:tcPr>
            <w:tcW w:w="2464" w:type="dxa"/>
          </w:tcPr>
          <w:p w14:paraId="1FC30D3F" w14:textId="77777777" w:rsidR="000A6E15" w:rsidRPr="004E3D99" w:rsidRDefault="000A6E15"/>
        </w:tc>
        <w:tc>
          <w:tcPr>
            <w:tcW w:w="3776" w:type="dxa"/>
            <w:gridSpan w:val="2"/>
          </w:tcPr>
          <w:p w14:paraId="3E91E016" w14:textId="0A41C17E" w:rsidR="000A6E15" w:rsidRPr="000A6E15" w:rsidRDefault="000A6E15" w:rsidP="00705F14">
            <w:pPr>
              <w:jc w:val="center"/>
              <w:rPr>
                <w:b/>
                <w:bCs/>
              </w:rPr>
            </w:pPr>
            <w:r w:rsidRPr="00212A77">
              <w:rPr>
                <w:b/>
                <w:bCs/>
              </w:rPr>
              <w:t xml:space="preserve">Reverse triggering </w:t>
            </w:r>
          </w:p>
        </w:tc>
        <w:tc>
          <w:tcPr>
            <w:tcW w:w="1555" w:type="dxa"/>
          </w:tcPr>
          <w:p w14:paraId="1ADF68EA" w14:textId="0903CD1A" w:rsidR="000A6E15" w:rsidRPr="000A6E15" w:rsidRDefault="000A6E15" w:rsidP="00705F14">
            <w:pPr>
              <w:jc w:val="center"/>
              <w:rPr>
                <w:b/>
                <w:bCs/>
              </w:rPr>
            </w:pPr>
          </w:p>
        </w:tc>
      </w:tr>
      <w:tr w:rsidR="000A6E15" w:rsidRPr="004E3D99" w14:paraId="1D828EAE" w14:textId="3609C877" w:rsidTr="000A6E15">
        <w:tc>
          <w:tcPr>
            <w:tcW w:w="2464" w:type="dxa"/>
          </w:tcPr>
          <w:p w14:paraId="1864CCBC" w14:textId="231000AF" w:rsidR="000A6E15" w:rsidRPr="00212A77" w:rsidRDefault="000A6E15" w:rsidP="00212A77">
            <w:pPr>
              <w:jc w:val="center"/>
              <w:rPr>
                <w:b/>
                <w:bCs/>
              </w:rPr>
            </w:pPr>
            <w:r w:rsidRPr="00212A77">
              <w:rPr>
                <w:b/>
                <w:bCs/>
              </w:rPr>
              <w:t>Variable</w:t>
            </w:r>
          </w:p>
        </w:tc>
        <w:tc>
          <w:tcPr>
            <w:tcW w:w="1928" w:type="dxa"/>
          </w:tcPr>
          <w:p w14:paraId="6E0F08A8" w14:textId="092444D5" w:rsidR="000A6E15" w:rsidRPr="00212A77" w:rsidRDefault="003135D0" w:rsidP="00212A77">
            <w:pPr>
              <w:pStyle w:val="ListParagraph"/>
              <w:rPr>
                <w:rFonts w:cstheme="minorHAnsi"/>
                <w:b/>
                <w:bCs/>
              </w:rPr>
            </w:pPr>
            <w:r>
              <w:rPr>
                <w:rFonts w:cstheme="minorHAnsi"/>
                <w:b/>
                <w:bCs/>
              </w:rPr>
              <w:t>&gt;</w:t>
            </w:r>
            <w:r w:rsidR="000A6E15" w:rsidRPr="00212A77">
              <w:rPr>
                <w:rFonts w:cstheme="minorHAnsi"/>
                <w:b/>
                <w:bCs/>
              </w:rPr>
              <w:t>2%</w:t>
            </w:r>
          </w:p>
        </w:tc>
        <w:tc>
          <w:tcPr>
            <w:tcW w:w="1848" w:type="dxa"/>
          </w:tcPr>
          <w:p w14:paraId="51CC165B" w14:textId="7F01793B" w:rsidR="000A6E15" w:rsidRPr="00212A77" w:rsidRDefault="000A6E15" w:rsidP="00212A77">
            <w:pPr>
              <w:jc w:val="center"/>
              <w:rPr>
                <w:rFonts w:cstheme="minorHAnsi"/>
                <w:b/>
                <w:bCs/>
              </w:rPr>
            </w:pPr>
            <w:r w:rsidRPr="00212A77">
              <w:rPr>
                <w:rFonts w:cstheme="minorHAnsi"/>
                <w:b/>
                <w:bCs/>
              </w:rPr>
              <w:t xml:space="preserve"> ≤ 2%</w:t>
            </w:r>
          </w:p>
        </w:tc>
        <w:tc>
          <w:tcPr>
            <w:tcW w:w="1555" w:type="dxa"/>
          </w:tcPr>
          <w:p w14:paraId="305C5E0A" w14:textId="563C60F9" w:rsidR="000A6E15" w:rsidRPr="003135D0" w:rsidDel="00705F14" w:rsidRDefault="000A6E15" w:rsidP="000A6E15">
            <w:pPr>
              <w:jc w:val="center"/>
              <w:rPr>
                <w:rFonts w:cstheme="minorHAnsi"/>
                <w:b/>
                <w:bCs/>
              </w:rPr>
            </w:pPr>
            <w:r w:rsidRPr="003135D0">
              <w:rPr>
                <w:rFonts w:cstheme="minorHAnsi"/>
                <w:b/>
                <w:bCs/>
              </w:rPr>
              <w:t>p-value</w:t>
            </w:r>
          </w:p>
        </w:tc>
      </w:tr>
      <w:tr w:rsidR="000A6E15" w:rsidRPr="003135D0" w14:paraId="6CEB47E2" w14:textId="5A9FABD6" w:rsidTr="000A6E15">
        <w:tc>
          <w:tcPr>
            <w:tcW w:w="2464" w:type="dxa"/>
          </w:tcPr>
          <w:p w14:paraId="34A87916" w14:textId="7B8FE424" w:rsidR="000A6E15" w:rsidRPr="004E3D99" w:rsidRDefault="000A6E15">
            <w:r w:rsidRPr="004E3D99">
              <w:t>Age</w:t>
            </w:r>
            <w:r>
              <w:t>, y</w:t>
            </w:r>
          </w:p>
        </w:tc>
        <w:tc>
          <w:tcPr>
            <w:tcW w:w="1928" w:type="dxa"/>
          </w:tcPr>
          <w:p w14:paraId="3E3A0C98" w14:textId="4D86EF5E" w:rsidR="000A6E15" w:rsidRPr="00212A77" w:rsidRDefault="000A6E15" w:rsidP="00212A77">
            <w:pPr>
              <w:jc w:val="center"/>
              <w:rPr>
                <w:rFonts w:cstheme="minorHAnsi"/>
                <w:sz w:val="24"/>
                <w:szCs w:val="24"/>
              </w:rPr>
            </w:pPr>
            <w:r w:rsidRPr="00212A77">
              <w:rPr>
                <w:rFonts w:cstheme="minorHAnsi"/>
                <w:sz w:val="24"/>
                <w:szCs w:val="24"/>
              </w:rPr>
              <w:t xml:space="preserve">54 </w:t>
            </w:r>
            <w:r w:rsidRPr="003135D0">
              <w:rPr>
                <w:rFonts w:eastAsia="Times New Roman" w:cstheme="minorHAnsi"/>
                <w:color w:val="000000"/>
                <w:sz w:val="24"/>
                <w:szCs w:val="24"/>
                <w:lang w:eastAsia="es-CL"/>
              </w:rPr>
              <w:t>±18</w:t>
            </w:r>
          </w:p>
        </w:tc>
        <w:tc>
          <w:tcPr>
            <w:tcW w:w="1848" w:type="dxa"/>
          </w:tcPr>
          <w:p w14:paraId="5402079F" w14:textId="751C5E1D" w:rsidR="000A6E15" w:rsidRPr="00212A77" w:rsidRDefault="000A6E15" w:rsidP="00212A77">
            <w:pPr>
              <w:jc w:val="center"/>
              <w:rPr>
                <w:rFonts w:cstheme="minorHAnsi"/>
                <w:sz w:val="24"/>
                <w:szCs w:val="24"/>
              </w:rPr>
            </w:pPr>
            <w:r w:rsidRPr="00212A77">
              <w:rPr>
                <w:rFonts w:cstheme="minorHAnsi"/>
                <w:sz w:val="24"/>
                <w:szCs w:val="24"/>
              </w:rPr>
              <w:t>61</w:t>
            </w:r>
            <w:r w:rsidRPr="003135D0">
              <w:rPr>
                <w:rFonts w:eastAsia="Times New Roman" w:cstheme="minorHAnsi"/>
                <w:color w:val="000000"/>
                <w:sz w:val="24"/>
                <w:szCs w:val="24"/>
                <w:lang w:eastAsia="es-CL"/>
              </w:rPr>
              <w:t>±15</w:t>
            </w:r>
          </w:p>
        </w:tc>
        <w:tc>
          <w:tcPr>
            <w:tcW w:w="1555" w:type="dxa"/>
          </w:tcPr>
          <w:p w14:paraId="3A9021CF" w14:textId="1C898970" w:rsidR="000A6E15" w:rsidRPr="00212A77" w:rsidRDefault="000A6E15" w:rsidP="00212A77">
            <w:pPr>
              <w:jc w:val="center"/>
              <w:rPr>
                <w:rFonts w:cstheme="minorHAnsi"/>
                <w:sz w:val="24"/>
                <w:szCs w:val="24"/>
              </w:rPr>
            </w:pPr>
            <w:r w:rsidRPr="00212A77">
              <w:rPr>
                <w:rFonts w:cstheme="minorHAnsi"/>
                <w:sz w:val="24"/>
                <w:szCs w:val="24"/>
              </w:rPr>
              <w:t>0.237</w:t>
            </w:r>
          </w:p>
        </w:tc>
      </w:tr>
      <w:tr w:rsidR="000A6E15" w:rsidRPr="003135D0" w14:paraId="251BED7C" w14:textId="002C16F9" w:rsidTr="000A6E15">
        <w:tc>
          <w:tcPr>
            <w:tcW w:w="2464" w:type="dxa"/>
          </w:tcPr>
          <w:p w14:paraId="1931A33D" w14:textId="678EE4B6" w:rsidR="000A6E15" w:rsidRPr="004E3D99" w:rsidRDefault="000A6E15">
            <w:r w:rsidRPr="004E3D99">
              <w:t>Male (%)</w:t>
            </w:r>
          </w:p>
        </w:tc>
        <w:tc>
          <w:tcPr>
            <w:tcW w:w="1928" w:type="dxa"/>
          </w:tcPr>
          <w:p w14:paraId="205011A3" w14:textId="1675D145" w:rsidR="000A6E15" w:rsidRPr="00212A77" w:rsidRDefault="000A6E15" w:rsidP="00212A77">
            <w:pPr>
              <w:jc w:val="center"/>
              <w:rPr>
                <w:rFonts w:cstheme="minorHAnsi"/>
                <w:sz w:val="24"/>
                <w:szCs w:val="24"/>
              </w:rPr>
            </w:pPr>
            <w:r w:rsidRPr="00212A77">
              <w:rPr>
                <w:rFonts w:cstheme="minorHAnsi"/>
                <w:sz w:val="24"/>
                <w:szCs w:val="24"/>
              </w:rPr>
              <w:t>10 (52%)</w:t>
            </w:r>
          </w:p>
        </w:tc>
        <w:tc>
          <w:tcPr>
            <w:tcW w:w="1848" w:type="dxa"/>
          </w:tcPr>
          <w:p w14:paraId="3AC14FB7" w14:textId="2DA2A033" w:rsidR="000A6E15" w:rsidRPr="00212A77" w:rsidRDefault="000A6E15" w:rsidP="00212A77">
            <w:pPr>
              <w:jc w:val="center"/>
              <w:rPr>
                <w:rFonts w:cstheme="minorHAnsi"/>
                <w:sz w:val="24"/>
                <w:szCs w:val="24"/>
              </w:rPr>
            </w:pPr>
            <w:r w:rsidRPr="00212A77">
              <w:rPr>
                <w:rFonts w:cstheme="minorHAnsi"/>
                <w:sz w:val="24"/>
                <w:szCs w:val="24"/>
              </w:rPr>
              <w:t>13 (65%)</w:t>
            </w:r>
          </w:p>
        </w:tc>
        <w:tc>
          <w:tcPr>
            <w:tcW w:w="1555" w:type="dxa"/>
          </w:tcPr>
          <w:p w14:paraId="3679F75E" w14:textId="239439FD" w:rsidR="000A6E15" w:rsidRPr="00212A77" w:rsidRDefault="000A6E15" w:rsidP="00212A77">
            <w:pPr>
              <w:jc w:val="center"/>
              <w:rPr>
                <w:rFonts w:cstheme="minorHAnsi"/>
                <w:sz w:val="24"/>
                <w:szCs w:val="24"/>
              </w:rPr>
            </w:pPr>
            <w:r w:rsidRPr="00212A77">
              <w:rPr>
                <w:rFonts w:cstheme="minorHAnsi"/>
                <w:sz w:val="24"/>
                <w:szCs w:val="24"/>
              </w:rPr>
              <w:t>0.432</w:t>
            </w:r>
          </w:p>
        </w:tc>
      </w:tr>
      <w:tr w:rsidR="000A6E15" w:rsidRPr="003135D0" w14:paraId="1975EC58" w14:textId="0E964055" w:rsidTr="000A6E15">
        <w:tc>
          <w:tcPr>
            <w:tcW w:w="2464" w:type="dxa"/>
          </w:tcPr>
          <w:p w14:paraId="3B7264E5" w14:textId="500CB003" w:rsidR="000A6E15" w:rsidRPr="004E3D99" w:rsidRDefault="000A6E15">
            <w:r w:rsidRPr="004E3D99">
              <w:t>Number of breaths studied</w:t>
            </w:r>
          </w:p>
        </w:tc>
        <w:tc>
          <w:tcPr>
            <w:tcW w:w="1928" w:type="dxa"/>
          </w:tcPr>
          <w:p w14:paraId="2E957D89" w14:textId="7348DDCE" w:rsidR="000A6E15" w:rsidRPr="00212A77" w:rsidRDefault="000A6E15" w:rsidP="00212A77">
            <w:pPr>
              <w:jc w:val="center"/>
              <w:rPr>
                <w:rFonts w:cstheme="minorHAnsi"/>
                <w:sz w:val="24"/>
                <w:szCs w:val="24"/>
              </w:rPr>
            </w:pPr>
            <w:r w:rsidRPr="00212A77">
              <w:rPr>
                <w:rFonts w:cstheme="minorHAnsi"/>
                <w:sz w:val="24"/>
                <w:szCs w:val="24"/>
              </w:rPr>
              <w:t xml:space="preserve">1623 </w:t>
            </w:r>
            <w:r w:rsidRPr="003135D0">
              <w:rPr>
                <w:rFonts w:eastAsia="Times New Roman" w:cstheme="minorHAnsi"/>
                <w:color w:val="000000"/>
                <w:sz w:val="24"/>
                <w:szCs w:val="24"/>
                <w:lang w:eastAsia="es-CL"/>
              </w:rPr>
              <w:t>±604</w:t>
            </w:r>
          </w:p>
        </w:tc>
        <w:tc>
          <w:tcPr>
            <w:tcW w:w="1848" w:type="dxa"/>
          </w:tcPr>
          <w:p w14:paraId="37FDAA2A" w14:textId="2F3FA740" w:rsidR="000A6E15" w:rsidRPr="00212A77" w:rsidRDefault="000A6E15" w:rsidP="00212A77">
            <w:pPr>
              <w:jc w:val="center"/>
              <w:rPr>
                <w:rFonts w:cstheme="minorHAnsi"/>
                <w:sz w:val="24"/>
                <w:szCs w:val="24"/>
              </w:rPr>
            </w:pPr>
            <w:r w:rsidRPr="00212A77">
              <w:rPr>
                <w:rFonts w:cstheme="minorHAnsi"/>
                <w:sz w:val="24"/>
                <w:szCs w:val="24"/>
              </w:rPr>
              <w:t xml:space="preserve">1772 </w:t>
            </w:r>
            <w:r w:rsidRPr="003135D0">
              <w:rPr>
                <w:rFonts w:eastAsia="Times New Roman" w:cstheme="minorHAnsi"/>
                <w:color w:val="000000"/>
                <w:sz w:val="24"/>
                <w:szCs w:val="24"/>
                <w:lang w:eastAsia="es-CL"/>
              </w:rPr>
              <w:t>±588</w:t>
            </w:r>
          </w:p>
        </w:tc>
        <w:tc>
          <w:tcPr>
            <w:tcW w:w="1555" w:type="dxa"/>
          </w:tcPr>
          <w:p w14:paraId="352EB7DA" w14:textId="78CDDE32" w:rsidR="000A6E15" w:rsidRPr="00212A77" w:rsidRDefault="000A6E15" w:rsidP="00212A77">
            <w:pPr>
              <w:jc w:val="center"/>
              <w:rPr>
                <w:rFonts w:cstheme="minorHAnsi"/>
                <w:sz w:val="24"/>
                <w:szCs w:val="24"/>
              </w:rPr>
            </w:pPr>
            <w:r w:rsidRPr="00212A77">
              <w:rPr>
                <w:rFonts w:cstheme="minorHAnsi"/>
                <w:sz w:val="24"/>
                <w:szCs w:val="24"/>
              </w:rPr>
              <w:t>0.391</w:t>
            </w:r>
          </w:p>
        </w:tc>
      </w:tr>
      <w:tr w:rsidR="000A6E15" w:rsidRPr="003135D0" w14:paraId="712BED16" w14:textId="002270CE" w:rsidTr="000A6E15">
        <w:tc>
          <w:tcPr>
            <w:tcW w:w="2464" w:type="dxa"/>
            <w:vAlign w:val="center"/>
          </w:tcPr>
          <w:p w14:paraId="5BF8B2B3" w14:textId="39D3CF21" w:rsidR="000A6E15" w:rsidRPr="004E3D99" w:rsidRDefault="000A6E15" w:rsidP="00E06C75">
            <w:r w:rsidRPr="004E3D99">
              <w:rPr>
                <w:rFonts w:eastAsia="Times New Roman"/>
                <w:color w:val="000000"/>
                <w:sz w:val="24"/>
                <w:szCs w:val="24"/>
                <w:lang w:eastAsia="es-CL"/>
              </w:rPr>
              <w:t>Time to recording from intubation, h</w:t>
            </w:r>
          </w:p>
        </w:tc>
        <w:tc>
          <w:tcPr>
            <w:tcW w:w="1928" w:type="dxa"/>
          </w:tcPr>
          <w:p w14:paraId="6EEC68D9" w14:textId="07F2C7CF" w:rsidR="000A6E15" w:rsidRPr="00212A77" w:rsidRDefault="000A6E15" w:rsidP="00212A77">
            <w:pPr>
              <w:jc w:val="center"/>
              <w:rPr>
                <w:rFonts w:cstheme="minorHAnsi"/>
                <w:sz w:val="24"/>
                <w:szCs w:val="24"/>
              </w:rPr>
            </w:pPr>
            <w:r w:rsidRPr="00212A77">
              <w:rPr>
                <w:rFonts w:cstheme="minorHAnsi"/>
                <w:sz w:val="24"/>
                <w:szCs w:val="24"/>
              </w:rPr>
              <w:t>26 (21-27)</w:t>
            </w:r>
          </w:p>
        </w:tc>
        <w:tc>
          <w:tcPr>
            <w:tcW w:w="1848" w:type="dxa"/>
          </w:tcPr>
          <w:p w14:paraId="7E7F3547" w14:textId="53CAF3BD" w:rsidR="000A6E15" w:rsidRPr="00212A77" w:rsidRDefault="000A6E15" w:rsidP="00212A77">
            <w:pPr>
              <w:jc w:val="center"/>
              <w:rPr>
                <w:rFonts w:cstheme="minorHAnsi"/>
                <w:sz w:val="24"/>
                <w:szCs w:val="24"/>
              </w:rPr>
            </w:pPr>
            <w:r w:rsidRPr="00212A77">
              <w:rPr>
                <w:rFonts w:cstheme="minorHAnsi"/>
                <w:sz w:val="24"/>
                <w:szCs w:val="24"/>
              </w:rPr>
              <w:t>24 (21-26)</w:t>
            </w:r>
          </w:p>
        </w:tc>
        <w:tc>
          <w:tcPr>
            <w:tcW w:w="1555" w:type="dxa"/>
          </w:tcPr>
          <w:p w14:paraId="444E4443" w14:textId="4AEE22DC" w:rsidR="000A6E15" w:rsidRPr="00212A77" w:rsidRDefault="000A6E15" w:rsidP="00212A77">
            <w:pPr>
              <w:jc w:val="center"/>
              <w:rPr>
                <w:rFonts w:cstheme="minorHAnsi"/>
                <w:sz w:val="24"/>
                <w:szCs w:val="24"/>
              </w:rPr>
            </w:pPr>
            <w:r w:rsidRPr="00212A77">
              <w:rPr>
                <w:rFonts w:cstheme="minorHAnsi"/>
                <w:sz w:val="24"/>
                <w:szCs w:val="24"/>
              </w:rPr>
              <w:t>0.608</w:t>
            </w:r>
          </w:p>
        </w:tc>
      </w:tr>
      <w:tr w:rsidR="000A6E15" w:rsidRPr="003135D0" w14:paraId="731A71F9" w14:textId="7B127D3A" w:rsidTr="000A6E15">
        <w:tc>
          <w:tcPr>
            <w:tcW w:w="2464" w:type="dxa"/>
            <w:vAlign w:val="center"/>
          </w:tcPr>
          <w:p w14:paraId="3D334E6B" w14:textId="0DBDFAA2" w:rsidR="000A6E15" w:rsidRPr="004E3D99" w:rsidRDefault="000A6E15" w:rsidP="00E06C75">
            <w:r w:rsidRPr="004E3D99">
              <w:rPr>
                <w:rFonts w:eastAsia="Times New Roman"/>
                <w:color w:val="000000"/>
                <w:sz w:val="24"/>
                <w:szCs w:val="24"/>
                <w:lang w:eastAsia="es-CL"/>
              </w:rPr>
              <w:t>APACHE II</w:t>
            </w:r>
          </w:p>
        </w:tc>
        <w:tc>
          <w:tcPr>
            <w:tcW w:w="1928" w:type="dxa"/>
          </w:tcPr>
          <w:p w14:paraId="74542839" w14:textId="13187749" w:rsidR="000A6E15" w:rsidRPr="00212A77" w:rsidRDefault="000A6E15" w:rsidP="00212A77">
            <w:pPr>
              <w:jc w:val="center"/>
              <w:rPr>
                <w:rFonts w:cstheme="minorHAnsi"/>
                <w:sz w:val="24"/>
                <w:szCs w:val="24"/>
              </w:rPr>
            </w:pPr>
            <w:r w:rsidRPr="00212A77">
              <w:rPr>
                <w:rFonts w:cstheme="minorHAnsi"/>
                <w:sz w:val="24"/>
                <w:szCs w:val="24"/>
              </w:rPr>
              <w:t>20 (16-27)</w:t>
            </w:r>
          </w:p>
        </w:tc>
        <w:tc>
          <w:tcPr>
            <w:tcW w:w="1848" w:type="dxa"/>
          </w:tcPr>
          <w:p w14:paraId="5B980C3D" w14:textId="55D5273D" w:rsidR="000A6E15" w:rsidRPr="00212A77" w:rsidRDefault="000A6E15" w:rsidP="00212A77">
            <w:pPr>
              <w:jc w:val="center"/>
              <w:rPr>
                <w:rFonts w:cstheme="minorHAnsi"/>
                <w:sz w:val="24"/>
                <w:szCs w:val="24"/>
              </w:rPr>
            </w:pPr>
            <w:r w:rsidRPr="00212A77">
              <w:rPr>
                <w:rFonts w:cstheme="minorHAnsi"/>
                <w:sz w:val="24"/>
                <w:szCs w:val="24"/>
              </w:rPr>
              <w:t>26 (21-30)</w:t>
            </w:r>
          </w:p>
        </w:tc>
        <w:tc>
          <w:tcPr>
            <w:tcW w:w="1555" w:type="dxa"/>
          </w:tcPr>
          <w:p w14:paraId="0F5B139B" w14:textId="6A6E8E97" w:rsidR="000A6E15" w:rsidRPr="00212A77" w:rsidRDefault="000A6E15" w:rsidP="00212A77">
            <w:pPr>
              <w:jc w:val="center"/>
              <w:rPr>
                <w:rFonts w:cstheme="minorHAnsi"/>
                <w:sz w:val="24"/>
                <w:szCs w:val="24"/>
              </w:rPr>
            </w:pPr>
            <w:r w:rsidRPr="00212A77">
              <w:rPr>
                <w:rFonts w:cstheme="minorHAnsi"/>
                <w:sz w:val="24"/>
                <w:szCs w:val="24"/>
              </w:rPr>
              <w:t>0.127</w:t>
            </w:r>
          </w:p>
        </w:tc>
      </w:tr>
      <w:tr w:rsidR="000A6E15" w:rsidRPr="003135D0" w14:paraId="0DE6A0F3" w14:textId="4886CB4F" w:rsidTr="000A6E15">
        <w:tc>
          <w:tcPr>
            <w:tcW w:w="2464" w:type="dxa"/>
            <w:vAlign w:val="center"/>
          </w:tcPr>
          <w:p w14:paraId="59364531" w14:textId="4C44E3EE" w:rsidR="000A6E15" w:rsidRPr="004E3D99" w:rsidRDefault="000A6E15" w:rsidP="00E06C75">
            <w:r w:rsidRPr="004E3D99">
              <w:rPr>
                <w:rFonts w:eastAsia="Times New Roman"/>
                <w:color w:val="000000"/>
                <w:sz w:val="24"/>
                <w:szCs w:val="24"/>
                <w:lang w:eastAsia="es-CL"/>
              </w:rPr>
              <w:t>Pulmonary cause of intubation, n (%)</w:t>
            </w:r>
          </w:p>
        </w:tc>
        <w:tc>
          <w:tcPr>
            <w:tcW w:w="1928" w:type="dxa"/>
          </w:tcPr>
          <w:p w14:paraId="1209590C" w14:textId="6EA8A82E" w:rsidR="000A6E15" w:rsidRPr="00212A77" w:rsidRDefault="000A6E15" w:rsidP="00212A77">
            <w:pPr>
              <w:jc w:val="center"/>
              <w:rPr>
                <w:rFonts w:cstheme="minorHAnsi"/>
                <w:sz w:val="24"/>
                <w:szCs w:val="24"/>
              </w:rPr>
            </w:pPr>
            <w:r w:rsidRPr="00212A77">
              <w:rPr>
                <w:rFonts w:cstheme="minorHAnsi"/>
                <w:sz w:val="24"/>
                <w:szCs w:val="24"/>
              </w:rPr>
              <w:t>7 (42%)</w:t>
            </w:r>
          </w:p>
        </w:tc>
        <w:tc>
          <w:tcPr>
            <w:tcW w:w="1848" w:type="dxa"/>
          </w:tcPr>
          <w:p w14:paraId="0BA9D896" w14:textId="59A13736" w:rsidR="000A6E15" w:rsidRPr="00212A77" w:rsidRDefault="000A6E15" w:rsidP="00212A77">
            <w:pPr>
              <w:jc w:val="center"/>
              <w:rPr>
                <w:rFonts w:cstheme="minorHAnsi"/>
                <w:sz w:val="24"/>
                <w:szCs w:val="24"/>
              </w:rPr>
            </w:pPr>
            <w:r w:rsidRPr="00212A77">
              <w:rPr>
                <w:rFonts w:cstheme="minorHAnsi"/>
                <w:sz w:val="24"/>
                <w:szCs w:val="24"/>
              </w:rPr>
              <w:t>14 (70%)</w:t>
            </w:r>
          </w:p>
        </w:tc>
        <w:tc>
          <w:tcPr>
            <w:tcW w:w="1555" w:type="dxa"/>
          </w:tcPr>
          <w:p w14:paraId="763260B3" w14:textId="32A1BC9D" w:rsidR="000A6E15" w:rsidRPr="00212A77" w:rsidRDefault="000A6E15" w:rsidP="00212A77">
            <w:pPr>
              <w:jc w:val="center"/>
              <w:rPr>
                <w:rFonts w:cstheme="minorHAnsi"/>
                <w:sz w:val="24"/>
                <w:szCs w:val="24"/>
              </w:rPr>
            </w:pPr>
            <w:r w:rsidRPr="00212A77">
              <w:rPr>
                <w:rFonts w:cstheme="minorHAnsi"/>
                <w:sz w:val="24"/>
                <w:szCs w:val="24"/>
              </w:rPr>
              <w:t>0.079</w:t>
            </w:r>
          </w:p>
        </w:tc>
      </w:tr>
      <w:tr w:rsidR="000A6E15" w:rsidRPr="003135D0" w14:paraId="66AD2EDE" w14:textId="7F471BDF" w:rsidTr="000A6E15">
        <w:tc>
          <w:tcPr>
            <w:tcW w:w="2464" w:type="dxa"/>
            <w:vAlign w:val="center"/>
          </w:tcPr>
          <w:p w14:paraId="519F86E5" w14:textId="09E8FB74" w:rsidR="000A6E15" w:rsidRPr="004E3D99" w:rsidRDefault="000A6E15" w:rsidP="00E06C75">
            <w:r w:rsidRPr="004E3D99">
              <w:rPr>
                <w:rFonts w:eastAsia="Times New Roman"/>
                <w:color w:val="000000"/>
                <w:sz w:val="24"/>
                <w:szCs w:val="24"/>
                <w:lang w:eastAsia="es-CL"/>
              </w:rPr>
              <w:t>SAS</w:t>
            </w:r>
          </w:p>
        </w:tc>
        <w:tc>
          <w:tcPr>
            <w:tcW w:w="1928" w:type="dxa"/>
          </w:tcPr>
          <w:p w14:paraId="7006D31C" w14:textId="50FDE179" w:rsidR="000A6E15" w:rsidRPr="00212A77" w:rsidRDefault="000A6E15" w:rsidP="00212A77">
            <w:pPr>
              <w:jc w:val="center"/>
              <w:rPr>
                <w:rFonts w:cstheme="minorHAnsi"/>
                <w:sz w:val="24"/>
                <w:szCs w:val="24"/>
              </w:rPr>
            </w:pPr>
            <w:r w:rsidRPr="00212A77">
              <w:rPr>
                <w:rFonts w:cstheme="minorHAnsi"/>
                <w:sz w:val="24"/>
                <w:szCs w:val="24"/>
              </w:rPr>
              <w:t>2 (1-3)</w:t>
            </w:r>
          </w:p>
        </w:tc>
        <w:tc>
          <w:tcPr>
            <w:tcW w:w="1848" w:type="dxa"/>
          </w:tcPr>
          <w:p w14:paraId="50DDC3CB" w14:textId="754BD335" w:rsidR="000A6E15" w:rsidRPr="00212A77" w:rsidRDefault="000A6E15" w:rsidP="00212A77">
            <w:pPr>
              <w:jc w:val="center"/>
              <w:rPr>
                <w:rFonts w:cstheme="minorHAnsi"/>
                <w:sz w:val="24"/>
                <w:szCs w:val="24"/>
              </w:rPr>
            </w:pPr>
            <w:r w:rsidRPr="00212A77">
              <w:rPr>
                <w:rFonts w:cstheme="minorHAnsi"/>
                <w:sz w:val="24"/>
                <w:szCs w:val="24"/>
              </w:rPr>
              <w:t>2 (1-3)</w:t>
            </w:r>
          </w:p>
        </w:tc>
        <w:tc>
          <w:tcPr>
            <w:tcW w:w="1555" w:type="dxa"/>
          </w:tcPr>
          <w:p w14:paraId="66053125" w14:textId="21086307" w:rsidR="000A6E15" w:rsidRPr="00212A77" w:rsidRDefault="000A6E15" w:rsidP="00212A77">
            <w:pPr>
              <w:jc w:val="center"/>
              <w:rPr>
                <w:rFonts w:cstheme="minorHAnsi"/>
                <w:sz w:val="24"/>
                <w:szCs w:val="24"/>
              </w:rPr>
            </w:pPr>
            <w:r w:rsidRPr="00212A77">
              <w:rPr>
                <w:rFonts w:cstheme="minorHAnsi"/>
                <w:sz w:val="24"/>
                <w:szCs w:val="24"/>
              </w:rPr>
              <w:t>0.235</w:t>
            </w:r>
          </w:p>
        </w:tc>
      </w:tr>
      <w:tr w:rsidR="000A6E15" w:rsidRPr="003135D0" w14:paraId="03F94362" w14:textId="2EB09008" w:rsidTr="000A6E15">
        <w:tc>
          <w:tcPr>
            <w:tcW w:w="2464" w:type="dxa"/>
            <w:vAlign w:val="center"/>
          </w:tcPr>
          <w:p w14:paraId="232F3DAB" w14:textId="4A034A63" w:rsidR="000A6E15" w:rsidRPr="004E3D99" w:rsidRDefault="000A6E15" w:rsidP="00E06C75">
            <w:r w:rsidRPr="004E3D99">
              <w:rPr>
                <w:rFonts w:eastAsia="Times New Roman"/>
                <w:color w:val="000000"/>
                <w:sz w:val="24"/>
                <w:szCs w:val="24"/>
                <w:lang w:eastAsia="es-CL"/>
              </w:rPr>
              <w:t>MV, days</w:t>
            </w:r>
          </w:p>
        </w:tc>
        <w:tc>
          <w:tcPr>
            <w:tcW w:w="1928" w:type="dxa"/>
          </w:tcPr>
          <w:p w14:paraId="665D7E65" w14:textId="25B5239E" w:rsidR="000A6E15" w:rsidRPr="00212A77" w:rsidRDefault="000A6E15" w:rsidP="00212A77">
            <w:pPr>
              <w:jc w:val="center"/>
              <w:rPr>
                <w:rFonts w:cstheme="minorHAnsi"/>
                <w:sz w:val="24"/>
                <w:szCs w:val="24"/>
              </w:rPr>
            </w:pPr>
            <w:r w:rsidRPr="00212A77">
              <w:rPr>
                <w:rFonts w:cstheme="minorHAnsi"/>
                <w:sz w:val="24"/>
                <w:szCs w:val="24"/>
              </w:rPr>
              <w:t>5 (2-9)</w:t>
            </w:r>
          </w:p>
        </w:tc>
        <w:tc>
          <w:tcPr>
            <w:tcW w:w="1848" w:type="dxa"/>
          </w:tcPr>
          <w:p w14:paraId="2BC6C827" w14:textId="51CE1B60" w:rsidR="000A6E15" w:rsidRPr="00212A77" w:rsidRDefault="000A6E15" w:rsidP="00212A77">
            <w:pPr>
              <w:jc w:val="center"/>
              <w:rPr>
                <w:rFonts w:cstheme="minorHAnsi"/>
                <w:sz w:val="24"/>
                <w:szCs w:val="24"/>
              </w:rPr>
            </w:pPr>
            <w:r w:rsidRPr="00212A77">
              <w:rPr>
                <w:rFonts w:cstheme="minorHAnsi"/>
                <w:sz w:val="24"/>
                <w:szCs w:val="24"/>
              </w:rPr>
              <w:t>6 (4-10)</w:t>
            </w:r>
          </w:p>
        </w:tc>
        <w:tc>
          <w:tcPr>
            <w:tcW w:w="1555" w:type="dxa"/>
          </w:tcPr>
          <w:p w14:paraId="46924212" w14:textId="4D3107D2" w:rsidR="000A6E15" w:rsidRPr="00212A77" w:rsidRDefault="000A6E15" w:rsidP="00212A77">
            <w:pPr>
              <w:jc w:val="center"/>
              <w:rPr>
                <w:rFonts w:cstheme="minorHAnsi"/>
                <w:sz w:val="24"/>
                <w:szCs w:val="24"/>
              </w:rPr>
            </w:pPr>
            <w:r w:rsidRPr="00212A77">
              <w:rPr>
                <w:rFonts w:cstheme="minorHAnsi"/>
                <w:sz w:val="24"/>
                <w:szCs w:val="24"/>
              </w:rPr>
              <w:t>0.252</w:t>
            </w:r>
          </w:p>
        </w:tc>
      </w:tr>
      <w:tr w:rsidR="000A6E15" w:rsidRPr="003135D0" w14:paraId="2A52BEEC" w14:textId="60CE20C3" w:rsidTr="000A6E15">
        <w:tc>
          <w:tcPr>
            <w:tcW w:w="2464" w:type="dxa"/>
            <w:vAlign w:val="center"/>
          </w:tcPr>
          <w:p w14:paraId="58C23421" w14:textId="7B49891C" w:rsidR="000A6E15" w:rsidRPr="004E3D99" w:rsidRDefault="000A6E15" w:rsidP="00E06C75">
            <w:r w:rsidRPr="004E3D99">
              <w:rPr>
                <w:rFonts w:eastAsia="Times New Roman"/>
                <w:color w:val="000000"/>
                <w:sz w:val="24"/>
                <w:szCs w:val="24"/>
                <w:lang w:eastAsia="es-CL"/>
              </w:rPr>
              <w:t>Switch to a partial support mode or extubation the next day, n (%)</w:t>
            </w:r>
          </w:p>
        </w:tc>
        <w:tc>
          <w:tcPr>
            <w:tcW w:w="1928" w:type="dxa"/>
          </w:tcPr>
          <w:p w14:paraId="2D56ACAF" w14:textId="5326AE98" w:rsidR="000A6E15" w:rsidRPr="00212A77" w:rsidRDefault="000A6E15" w:rsidP="00212A77">
            <w:pPr>
              <w:jc w:val="center"/>
              <w:rPr>
                <w:rFonts w:cstheme="minorHAnsi"/>
                <w:sz w:val="24"/>
                <w:szCs w:val="24"/>
              </w:rPr>
            </w:pPr>
            <w:r w:rsidRPr="00212A77">
              <w:rPr>
                <w:rFonts w:cstheme="minorHAnsi"/>
                <w:sz w:val="24"/>
                <w:szCs w:val="24"/>
              </w:rPr>
              <w:t>13 (68%)</w:t>
            </w:r>
          </w:p>
        </w:tc>
        <w:tc>
          <w:tcPr>
            <w:tcW w:w="1848" w:type="dxa"/>
          </w:tcPr>
          <w:p w14:paraId="712B6F1E" w14:textId="7694BC39" w:rsidR="000A6E15" w:rsidRPr="00212A77" w:rsidRDefault="000A6E15" w:rsidP="00212A77">
            <w:pPr>
              <w:jc w:val="center"/>
              <w:rPr>
                <w:rFonts w:cstheme="minorHAnsi"/>
                <w:sz w:val="24"/>
                <w:szCs w:val="24"/>
              </w:rPr>
            </w:pPr>
            <w:r w:rsidRPr="00212A77">
              <w:rPr>
                <w:rFonts w:cstheme="minorHAnsi"/>
                <w:sz w:val="24"/>
                <w:szCs w:val="24"/>
              </w:rPr>
              <w:t>7 (35%)</w:t>
            </w:r>
          </w:p>
        </w:tc>
        <w:tc>
          <w:tcPr>
            <w:tcW w:w="1555" w:type="dxa"/>
          </w:tcPr>
          <w:p w14:paraId="5ECBBB38" w14:textId="4F51E982" w:rsidR="000A6E15" w:rsidRPr="00212A77" w:rsidRDefault="000A6E15" w:rsidP="00212A77">
            <w:pPr>
              <w:jc w:val="center"/>
              <w:rPr>
                <w:rFonts w:cstheme="minorHAnsi"/>
                <w:b/>
                <w:bCs/>
                <w:sz w:val="24"/>
                <w:szCs w:val="24"/>
              </w:rPr>
            </w:pPr>
            <w:r w:rsidRPr="00212A77">
              <w:rPr>
                <w:rFonts w:cstheme="minorHAnsi"/>
                <w:b/>
                <w:bCs/>
                <w:sz w:val="24"/>
                <w:szCs w:val="24"/>
              </w:rPr>
              <w:t>0.039</w:t>
            </w:r>
          </w:p>
        </w:tc>
      </w:tr>
      <w:tr w:rsidR="000A6E15" w:rsidRPr="003135D0" w14:paraId="6DFBB5E6" w14:textId="77DB7506" w:rsidTr="000A6E15">
        <w:tc>
          <w:tcPr>
            <w:tcW w:w="2464" w:type="dxa"/>
            <w:vAlign w:val="center"/>
          </w:tcPr>
          <w:p w14:paraId="2BE7F887" w14:textId="4F1DEC82" w:rsidR="000A6E15" w:rsidRPr="004E3D99" w:rsidRDefault="000A6E15" w:rsidP="00B10CCA">
            <w:r w:rsidRPr="004E3D99">
              <w:rPr>
                <w:rFonts w:eastAsia="Times New Roman"/>
                <w:color w:val="000000"/>
                <w:sz w:val="24"/>
                <w:szCs w:val="24"/>
                <w:lang w:eastAsia="es-CL"/>
              </w:rPr>
              <w:t>PF ratio, mmHg</w:t>
            </w:r>
          </w:p>
        </w:tc>
        <w:tc>
          <w:tcPr>
            <w:tcW w:w="1928" w:type="dxa"/>
          </w:tcPr>
          <w:p w14:paraId="7D361CC5" w14:textId="30FFE702" w:rsidR="000A6E15" w:rsidRPr="00212A77" w:rsidRDefault="000A6E15" w:rsidP="00212A77">
            <w:pPr>
              <w:jc w:val="center"/>
              <w:rPr>
                <w:rFonts w:cstheme="minorHAnsi"/>
                <w:sz w:val="24"/>
                <w:szCs w:val="24"/>
              </w:rPr>
            </w:pPr>
            <w:r w:rsidRPr="00212A77">
              <w:rPr>
                <w:rFonts w:cstheme="minorHAnsi"/>
                <w:sz w:val="24"/>
                <w:szCs w:val="24"/>
              </w:rPr>
              <w:t>200 (148-353)</w:t>
            </w:r>
          </w:p>
        </w:tc>
        <w:tc>
          <w:tcPr>
            <w:tcW w:w="1848" w:type="dxa"/>
          </w:tcPr>
          <w:p w14:paraId="1FFAA795" w14:textId="4305D736" w:rsidR="000A6E15" w:rsidRPr="00212A77" w:rsidRDefault="000A6E15" w:rsidP="00212A77">
            <w:pPr>
              <w:jc w:val="center"/>
              <w:rPr>
                <w:rFonts w:cstheme="minorHAnsi"/>
                <w:sz w:val="24"/>
                <w:szCs w:val="24"/>
              </w:rPr>
            </w:pPr>
            <w:r w:rsidRPr="00212A77">
              <w:rPr>
                <w:rFonts w:cstheme="minorHAnsi"/>
                <w:sz w:val="24"/>
                <w:szCs w:val="24"/>
              </w:rPr>
              <w:t>124 (100-229)</w:t>
            </w:r>
          </w:p>
        </w:tc>
        <w:tc>
          <w:tcPr>
            <w:tcW w:w="1555" w:type="dxa"/>
          </w:tcPr>
          <w:p w14:paraId="3925601D" w14:textId="69FC2683" w:rsidR="000A6E15" w:rsidRPr="00212A77" w:rsidRDefault="000A6E15" w:rsidP="00212A77">
            <w:pPr>
              <w:jc w:val="center"/>
              <w:rPr>
                <w:rFonts w:cstheme="minorHAnsi"/>
                <w:b/>
                <w:bCs/>
                <w:sz w:val="24"/>
                <w:szCs w:val="24"/>
              </w:rPr>
            </w:pPr>
            <w:r w:rsidRPr="00212A77">
              <w:rPr>
                <w:rFonts w:cstheme="minorHAnsi"/>
                <w:b/>
                <w:bCs/>
                <w:sz w:val="24"/>
                <w:szCs w:val="24"/>
              </w:rPr>
              <w:t>0.042</w:t>
            </w:r>
          </w:p>
        </w:tc>
      </w:tr>
      <w:tr w:rsidR="000A6E15" w:rsidRPr="003135D0" w14:paraId="0C7E42F0" w14:textId="14FBB32B" w:rsidTr="000A6E15">
        <w:tc>
          <w:tcPr>
            <w:tcW w:w="2464" w:type="dxa"/>
            <w:vAlign w:val="center"/>
          </w:tcPr>
          <w:p w14:paraId="498702CE" w14:textId="4A072273" w:rsidR="000A6E15" w:rsidRPr="004E3D99" w:rsidRDefault="000A6E15" w:rsidP="00B10CCA">
            <w:r w:rsidRPr="004E3D99">
              <w:rPr>
                <w:rFonts w:eastAsia="Times New Roman"/>
                <w:color w:val="000000"/>
                <w:sz w:val="24"/>
                <w:szCs w:val="24"/>
                <w:lang w:eastAsia="es-CL"/>
              </w:rPr>
              <w:t>Respiratory rate, bpm</w:t>
            </w:r>
          </w:p>
        </w:tc>
        <w:tc>
          <w:tcPr>
            <w:tcW w:w="1928" w:type="dxa"/>
          </w:tcPr>
          <w:p w14:paraId="5B83699B" w14:textId="6AB00D0E" w:rsidR="000A6E15" w:rsidRPr="00212A77" w:rsidRDefault="000A6E15" w:rsidP="00212A77">
            <w:pPr>
              <w:jc w:val="center"/>
              <w:rPr>
                <w:rFonts w:cstheme="minorHAnsi"/>
                <w:sz w:val="24"/>
                <w:szCs w:val="24"/>
              </w:rPr>
            </w:pPr>
            <w:r w:rsidRPr="00212A77">
              <w:rPr>
                <w:rFonts w:cstheme="minorHAnsi"/>
                <w:sz w:val="24"/>
                <w:szCs w:val="24"/>
              </w:rPr>
              <w:t>20 (18-24)</w:t>
            </w:r>
          </w:p>
        </w:tc>
        <w:tc>
          <w:tcPr>
            <w:tcW w:w="1848" w:type="dxa"/>
          </w:tcPr>
          <w:p w14:paraId="5B77582B" w14:textId="521DF9E0" w:rsidR="000A6E15" w:rsidRPr="00212A77" w:rsidRDefault="000A6E15" w:rsidP="00212A77">
            <w:pPr>
              <w:jc w:val="center"/>
              <w:rPr>
                <w:rFonts w:cstheme="minorHAnsi"/>
                <w:sz w:val="24"/>
                <w:szCs w:val="24"/>
              </w:rPr>
            </w:pPr>
            <w:r w:rsidRPr="00212A77">
              <w:rPr>
                <w:rFonts w:cstheme="minorHAnsi"/>
                <w:sz w:val="24"/>
                <w:szCs w:val="24"/>
              </w:rPr>
              <w:t>28 (23-30)</w:t>
            </w:r>
          </w:p>
        </w:tc>
        <w:tc>
          <w:tcPr>
            <w:tcW w:w="1555" w:type="dxa"/>
          </w:tcPr>
          <w:p w14:paraId="171540A1" w14:textId="33F3A6F8" w:rsidR="000A6E15" w:rsidRPr="00212A77" w:rsidRDefault="000A6E15" w:rsidP="00212A77">
            <w:pPr>
              <w:jc w:val="center"/>
              <w:rPr>
                <w:rFonts w:cstheme="minorHAnsi"/>
                <w:b/>
                <w:bCs/>
                <w:sz w:val="24"/>
                <w:szCs w:val="24"/>
              </w:rPr>
            </w:pPr>
            <w:r w:rsidRPr="00212A77">
              <w:rPr>
                <w:rFonts w:cstheme="minorHAnsi"/>
                <w:b/>
                <w:bCs/>
                <w:sz w:val="24"/>
                <w:szCs w:val="24"/>
              </w:rPr>
              <w:t>0.020</w:t>
            </w:r>
          </w:p>
        </w:tc>
      </w:tr>
      <w:tr w:rsidR="000A6E15" w:rsidRPr="003135D0" w14:paraId="18A7D28F" w14:textId="0206F78C" w:rsidTr="000A6E15">
        <w:tc>
          <w:tcPr>
            <w:tcW w:w="2464" w:type="dxa"/>
            <w:vAlign w:val="center"/>
          </w:tcPr>
          <w:p w14:paraId="58935A49" w14:textId="0EC16CD9" w:rsidR="000A6E15" w:rsidRPr="004E3D99" w:rsidRDefault="000A6E15" w:rsidP="00B10CCA">
            <w:r w:rsidRPr="004E3D99">
              <w:rPr>
                <w:rFonts w:eastAsia="Times New Roman"/>
                <w:color w:val="000000"/>
                <w:sz w:val="24"/>
                <w:szCs w:val="24"/>
                <w:lang w:eastAsia="es-CL"/>
              </w:rPr>
              <w:t>TV PBW, ml</w:t>
            </w:r>
          </w:p>
        </w:tc>
        <w:tc>
          <w:tcPr>
            <w:tcW w:w="1928" w:type="dxa"/>
          </w:tcPr>
          <w:p w14:paraId="27FB940A" w14:textId="4B209450" w:rsidR="000A6E15" w:rsidRPr="00212A77" w:rsidRDefault="000A6E15" w:rsidP="00212A77">
            <w:pPr>
              <w:jc w:val="center"/>
              <w:rPr>
                <w:rFonts w:cstheme="minorHAnsi"/>
                <w:sz w:val="24"/>
                <w:szCs w:val="24"/>
              </w:rPr>
            </w:pPr>
            <w:r w:rsidRPr="00212A77">
              <w:rPr>
                <w:rFonts w:cstheme="minorHAnsi"/>
                <w:sz w:val="24"/>
                <w:szCs w:val="24"/>
              </w:rPr>
              <w:t xml:space="preserve">7 </w:t>
            </w:r>
            <w:r w:rsidRPr="003135D0">
              <w:rPr>
                <w:rFonts w:eastAsia="Times New Roman" w:cstheme="minorHAnsi"/>
                <w:color w:val="000000"/>
                <w:sz w:val="24"/>
                <w:szCs w:val="24"/>
                <w:lang w:eastAsia="es-CL"/>
              </w:rPr>
              <w:t>±1.3</w:t>
            </w:r>
          </w:p>
        </w:tc>
        <w:tc>
          <w:tcPr>
            <w:tcW w:w="1848" w:type="dxa"/>
          </w:tcPr>
          <w:p w14:paraId="796AFE39" w14:textId="1F1315D8" w:rsidR="000A6E15" w:rsidRPr="00212A77" w:rsidRDefault="000A6E15" w:rsidP="00212A77">
            <w:pPr>
              <w:jc w:val="center"/>
              <w:rPr>
                <w:rFonts w:cstheme="minorHAnsi"/>
                <w:sz w:val="24"/>
                <w:szCs w:val="24"/>
              </w:rPr>
            </w:pPr>
            <w:r w:rsidRPr="00212A77">
              <w:rPr>
                <w:rFonts w:cstheme="minorHAnsi"/>
                <w:sz w:val="24"/>
                <w:szCs w:val="24"/>
              </w:rPr>
              <w:t xml:space="preserve">6.4 </w:t>
            </w:r>
            <w:r w:rsidRPr="003135D0">
              <w:rPr>
                <w:rFonts w:eastAsia="Times New Roman" w:cstheme="minorHAnsi"/>
                <w:color w:val="000000"/>
                <w:sz w:val="24"/>
                <w:szCs w:val="24"/>
                <w:lang w:eastAsia="es-CL"/>
              </w:rPr>
              <w:t>±0.96</w:t>
            </w:r>
          </w:p>
        </w:tc>
        <w:tc>
          <w:tcPr>
            <w:tcW w:w="1555" w:type="dxa"/>
          </w:tcPr>
          <w:p w14:paraId="605377A5" w14:textId="71DBD877" w:rsidR="000A6E15" w:rsidRPr="00212A77" w:rsidRDefault="000A6E15" w:rsidP="00212A77">
            <w:pPr>
              <w:jc w:val="center"/>
              <w:rPr>
                <w:rFonts w:cstheme="minorHAnsi"/>
                <w:sz w:val="24"/>
                <w:szCs w:val="24"/>
              </w:rPr>
            </w:pPr>
            <w:r w:rsidRPr="00212A77">
              <w:rPr>
                <w:rFonts w:cstheme="minorHAnsi"/>
                <w:sz w:val="24"/>
                <w:szCs w:val="24"/>
              </w:rPr>
              <w:t>0.188</w:t>
            </w:r>
          </w:p>
        </w:tc>
      </w:tr>
      <w:tr w:rsidR="000A6E15" w:rsidRPr="003135D0" w14:paraId="45226E51" w14:textId="17C9D785" w:rsidTr="000A6E15">
        <w:tc>
          <w:tcPr>
            <w:tcW w:w="2464" w:type="dxa"/>
            <w:vAlign w:val="center"/>
          </w:tcPr>
          <w:p w14:paraId="7945898B" w14:textId="2D7976DB" w:rsidR="000A6E15" w:rsidRPr="004E3D99" w:rsidRDefault="000A6E15" w:rsidP="00B10CCA">
            <w:r w:rsidRPr="004E3D99">
              <w:rPr>
                <w:rFonts w:eastAsia="Times New Roman"/>
                <w:color w:val="000000"/>
                <w:sz w:val="24"/>
                <w:szCs w:val="24"/>
                <w:lang w:eastAsia="es-CL"/>
              </w:rPr>
              <w:t>PEEP, cmH2O</w:t>
            </w:r>
          </w:p>
        </w:tc>
        <w:tc>
          <w:tcPr>
            <w:tcW w:w="1928" w:type="dxa"/>
          </w:tcPr>
          <w:p w14:paraId="7BBA9247" w14:textId="2F0A637D" w:rsidR="000A6E15" w:rsidRPr="00212A77" w:rsidRDefault="000A6E15" w:rsidP="00212A77">
            <w:pPr>
              <w:jc w:val="center"/>
              <w:rPr>
                <w:rFonts w:cstheme="minorHAnsi"/>
                <w:sz w:val="24"/>
                <w:szCs w:val="24"/>
              </w:rPr>
            </w:pPr>
            <w:r w:rsidRPr="00212A77">
              <w:rPr>
                <w:rFonts w:cstheme="minorHAnsi"/>
                <w:sz w:val="24"/>
                <w:szCs w:val="24"/>
              </w:rPr>
              <w:t>8 (5-10)</w:t>
            </w:r>
          </w:p>
        </w:tc>
        <w:tc>
          <w:tcPr>
            <w:tcW w:w="1848" w:type="dxa"/>
          </w:tcPr>
          <w:p w14:paraId="3F8AA681" w14:textId="5758E75F" w:rsidR="000A6E15" w:rsidRPr="00212A77" w:rsidRDefault="000A6E15" w:rsidP="00212A77">
            <w:pPr>
              <w:jc w:val="center"/>
              <w:rPr>
                <w:rFonts w:cstheme="minorHAnsi"/>
                <w:sz w:val="24"/>
                <w:szCs w:val="24"/>
              </w:rPr>
            </w:pPr>
            <w:r w:rsidRPr="00212A77">
              <w:rPr>
                <w:rFonts w:cstheme="minorHAnsi"/>
                <w:sz w:val="24"/>
                <w:szCs w:val="24"/>
              </w:rPr>
              <w:t>9 (6-12)</w:t>
            </w:r>
          </w:p>
        </w:tc>
        <w:tc>
          <w:tcPr>
            <w:tcW w:w="1555" w:type="dxa"/>
          </w:tcPr>
          <w:p w14:paraId="355DC962" w14:textId="71DA625D" w:rsidR="000A6E15" w:rsidRPr="00212A77" w:rsidRDefault="000A6E15" w:rsidP="00212A77">
            <w:pPr>
              <w:jc w:val="center"/>
              <w:rPr>
                <w:rFonts w:cstheme="minorHAnsi"/>
                <w:sz w:val="24"/>
                <w:szCs w:val="24"/>
              </w:rPr>
            </w:pPr>
            <w:r w:rsidRPr="00212A77">
              <w:rPr>
                <w:rFonts w:cstheme="minorHAnsi"/>
                <w:sz w:val="24"/>
                <w:szCs w:val="24"/>
              </w:rPr>
              <w:t>0.265</w:t>
            </w:r>
          </w:p>
        </w:tc>
      </w:tr>
      <w:tr w:rsidR="000A6E15" w:rsidRPr="003135D0" w14:paraId="56601045" w14:textId="217A24E5" w:rsidTr="000A6E15">
        <w:tc>
          <w:tcPr>
            <w:tcW w:w="2464" w:type="dxa"/>
            <w:vAlign w:val="center"/>
          </w:tcPr>
          <w:p w14:paraId="1904A6BE" w14:textId="3EB320DA" w:rsidR="000A6E15" w:rsidRPr="004E3D99" w:rsidRDefault="000A6E15" w:rsidP="00B10CCA">
            <w:pPr>
              <w:rPr>
                <w:rFonts w:eastAsia="Times New Roman"/>
                <w:color w:val="000000"/>
                <w:sz w:val="24"/>
                <w:szCs w:val="24"/>
                <w:lang w:eastAsia="es-CL"/>
              </w:rPr>
            </w:pPr>
            <w:r w:rsidRPr="004E3D99">
              <w:rPr>
                <w:rFonts w:eastAsia="Times New Roman"/>
                <w:color w:val="000000"/>
                <w:sz w:val="24"/>
                <w:szCs w:val="24"/>
                <w:lang w:eastAsia="es-CL"/>
              </w:rPr>
              <w:lastRenderedPageBreak/>
              <w:t xml:space="preserve">Median Peak </w:t>
            </w:r>
            <w:r>
              <w:rPr>
                <w:rFonts w:eastAsia="Times New Roman"/>
                <w:color w:val="000000"/>
                <w:sz w:val="24"/>
                <w:szCs w:val="24"/>
                <w:lang w:eastAsia="es-CL"/>
              </w:rPr>
              <w:t>Electrical activity of the diaphragm</w:t>
            </w:r>
            <w:r w:rsidRPr="004E3D99">
              <w:rPr>
                <w:rFonts w:eastAsia="Times New Roman"/>
                <w:color w:val="000000"/>
                <w:sz w:val="24"/>
                <w:szCs w:val="24"/>
                <w:lang w:eastAsia="es-CL"/>
              </w:rPr>
              <w:t xml:space="preserve">, </w:t>
            </w:r>
            <w:r>
              <w:rPr>
                <w:rFonts w:eastAsia="Times New Roman"/>
                <w:color w:val="000000"/>
                <w:sz w:val="24"/>
                <w:szCs w:val="24"/>
                <w:lang w:eastAsia="es-CL"/>
              </w:rPr>
              <w:t>microvolts</w:t>
            </w:r>
          </w:p>
        </w:tc>
        <w:tc>
          <w:tcPr>
            <w:tcW w:w="1928" w:type="dxa"/>
          </w:tcPr>
          <w:p w14:paraId="627D88F5" w14:textId="283D7E6F" w:rsidR="000A6E15" w:rsidRPr="00212A77" w:rsidRDefault="000A6E15" w:rsidP="00212A77">
            <w:pPr>
              <w:jc w:val="center"/>
              <w:rPr>
                <w:rFonts w:cstheme="minorHAnsi"/>
                <w:sz w:val="24"/>
                <w:szCs w:val="24"/>
              </w:rPr>
            </w:pPr>
            <w:r w:rsidRPr="00212A77">
              <w:rPr>
                <w:rFonts w:cstheme="minorHAnsi"/>
                <w:sz w:val="24"/>
                <w:szCs w:val="24"/>
              </w:rPr>
              <w:t>1.7 (0.9-4.2)</w:t>
            </w:r>
          </w:p>
        </w:tc>
        <w:tc>
          <w:tcPr>
            <w:tcW w:w="1848" w:type="dxa"/>
          </w:tcPr>
          <w:p w14:paraId="04FC1937" w14:textId="79002F99" w:rsidR="000A6E15" w:rsidRPr="00212A77" w:rsidRDefault="000A6E15" w:rsidP="00212A77">
            <w:pPr>
              <w:jc w:val="center"/>
              <w:rPr>
                <w:rFonts w:cstheme="minorHAnsi"/>
                <w:sz w:val="24"/>
                <w:szCs w:val="24"/>
              </w:rPr>
            </w:pPr>
            <w:r w:rsidRPr="00212A77">
              <w:rPr>
                <w:rFonts w:cstheme="minorHAnsi"/>
                <w:sz w:val="24"/>
                <w:szCs w:val="24"/>
              </w:rPr>
              <w:t>0.7 (0.7-0.8</w:t>
            </w:r>
          </w:p>
        </w:tc>
        <w:tc>
          <w:tcPr>
            <w:tcW w:w="1555" w:type="dxa"/>
          </w:tcPr>
          <w:p w14:paraId="65E625A1" w14:textId="08E75222" w:rsidR="000A6E15" w:rsidRPr="00212A77" w:rsidRDefault="000A6E15" w:rsidP="00212A77">
            <w:pPr>
              <w:jc w:val="center"/>
              <w:rPr>
                <w:rFonts w:cstheme="minorHAnsi"/>
                <w:b/>
                <w:bCs/>
                <w:sz w:val="24"/>
                <w:szCs w:val="24"/>
              </w:rPr>
            </w:pPr>
            <w:r w:rsidRPr="00212A77">
              <w:rPr>
                <w:rFonts w:cstheme="minorHAnsi"/>
                <w:b/>
                <w:bCs/>
                <w:sz w:val="24"/>
                <w:szCs w:val="24"/>
              </w:rPr>
              <w:t>&lt;0.001</w:t>
            </w:r>
          </w:p>
        </w:tc>
      </w:tr>
      <w:tr w:rsidR="000A6E15" w:rsidRPr="003135D0" w14:paraId="6D7A8533" w14:textId="7BDEB938" w:rsidTr="000A6E15">
        <w:tc>
          <w:tcPr>
            <w:tcW w:w="2464" w:type="dxa"/>
            <w:vAlign w:val="center"/>
          </w:tcPr>
          <w:p w14:paraId="1B1BF49F" w14:textId="5BA99897" w:rsidR="000A6E15" w:rsidRPr="004E3D99" w:rsidRDefault="000A6E15" w:rsidP="00BA1F54">
            <w:pPr>
              <w:rPr>
                <w:rFonts w:eastAsia="Times New Roman"/>
                <w:color w:val="000000"/>
                <w:sz w:val="24"/>
                <w:szCs w:val="24"/>
                <w:lang w:eastAsia="es-CL"/>
              </w:rPr>
            </w:pPr>
            <w:r w:rsidRPr="004E3D99">
              <w:rPr>
                <w:rFonts w:eastAsia="Times New Roman"/>
                <w:color w:val="000000"/>
                <w:sz w:val="24"/>
                <w:szCs w:val="24"/>
                <w:lang w:eastAsia="es-CL"/>
              </w:rPr>
              <w:t>Patient-triggered breaths over the 1-hour recording, %</w:t>
            </w:r>
          </w:p>
        </w:tc>
        <w:tc>
          <w:tcPr>
            <w:tcW w:w="1928" w:type="dxa"/>
            <w:vAlign w:val="center"/>
          </w:tcPr>
          <w:p w14:paraId="1A84423E" w14:textId="18DA5709" w:rsidR="000A6E15" w:rsidRPr="00212A77" w:rsidRDefault="000A6E15" w:rsidP="00212A77">
            <w:pPr>
              <w:jc w:val="center"/>
              <w:rPr>
                <w:rFonts w:cstheme="minorHAnsi"/>
                <w:sz w:val="24"/>
                <w:szCs w:val="24"/>
              </w:rPr>
            </w:pPr>
            <w:r w:rsidRPr="003135D0">
              <w:rPr>
                <w:rFonts w:eastAsia="Times New Roman" w:cstheme="minorHAnsi"/>
                <w:color w:val="000000"/>
                <w:sz w:val="24"/>
                <w:szCs w:val="24"/>
                <w:lang w:eastAsia="es-CL"/>
              </w:rPr>
              <w:t>11 (9-23)</w:t>
            </w:r>
          </w:p>
        </w:tc>
        <w:tc>
          <w:tcPr>
            <w:tcW w:w="1848" w:type="dxa"/>
            <w:vAlign w:val="center"/>
          </w:tcPr>
          <w:p w14:paraId="5EEE0D21" w14:textId="172EE9B6" w:rsidR="000A6E15" w:rsidRPr="00212A77" w:rsidRDefault="000A6E15" w:rsidP="00212A77">
            <w:pPr>
              <w:jc w:val="center"/>
              <w:rPr>
                <w:rFonts w:cstheme="minorHAnsi"/>
                <w:sz w:val="24"/>
                <w:szCs w:val="24"/>
              </w:rPr>
            </w:pPr>
            <w:r w:rsidRPr="003135D0">
              <w:rPr>
                <w:rFonts w:eastAsia="Times New Roman" w:cstheme="minorHAnsi"/>
                <w:color w:val="000000"/>
                <w:sz w:val="24"/>
                <w:szCs w:val="24"/>
                <w:lang w:eastAsia="es-CL"/>
              </w:rPr>
              <w:t>1 (0-4</w:t>
            </w:r>
            <w:r w:rsidR="003135D0">
              <w:rPr>
                <w:rFonts w:eastAsia="Times New Roman" w:cstheme="minorHAnsi"/>
                <w:color w:val="000000"/>
                <w:sz w:val="24"/>
                <w:szCs w:val="24"/>
                <w:lang w:eastAsia="es-CL"/>
              </w:rPr>
              <w:t>)</w:t>
            </w:r>
          </w:p>
        </w:tc>
        <w:tc>
          <w:tcPr>
            <w:tcW w:w="1555" w:type="dxa"/>
          </w:tcPr>
          <w:p w14:paraId="2A748205" w14:textId="23CA10B3" w:rsidR="000A6E15" w:rsidRPr="00212A77" w:rsidRDefault="003135D0" w:rsidP="00212A77">
            <w:pPr>
              <w:jc w:val="center"/>
              <w:rPr>
                <w:rFonts w:eastAsia="Times New Roman" w:cstheme="minorHAnsi"/>
                <w:b/>
                <w:bCs/>
                <w:color w:val="000000"/>
                <w:sz w:val="24"/>
                <w:szCs w:val="24"/>
                <w:lang w:eastAsia="es-CL"/>
              </w:rPr>
            </w:pPr>
            <w:r w:rsidRPr="00212A77">
              <w:rPr>
                <w:rFonts w:eastAsia="Times New Roman" w:cstheme="minorHAnsi"/>
                <w:b/>
                <w:bCs/>
                <w:color w:val="000000"/>
                <w:sz w:val="24"/>
                <w:szCs w:val="24"/>
                <w:lang w:eastAsia="es-CL"/>
              </w:rPr>
              <w:t>&lt;0.001</w:t>
            </w:r>
          </w:p>
        </w:tc>
      </w:tr>
      <w:tr w:rsidR="000A6E15" w:rsidRPr="003135D0" w14:paraId="4977765B" w14:textId="49D675FF" w:rsidTr="000A6E15">
        <w:tc>
          <w:tcPr>
            <w:tcW w:w="2464" w:type="dxa"/>
            <w:vAlign w:val="center"/>
          </w:tcPr>
          <w:p w14:paraId="0956250F" w14:textId="23C93B28" w:rsidR="000A6E15" w:rsidRPr="004E3D99" w:rsidRDefault="000A6E15" w:rsidP="00BA1F54">
            <w:pPr>
              <w:rPr>
                <w:rFonts w:eastAsia="Times New Roman"/>
                <w:color w:val="000000"/>
                <w:sz w:val="24"/>
                <w:szCs w:val="24"/>
                <w:lang w:eastAsia="es-CL"/>
              </w:rPr>
            </w:pPr>
            <w:r w:rsidRPr="004E3D99">
              <w:rPr>
                <w:rFonts w:eastAsia="Times New Roman"/>
                <w:color w:val="000000"/>
                <w:sz w:val="24"/>
                <w:szCs w:val="24"/>
                <w:lang w:eastAsia="es-CL"/>
              </w:rPr>
              <w:t>Double Cycling, %</w:t>
            </w:r>
          </w:p>
        </w:tc>
        <w:tc>
          <w:tcPr>
            <w:tcW w:w="1928" w:type="dxa"/>
            <w:vAlign w:val="center"/>
          </w:tcPr>
          <w:p w14:paraId="48D853E4" w14:textId="7FB81355" w:rsidR="000A6E15" w:rsidRPr="003135D0" w:rsidRDefault="000A6E15" w:rsidP="00212A77">
            <w:pPr>
              <w:jc w:val="center"/>
              <w:rPr>
                <w:rFonts w:eastAsia="Times New Roman" w:cstheme="minorHAnsi"/>
                <w:color w:val="000000"/>
                <w:sz w:val="24"/>
                <w:szCs w:val="24"/>
                <w:lang w:eastAsia="es-CL"/>
              </w:rPr>
            </w:pPr>
            <w:r w:rsidRPr="003135D0">
              <w:rPr>
                <w:rFonts w:eastAsia="Times New Roman" w:cstheme="minorHAnsi"/>
                <w:color w:val="000000"/>
                <w:sz w:val="24"/>
                <w:szCs w:val="24"/>
                <w:lang w:eastAsia="es-CL"/>
              </w:rPr>
              <w:t>0 (0-0.6)</w:t>
            </w:r>
          </w:p>
        </w:tc>
        <w:tc>
          <w:tcPr>
            <w:tcW w:w="1848" w:type="dxa"/>
            <w:vAlign w:val="center"/>
          </w:tcPr>
          <w:p w14:paraId="2E172872" w14:textId="68C24E7A" w:rsidR="000A6E15" w:rsidRPr="004739A4" w:rsidRDefault="000A6E15" w:rsidP="00212A77">
            <w:pPr>
              <w:jc w:val="center"/>
              <w:rPr>
                <w:rFonts w:eastAsia="Times New Roman" w:cstheme="minorHAnsi"/>
                <w:color w:val="000000"/>
                <w:sz w:val="24"/>
                <w:szCs w:val="24"/>
                <w:lang w:eastAsia="es-CL"/>
              </w:rPr>
            </w:pPr>
            <w:r w:rsidRPr="004739A4">
              <w:rPr>
                <w:rFonts w:eastAsia="Times New Roman" w:cstheme="minorHAnsi"/>
                <w:color w:val="000000"/>
                <w:sz w:val="24"/>
                <w:szCs w:val="24"/>
                <w:lang w:eastAsia="es-CL"/>
              </w:rPr>
              <w:t>0 (0-0)</w:t>
            </w:r>
          </w:p>
        </w:tc>
        <w:tc>
          <w:tcPr>
            <w:tcW w:w="1555" w:type="dxa"/>
          </w:tcPr>
          <w:p w14:paraId="4379A58E" w14:textId="027B8EF3" w:rsidR="000A6E15" w:rsidRPr="00212A77" w:rsidRDefault="003135D0" w:rsidP="00212A77">
            <w:pPr>
              <w:jc w:val="center"/>
              <w:rPr>
                <w:rFonts w:eastAsia="Times New Roman" w:cstheme="minorHAnsi"/>
                <w:color w:val="000000"/>
                <w:sz w:val="24"/>
                <w:szCs w:val="24"/>
                <w:lang w:eastAsia="es-CL"/>
              </w:rPr>
            </w:pPr>
            <w:r w:rsidRPr="00212A77">
              <w:rPr>
                <w:rFonts w:eastAsia="Times New Roman" w:cstheme="minorHAnsi"/>
                <w:color w:val="000000"/>
                <w:sz w:val="24"/>
                <w:szCs w:val="24"/>
                <w:lang w:eastAsia="es-CL"/>
              </w:rPr>
              <w:t>0.268</w:t>
            </w:r>
          </w:p>
        </w:tc>
      </w:tr>
      <w:tr w:rsidR="000A6E15" w:rsidRPr="004E3D99" w14:paraId="46D4750F" w14:textId="77777777" w:rsidTr="009675BA">
        <w:tc>
          <w:tcPr>
            <w:tcW w:w="7795" w:type="dxa"/>
            <w:gridSpan w:val="4"/>
            <w:vAlign w:val="center"/>
          </w:tcPr>
          <w:p w14:paraId="7D34424B" w14:textId="77777777" w:rsidR="000A6E15" w:rsidRPr="000C1491" w:rsidRDefault="000A6E15" w:rsidP="00212A77">
            <w:pPr>
              <w:jc w:val="both"/>
              <w:rPr>
                <w:rFonts w:eastAsia="Times New Roman"/>
                <w:color w:val="000000"/>
                <w:sz w:val="16"/>
                <w:szCs w:val="16"/>
                <w:lang w:eastAsia="es-CL"/>
              </w:rPr>
            </w:pPr>
            <w:r w:rsidRPr="000C1491">
              <w:rPr>
                <w:rFonts w:eastAsia="Times New Roman"/>
                <w:color w:val="000000"/>
                <w:sz w:val="16"/>
                <w:szCs w:val="16"/>
                <w:lang w:eastAsia="es-CL"/>
              </w:rPr>
              <w:t xml:space="preserve">All numeric variables are presented as median (IQR) except for </w:t>
            </w:r>
            <w:r>
              <w:rPr>
                <w:rFonts w:eastAsia="Times New Roman"/>
                <w:color w:val="000000"/>
                <w:sz w:val="16"/>
                <w:szCs w:val="16"/>
                <w:lang w:eastAsia="es-CL"/>
              </w:rPr>
              <w:t>a</w:t>
            </w:r>
            <w:r w:rsidRPr="000C1491">
              <w:rPr>
                <w:rFonts w:eastAsia="Times New Roman"/>
                <w:color w:val="000000"/>
                <w:sz w:val="16"/>
                <w:szCs w:val="16"/>
                <w:lang w:eastAsia="es-CL"/>
              </w:rPr>
              <w:t>ge</w:t>
            </w:r>
            <w:r>
              <w:rPr>
                <w:rFonts w:eastAsia="Times New Roman"/>
                <w:color w:val="000000"/>
                <w:sz w:val="16"/>
                <w:szCs w:val="16"/>
                <w:lang w:eastAsia="es-CL"/>
              </w:rPr>
              <w:t>, number of breaths studied and TV; which are expressed</w:t>
            </w:r>
            <w:r w:rsidRPr="000C1491">
              <w:rPr>
                <w:rFonts w:eastAsia="Times New Roman"/>
                <w:color w:val="000000"/>
                <w:sz w:val="16"/>
                <w:szCs w:val="16"/>
                <w:lang w:eastAsia="es-CL"/>
              </w:rPr>
              <w:t xml:space="preserve"> </w:t>
            </w:r>
            <w:r>
              <w:rPr>
                <w:rFonts w:eastAsia="Times New Roman"/>
                <w:color w:val="000000"/>
                <w:sz w:val="16"/>
                <w:szCs w:val="16"/>
                <w:lang w:eastAsia="es-CL"/>
              </w:rPr>
              <w:t>as a</w:t>
            </w:r>
            <w:r w:rsidRPr="000C1491">
              <w:rPr>
                <w:rFonts w:eastAsia="Times New Roman"/>
                <w:color w:val="000000"/>
                <w:sz w:val="16"/>
                <w:szCs w:val="16"/>
                <w:lang w:eastAsia="es-CL"/>
              </w:rPr>
              <w:t xml:space="preserve"> mean ±SD</w:t>
            </w:r>
            <w:r>
              <w:rPr>
                <w:rFonts w:eastAsia="Times New Roman"/>
                <w:color w:val="000000"/>
                <w:sz w:val="16"/>
                <w:szCs w:val="16"/>
                <w:lang w:eastAsia="es-CL"/>
              </w:rPr>
              <w:t>.</w:t>
            </w:r>
            <w:r w:rsidRPr="000C1491">
              <w:rPr>
                <w:rFonts w:eastAsia="Times New Roman"/>
                <w:color w:val="000000"/>
                <w:sz w:val="16"/>
                <w:szCs w:val="16"/>
                <w:lang w:eastAsia="es-CL"/>
              </w:rPr>
              <w:t xml:space="preserve"> </w:t>
            </w:r>
          </w:p>
          <w:p w14:paraId="065D5D64" w14:textId="58E02EC1" w:rsidR="000A6E15" w:rsidRPr="004E3D99" w:rsidRDefault="000A6E15" w:rsidP="000A6E15">
            <w:pPr>
              <w:rPr>
                <w:rFonts w:eastAsia="Times New Roman"/>
                <w:color w:val="000000"/>
                <w:sz w:val="24"/>
                <w:szCs w:val="24"/>
                <w:lang w:eastAsia="es-CL"/>
              </w:rPr>
            </w:pPr>
            <w:r w:rsidRPr="000C1491">
              <w:rPr>
                <w:rFonts w:eastAsia="Times New Roman"/>
                <w:i/>
                <w:color w:val="000000"/>
                <w:sz w:val="16"/>
                <w:szCs w:val="16"/>
                <w:lang w:eastAsia="es-CL"/>
              </w:rPr>
              <w:t xml:space="preserve">APACHE II: Acute Physiology </w:t>
            </w:r>
            <w:proofErr w:type="gramStart"/>
            <w:r w:rsidRPr="000C1491">
              <w:rPr>
                <w:rFonts w:eastAsia="Times New Roman"/>
                <w:i/>
                <w:color w:val="000000"/>
                <w:sz w:val="16"/>
                <w:szCs w:val="16"/>
                <w:lang w:eastAsia="es-CL"/>
              </w:rPr>
              <w:t>And</w:t>
            </w:r>
            <w:proofErr w:type="gramEnd"/>
            <w:r w:rsidRPr="000C1491">
              <w:rPr>
                <w:rFonts w:eastAsia="Times New Roman"/>
                <w:i/>
                <w:color w:val="000000"/>
                <w:sz w:val="16"/>
                <w:szCs w:val="16"/>
                <w:lang w:eastAsia="es-CL"/>
              </w:rPr>
              <w:t xml:space="preserve"> Chronic Health Evaluation II; SAS: Riker Sedation-Agitation Scale</w:t>
            </w:r>
            <w:r>
              <w:rPr>
                <w:rFonts w:eastAsia="Times New Roman"/>
                <w:i/>
                <w:color w:val="000000"/>
                <w:sz w:val="16"/>
                <w:szCs w:val="16"/>
                <w:lang w:eastAsia="es-CL"/>
              </w:rPr>
              <w:t xml:space="preserve"> </w:t>
            </w:r>
            <w:r w:rsidRPr="00076356">
              <w:rPr>
                <w:rFonts w:eastAsia="Times New Roman"/>
                <w:i/>
                <w:color w:val="000000"/>
                <w:sz w:val="16"/>
                <w:szCs w:val="16"/>
                <w:lang w:eastAsia="es-CL"/>
              </w:rPr>
              <w:t>(ranging from 1 to 7; with lower values indicating deeper sedation);</w:t>
            </w:r>
            <w:r w:rsidRPr="000C1491">
              <w:rPr>
                <w:rFonts w:eastAsia="Times New Roman"/>
                <w:i/>
                <w:color w:val="000000"/>
                <w:sz w:val="16"/>
                <w:szCs w:val="16"/>
                <w:lang w:eastAsia="es-CL"/>
              </w:rPr>
              <w:t xml:space="preserve"> MV: Mechanical ventilation; P/F ratio: pO2/FIO2; TV: Tidal volume; PEEP: Positive end-expiratory Pressure</w:t>
            </w:r>
          </w:p>
        </w:tc>
      </w:tr>
    </w:tbl>
    <w:p w14:paraId="3B74DE4E" w14:textId="1393093D" w:rsidR="00CF3DE4" w:rsidRDefault="00CF3DE4" w:rsidP="00505EE1"/>
    <w:sectPr w:rsidR="00CF3D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B9E7C" w14:textId="77777777" w:rsidR="00B02620" w:rsidRDefault="00B02620" w:rsidP="00CF3931">
      <w:pPr>
        <w:spacing w:after="0" w:line="240" w:lineRule="auto"/>
      </w:pPr>
      <w:r>
        <w:separator/>
      </w:r>
    </w:p>
  </w:endnote>
  <w:endnote w:type="continuationSeparator" w:id="0">
    <w:p w14:paraId="39F046E2" w14:textId="77777777" w:rsidR="00B02620" w:rsidRDefault="00B02620" w:rsidP="00CF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750922"/>
      <w:docPartObj>
        <w:docPartGallery w:val="Page Numbers (Bottom of Page)"/>
        <w:docPartUnique/>
      </w:docPartObj>
    </w:sdtPr>
    <w:sdtEndPr>
      <w:rPr>
        <w:noProof/>
      </w:rPr>
    </w:sdtEndPr>
    <w:sdtContent>
      <w:p w14:paraId="2C6D001F" w14:textId="61B2F2F2" w:rsidR="0063380B" w:rsidRDefault="0063380B">
        <w:pPr>
          <w:pStyle w:val="Footer"/>
          <w:jc w:val="right"/>
        </w:pPr>
        <w:r>
          <w:fldChar w:fldCharType="begin"/>
        </w:r>
        <w:r>
          <w:instrText xml:space="preserve"> PAGE   \* MERGEFORMAT </w:instrText>
        </w:r>
        <w:r>
          <w:fldChar w:fldCharType="separate"/>
        </w:r>
        <w:r w:rsidR="004E3D99">
          <w:rPr>
            <w:noProof/>
          </w:rPr>
          <w:t>5</w:t>
        </w:r>
        <w:r>
          <w:rPr>
            <w:noProof/>
          </w:rPr>
          <w:fldChar w:fldCharType="end"/>
        </w:r>
      </w:p>
    </w:sdtContent>
  </w:sdt>
  <w:p w14:paraId="4287C7FD" w14:textId="77777777" w:rsidR="0063380B" w:rsidRDefault="0063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E5371" w14:textId="77777777" w:rsidR="00B02620" w:rsidRDefault="00B02620" w:rsidP="00CF3931">
      <w:pPr>
        <w:spacing w:after="0" w:line="240" w:lineRule="auto"/>
      </w:pPr>
      <w:r>
        <w:separator/>
      </w:r>
    </w:p>
  </w:footnote>
  <w:footnote w:type="continuationSeparator" w:id="0">
    <w:p w14:paraId="28F49785" w14:textId="77777777" w:rsidR="00B02620" w:rsidRDefault="00B02620" w:rsidP="00CF3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0F0"/>
    <w:multiLevelType w:val="hybridMultilevel"/>
    <w:tmpl w:val="1E003F80"/>
    <w:lvl w:ilvl="0" w:tplc="CBAACA28">
      <w:start w:val="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17074D"/>
    <w:multiLevelType w:val="hybridMultilevel"/>
    <w:tmpl w:val="FB80FE9E"/>
    <w:lvl w:ilvl="0" w:tplc="1009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166087"/>
    <w:multiLevelType w:val="hybridMultilevel"/>
    <w:tmpl w:val="43465FFC"/>
    <w:lvl w:ilvl="0" w:tplc="1009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35C0FA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B0598B"/>
    <w:multiLevelType w:val="hybridMultilevel"/>
    <w:tmpl w:val="56569786"/>
    <w:lvl w:ilvl="0" w:tplc="0F187D5A">
      <w:numFmt w:val="bullet"/>
      <w:lvlText w:val=""/>
      <w:lvlJc w:val="left"/>
      <w:pPr>
        <w:ind w:left="720" w:hanging="360"/>
      </w:pPr>
      <w:rPr>
        <w:rFonts w:ascii="Wingdings" w:eastAsiaTheme="minorHAnsi" w:hAnsi="Wingdings"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0BC7F6E"/>
    <w:multiLevelType w:val="hybridMultilevel"/>
    <w:tmpl w:val="1D3E3190"/>
    <w:lvl w:ilvl="0" w:tplc="AC06EE8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72840"/>
    <w:multiLevelType w:val="hybridMultilevel"/>
    <w:tmpl w:val="DBF04858"/>
    <w:lvl w:ilvl="0" w:tplc="765E74A8">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769F4"/>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zY1MzM2tDAztzRS0lEKTi0uzszPAykwrgUAVR14niwAAAA="/>
  </w:docVars>
  <w:rsids>
    <w:rsidRoot w:val="00CF3931"/>
    <w:rsid w:val="00007F98"/>
    <w:rsid w:val="0001116B"/>
    <w:rsid w:val="000256A5"/>
    <w:rsid w:val="0004437D"/>
    <w:rsid w:val="000705E3"/>
    <w:rsid w:val="000A6E15"/>
    <w:rsid w:val="000D1D7F"/>
    <w:rsid w:val="001313C2"/>
    <w:rsid w:val="001420B0"/>
    <w:rsid w:val="00183A7C"/>
    <w:rsid w:val="001B5BFC"/>
    <w:rsid w:val="00212A77"/>
    <w:rsid w:val="00231622"/>
    <w:rsid w:val="00244E64"/>
    <w:rsid w:val="00275897"/>
    <w:rsid w:val="00285E2E"/>
    <w:rsid w:val="0028640A"/>
    <w:rsid w:val="003135D0"/>
    <w:rsid w:val="00317DFF"/>
    <w:rsid w:val="00334B6F"/>
    <w:rsid w:val="00357EA4"/>
    <w:rsid w:val="00392AB3"/>
    <w:rsid w:val="003A02DA"/>
    <w:rsid w:val="003D3C12"/>
    <w:rsid w:val="003E5307"/>
    <w:rsid w:val="004739A4"/>
    <w:rsid w:val="004741F9"/>
    <w:rsid w:val="004771A7"/>
    <w:rsid w:val="004E3D99"/>
    <w:rsid w:val="005029B8"/>
    <w:rsid w:val="005030F8"/>
    <w:rsid w:val="00505EE1"/>
    <w:rsid w:val="005A78EA"/>
    <w:rsid w:val="005D6E02"/>
    <w:rsid w:val="005D7D23"/>
    <w:rsid w:val="005E2715"/>
    <w:rsid w:val="00610523"/>
    <w:rsid w:val="0061276B"/>
    <w:rsid w:val="0063380B"/>
    <w:rsid w:val="00634D51"/>
    <w:rsid w:val="00670978"/>
    <w:rsid w:val="006A6C96"/>
    <w:rsid w:val="006D1CE8"/>
    <w:rsid w:val="006F77C3"/>
    <w:rsid w:val="00705F14"/>
    <w:rsid w:val="007E191A"/>
    <w:rsid w:val="00821C6E"/>
    <w:rsid w:val="008366E2"/>
    <w:rsid w:val="008B2AF7"/>
    <w:rsid w:val="008B7BF6"/>
    <w:rsid w:val="008D34EE"/>
    <w:rsid w:val="0095535A"/>
    <w:rsid w:val="009674BB"/>
    <w:rsid w:val="00986D42"/>
    <w:rsid w:val="00995D23"/>
    <w:rsid w:val="009B4C9E"/>
    <w:rsid w:val="00A32090"/>
    <w:rsid w:val="00A5464D"/>
    <w:rsid w:val="00AB22AE"/>
    <w:rsid w:val="00AD2CA6"/>
    <w:rsid w:val="00AE2D8D"/>
    <w:rsid w:val="00B02620"/>
    <w:rsid w:val="00B10CCA"/>
    <w:rsid w:val="00BA1F54"/>
    <w:rsid w:val="00BA65B7"/>
    <w:rsid w:val="00C4500E"/>
    <w:rsid w:val="00C6030E"/>
    <w:rsid w:val="00CF3931"/>
    <w:rsid w:val="00CF3DE4"/>
    <w:rsid w:val="00D60C26"/>
    <w:rsid w:val="00D70BE0"/>
    <w:rsid w:val="00D85EB2"/>
    <w:rsid w:val="00E06C75"/>
    <w:rsid w:val="00E278C1"/>
    <w:rsid w:val="00E76B20"/>
    <w:rsid w:val="00E91CB0"/>
    <w:rsid w:val="00F3006E"/>
    <w:rsid w:val="00F46960"/>
    <w:rsid w:val="00F47AAE"/>
    <w:rsid w:val="00F57A37"/>
    <w:rsid w:val="00F669C5"/>
    <w:rsid w:val="00F7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98811"/>
  <w15:chartTrackingRefBased/>
  <w15:docId w15:val="{8FF6FA72-07E5-4AB5-923C-58E17CB3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E0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6E02"/>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6E0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6E0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6E0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6E0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6E0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6E0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6E0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31"/>
  </w:style>
  <w:style w:type="paragraph" w:styleId="Footer">
    <w:name w:val="footer"/>
    <w:basedOn w:val="Normal"/>
    <w:link w:val="FooterChar"/>
    <w:uiPriority w:val="99"/>
    <w:unhideWhenUsed/>
    <w:rsid w:val="00CF3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931"/>
  </w:style>
  <w:style w:type="character" w:styleId="CommentReference">
    <w:name w:val="annotation reference"/>
    <w:basedOn w:val="DefaultParagraphFont"/>
    <w:uiPriority w:val="99"/>
    <w:semiHidden/>
    <w:unhideWhenUsed/>
    <w:rsid w:val="006F77C3"/>
    <w:rPr>
      <w:sz w:val="16"/>
      <w:szCs w:val="16"/>
    </w:rPr>
  </w:style>
  <w:style w:type="paragraph" w:styleId="CommentText">
    <w:name w:val="annotation text"/>
    <w:basedOn w:val="Normal"/>
    <w:link w:val="CommentTextChar"/>
    <w:uiPriority w:val="99"/>
    <w:semiHidden/>
    <w:unhideWhenUsed/>
    <w:rsid w:val="006F77C3"/>
    <w:pPr>
      <w:spacing w:line="240" w:lineRule="auto"/>
    </w:pPr>
    <w:rPr>
      <w:rFonts w:ascii="Calibri" w:eastAsia="Calibri" w:hAnsi="Calibri" w:cs="Calibri"/>
      <w:sz w:val="20"/>
      <w:szCs w:val="20"/>
      <w:lang w:val="en-CA"/>
    </w:rPr>
  </w:style>
  <w:style w:type="character" w:customStyle="1" w:styleId="CommentTextChar">
    <w:name w:val="Comment Text Char"/>
    <w:basedOn w:val="DefaultParagraphFont"/>
    <w:link w:val="CommentText"/>
    <w:uiPriority w:val="99"/>
    <w:semiHidden/>
    <w:rsid w:val="006F77C3"/>
    <w:rPr>
      <w:rFonts w:ascii="Calibri" w:eastAsia="Calibri" w:hAnsi="Calibri" w:cs="Calibri"/>
      <w:sz w:val="20"/>
      <w:szCs w:val="20"/>
      <w:lang w:val="en-CA"/>
    </w:rPr>
  </w:style>
  <w:style w:type="paragraph" w:styleId="BalloonText">
    <w:name w:val="Balloon Text"/>
    <w:basedOn w:val="Normal"/>
    <w:link w:val="BalloonTextChar"/>
    <w:uiPriority w:val="99"/>
    <w:semiHidden/>
    <w:unhideWhenUsed/>
    <w:rsid w:val="006F7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C3"/>
    <w:rPr>
      <w:rFonts w:ascii="Segoe UI" w:hAnsi="Segoe UI" w:cs="Segoe UI"/>
      <w:sz w:val="18"/>
      <w:szCs w:val="18"/>
    </w:rPr>
  </w:style>
  <w:style w:type="paragraph" w:styleId="ListParagraph">
    <w:name w:val="List Paragraph"/>
    <w:basedOn w:val="Normal"/>
    <w:uiPriority w:val="34"/>
    <w:qFormat/>
    <w:rsid w:val="005D6E02"/>
    <w:pPr>
      <w:ind w:left="720"/>
      <w:contextualSpacing/>
    </w:pPr>
  </w:style>
  <w:style w:type="character" w:customStyle="1" w:styleId="Heading1Char">
    <w:name w:val="Heading 1 Char"/>
    <w:basedOn w:val="DefaultParagraphFont"/>
    <w:link w:val="Heading1"/>
    <w:uiPriority w:val="9"/>
    <w:rsid w:val="005D6E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D6E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D6E0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D6E0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6E0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6E0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6E0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6E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6E0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E0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85832">
      <w:bodyDiv w:val="1"/>
      <w:marLeft w:val="0"/>
      <w:marRight w:val="0"/>
      <w:marTop w:val="0"/>
      <w:marBottom w:val="0"/>
      <w:divBdr>
        <w:top w:val="none" w:sz="0" w:space="0" w:color="auto"/>
        <w:left w:val="none" w:sz="0" w:space="0" w:color="auto"/>
        <w:bottom w:val="none" w:sz="0" w:space="0" w:color="auto"/>
        <w:right w:val="none" w:sz="0" w:space="0" w:color="auto"/>
      </w:divBdr>
    </w:div>
    <w:div w:id="374156098">
      <w:bodyDiv w:val="1"/>
      <w:marLeft w:val="0"/>
      <w:marRight w:val="0"/>
      <w:marTop w:val="0"/>
      <w:marBottom w:val="0"/>
      <w:divBdr>
        <w:top w:val="none" w:sz="0" w:space="0" w:color="auto"/>
        <w:left w:val="none" w:sz="0" w:space="0" w:color="auto"/>
        <w:bottom w:val="none" w:sz="0" w:space="0" w:color="auto"/>
        <w:right w:val="none" w:sz="0" w:space="0" w:color="auto"/>
      </w:divBdr>
    </w:div>
    <w:div w:id="927470891">
      <w:bodyDiv w:val="1"/>
      <w:marLeft w:val="0"/>
      <w:marRight w:val="0"/>
      <w:marTop w:val="0"/>
      <w:marBottom w:val="0"/>
      <w:divBdr>
        <w:top w:val="none" w:sz="0" w:space="0" w:color="auto"/>
        <w:left w:val="none" w:sz="0" w:space="0" w:color="auto"/>
        <w:bottom w:val="none" w:sz="0" w:space="0" w:color="auto"/>
        <w:right w:val="none" w:sz="0" w:space="0" w:color="auto"/>
      </w:divBdr>
    </w:div>
    <w:div w:id="11926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79A43-A5D9-448D-9D33-55DE9305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1321</Words>
  <Characters>7534</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 Mellado Artigas</dc:creator>
  <cp:keywords/>
  <dc:description/>
  <cp:lastModifiedBy>Laurent Brochard</cp:lastModifiedBy>
  <cp:revision>3</cp:revision>
  <dcterms:created xsi:type="dcterms:W3CDTF">2021-01-13T19:59:00Z</dcterms:created>
  <dcterms:modified xsi:type="dcterms:W3CDTF">2021-01-13T19:59:00Z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