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AF63" w14:textId="06901DC3" w:rsidR="00F3665D" w:rsidRDefault="006A19E2">
      <w:pPr>
        <w:rPr>
          <w:rFonts w:eastAsia="Times New Roman" w:cstheme="minorHAnsi"/>
          <w:b/>
          <w:bCs/>
          <w:lang w:eastAsia="en-GB"/>
        </w:rPr>
      </w:pPr>
      <w:r w:rsidRPr="006A19E2">
        <w:rPr>
          <w:rFonts w:eastAsia="Times New Roman" w:cstheme="minorHAnsi"/>
          <w:b/>
          <w:bCs/>
          <w:lang w:eastAsia="en-GB"/>
        </w:rPr>
        <w:t>Supplemental Digital Content 4</w:t>
      </w:r>
    </w:p>
    <w:p w14:paraId="61D27E02" w14:textId="77777777" w:rsidR="008E00A9" w:rsidRDefault="008E00A9">
      <w:pPr>
        <w:rPr>
          <w:rFonts w:eastAsia="Times New Roman" w:cstheme="minorHAnsi"/>
          <w:b/>
          <w:bCs/>
          <w:lang w:eastAsia="en-GB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268"/>
        <w:gridCol w:w="1559"/>
        <w:gridCol w:w="1559"/>
        <w:gridCol w:w="1843"/>
        <w:gridCol w:w="1134"/>
      </w:tblGrid>
      <w:tr w:rsidR="006A19E2" w:rsidRPr="003015BB" w14:paraId="4C42340F" w14:textId="77777777" w:rsidTr="008E00A9">
        <w:trPr>
          <w:trHeight w:val="290"/>
          <w:jc w:val="center"/>
        </w:trPr>
        <w:tc>
          <w:tcPr>
            <w:tcW w:w="8642" w:type="dxa"/>
            <w:gridSpan w:val="6"/>
            <w:vAlign w:val="bottom"/>
          </w:tcPr>
          <w:p w14:paraId="7B3F7396" w14:textId="77777777" w:rsidR="006A19E2" w:rsidRPr="00AC238E" w:rsidRDefault="006A19E2" w:rsidP="008E00A9">
            <w:pPr>
              <w:spacing w:before="80" w:after="8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Prevalence of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oderate to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evere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ain and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verage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ain with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ifferent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ut-off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V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alues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B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efore and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fter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otal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rthroplasty </w:t>
            </w:r>
            <w:r w:rsidRPr="00F063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the No-tourniquet and Tourniquet Groups</w:t>
            </w:r>
          </w:p>
        </w:tc>
      </w:tr>
      <w:tr w:rsidR="006A19E2" w:rsidRPr="003015BB" w14:paraId="06954F29" w14:textId="77777777" w:rsidTr="008E00A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22D3F2F3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381C2367" w14:textId="77777777" w:rsidR="006A19E2" w:rsidRPr="00782470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247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 tourniquet</w:t>
            </w:r>
          </w:p>
        </w:tc>
        <w:tc>
          <w:tcPr>
            <w:tcW w:w="1559" w:type="dxa"/>
            <w:vAlign w:val="bottom"/>
          </w:tcPr>
          <w:p w14:paraId="2A86F911" w14:textId="77777777" w:rsidR="006A19E2" w:rsidRPr="00782470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8247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Tourniquet</w:t>
            </w:r>
          </w:p>
        </w:tc>
        <w:tc>
          <w:tcPr>
            <w:tcW w:w="1843" w:type="dxa"/>
            <w:vAlign w:val="bottom"/>
          </w:tcPr>
          <w:p w14:paraId="170DC211" w14:textId="77777777" w:rsidR="006A19E2" w:rsidRPr="00AC238E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05DAC532" w14:textId="77777777" w:rsidR="006A19E2" w:rsidRPr="00AC238E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(</w:t>
            </w: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95% 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Align w:val="bottom"/>
          </w:tcPr>
          <w:p w14:paraId="34CBB96D" w14:textId="77777777" w:rsidR="006A19E2" w:rsidRPr="00AC238E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63B0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V</w:t>
            </w: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alue</w:t>
            </w:r>
          </w:p>
        </w:tc>
      </w:tr>
      <w:tr w:rsidR="006A19E2" w:rsidRPr="003015BB" w14:paraId="152FAB52" w14:textId="77777777" w:rsidTr="008E00A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290A9317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Before operation</w:t>
            </w:r>
          </w:p>
        </w:tc>
        <w:tc>
          <w:tcPr>
            <w:tcW w:w="1559" w:type="dxa"/>
            <w:vAlign w:val="bottom"/>
          </w:tcPr>
          <w:p w14:paraId="15B99FDE" w14:textId="77777777" w:rsidR="006A19E2" w:rsidRPr="00600A4E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0D36B835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07457158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0E19F744" w14:textId="77777777" w:rsidR="006A19E2" w:rsidRPr="00AC238E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19E2" w:rsidRPr="003015BB" w14:paraId="2CD68CC3" w14:textId="77777777" w:rsidTr="008E00A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60CC246E" w14:textId="77777777" w:rsidR="006A19E2" w:rsidRPr="00D64138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Average pain (BPI-sf)</w:t>
            </w:r>
          </w:p>
        </w:tc>
        <w:tc>
          <w:tcPr>
            <w:tcW w:w="1559" w:type="dxa"/>
            <w:vAlign w:val="bottom"/>
          </w:tcPr>
          <w:p w14:paraId="129E8048" w14:textId="77777777" w:rsidR="006A19E2" w:rsidRPr="00600A4E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5AC0858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3C90F08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3527170" w14:textId="77777777" w:rsidR="006A19E2" w:rsidRPr="00AC238E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19E2" w:rsidRPr="003015BB" w14:paraId="0C1719ED" w14:textId="77777777" w:rsidTr="008E00A9">
        <w:trPr>
          <w:trHeight w:val="290"/>
          <w:jc w:val="center"/>
        </w:trPr>
        <w:tc>
          <w:tcPr>
            <w:tcW w:w="279" w:type="dxa"/>
            <w:vAlign w:val="bottom"/>
          </w:tcPr>
          <w:p w14:paraId="3DE2DBB9" w14:textId="77777777" w:rsidR="006A19E2" w:rsidRPr="00D64138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3141B9A" w14:textId="77777777" w:rsidR="006A19E2" w:rsidRPr="00D64138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NRS ≥ 3</w:t>
            </w:r>
          </w:p>
        </w:tc>
        <w:tc>
          <w:tcPr>
            <w:tcW w:w="1559" w:type="dxa"/>
            <w:vAlign w:val="bottom"/>
          </w:tcPr>
          <w:p w14:paraId="7573C326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cstheme="minorHAnsi"/>
                <w:sz w:val="20"/>
                <w:szCs w:val="20"/>
              </w:rPr>
              <w:t>159/193 (82)</w:t>
            </w:r>
          </w:p>
        </w:tc>
        <w:tc>
          <w:tcPr>
            <w:tcW w:w="1559" w:type="dxa"/>
            <w:vAlign w:val="bottom"/>
          </w:tcPr>
          <w:p w14:paraId="751291B2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169/198 (85)</w:t>
            </w:r>
          </w:p>
        </w:tc>
        <w:tc>
          <w:tcPr>
            <w:tcW w:w="1843" w:type="dxa"/>
            <w:vAlign w:val="bottom"/>
          </w:tcPr>
          <w:p w14:paraId="646C5478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0.8 (0.5 to 1.4)</w:t>
            </w:r>
          </w:p>
        </w:tc>
        <w:tc>
          <w:tcPr>
            <w:tcW w:w="1134" w:type="dxa"/>
            <w:vAlign w:val="bottom"/>
          </w:tcPr>
          <w:p w14:paraId="2AF174B5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0.4</w:t>
            </w: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6A19E2" w:rsidRPr="003015BB" w14:paraId="3FF769A5" w14:textId="77777777" w:rsidTr="008E00A9">
        <w:trPr>
          <w:trHeight w:val="290"/>
          <w:jc w:val="center"/>
        </w:trPr>
        <w:tc>
          <w:tcPr>
            <w:tcW w:w="279" w:type="dxa"/>
            <w:vAlign w:val="bottom"/>
          </w:tcPr>
          <w:p w14:paraId="6D4A483A" w14:textId="77777777" w:rsidR="006A19E2" w:rsidRPr="00D64138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5C1BC93" w14:textId="77777777" w:rsidR="006A19E2" w:rsidRPr="00D64138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NRS ≥ 4</w:t>
            </w:r>
          </w:p>
        </w:tc>
        <w:tc>
          <w:tcPr>
            <w:tcW w:w="1559" w:type="dxa"/>
            <w:vAlign w:val="bottom"/>
          </w:tcPr>
          <w:p w14:paraId="046C35A3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cstheme="minorHAnsi"/>
                <w:sz w:val="20"/>
                <w:szCs w:val="20"/>
              </w:rPr>
              <w:t>125/193 (65)</w:t>
            </w:r>
          </w:p>
        </w:tc>
        <w:tc>
          <w:tcPr>
            <w:tcW w:w="1559" w:type="dxa"/>
            <w:vAlign w:val="bottom"/>
          </w:tcPr>
          <w:p w14:paraId="465266B6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140/198 (71)</w:t>
            </w:r>
          </w:p>
        </w:tc>
        <w:tc>
          <w:tcPr>
            <w:tcW w:w="1843" w:type="dxa"/>
            <w:vAlign w:val="bottom"/>
          </w:tcPr>
          <w:p w14:paraId="623B2C4E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ascii="Calibri" w:hAnsi="Calibri" w:cs="Calibri"/>
                <w:sz w:val="20"/>
                <w:szCs w:val="20"/>
              </w:rPr>
              <w:t>0.8 (0.5 to 1.2)</w:t>
            </w:r>
          </w:p>
        </w:tc>
        <w:tc>
          <w:tcPr>
            <w:tcW w:w="1134" w:type="dxa"/>
            <w:vAlign w:val="bottom"/>
          </w:tcPr>
          <w:p w14:paraId="131FA486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0.2</w:t>
            </w:r>
            <w:r>
              <w:rPr>
                <w:rFonts w:cstheme="minorHAnsi"/>
                <w:sz w:val="20"/>
                <w:szCs w:val="20"/>
              </w:rPr>
              <w:t>09</w:t>
            </w:r>
          </w:p>
        </w:tc>
      </w:tr>
      <w:tr w:rsidR="006A19E2" w:rsidRPr="003015BB" w14:paraId="1FF714E3" w14:textId="77777777" w:rsidTr="008E00A9">
        <w:trPr>
          <w:trHeight w:val="290"/>
          <w:jc w:val="center"/>
        </w:trPr>
        <w:tc>
          <w:tcPr>
            <w:tcW w:w="279" w:type="dxa"/>
            <w:vAlign w:val="bottom"/>
          </w:tcPr>
          <w:p w14:paraId="119CA4ED" w14:textId="77777777" w:rsidR="006A19E2" w:rsidRPr="00D64138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16FE49A" w14:textId="77777777" w:rsidR="006A19E2" w:rsidRPr="00D64138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NRS ≥ 5</w:t>
            </w:r>
          </w:p>
        </w:tc>
        <w:tc>
          <w:tcPr>
            <w:tcW w:w="1559" w:type="dxa"/>
            <w:vAlign w:val="bottom"/>
          </w:tcPr>
          <w:p w14:paraId="7CA1ACE0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cstheme="minorHAnsi"/>
                <w:sz w:val="20"/>
                <w:szCs w:val="20"/>
              </w:rPr>
              <w:t>92/193 (48)</w:t>
            </w:r>
          </w:p>
        </w:tc>
        <w:tc>
          <w:tcPr>
            <w:tcW w:w="1559" w:type="dxa"/>
            <w:vAlign w:val="bottom"/>
          </w:tcPr>
          <w:p w14:paraId="617211C6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103/198 (52)</w:t>
            </w:r>
          </w:p>
        </w:tc>
        <w:tc>
          <w:tcPr>
            <w:tcW w:w="1843" w:type="dxa"/>
            <w:vAlign w:val="bottom"/>
          </w:tcPr>
          <w:p w14:paraId="7020B144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ascii="Calibri" w:hAnsi="Calibri" w:cs="Calibri"/>
                <w:sz w:val="20"/>
                <w:szCs w:val="20"/>
              </w:rPr>
              <w:t>0.8 (0.6</w:t>
            </w:r>
            <w:r w:rsidRPr="00E1688B">
              <w:rPr>
                <w:rFonts w:cstheme="minorHAnsi"/>
                <w:sz w:val="20"/>
                <w:szCs w:val="20"/>
              </w:rPr>
              <w:t xml:space="preserve"> to </w:t>
            </w:r>
            <w:r w:rsidRPr="00E1688B">
              <w:rPr>
                <w:rFonts w:ascii="Calibri" w:hAnsi="Calibri" w:cs="Calibri"/>
                <w:sz w:val="20"/>
                <w:szCs w:val="20"/>
              </w:rPr>
              <w:t>1.2)</w:t>
            </w:r>
          </w:p>
        </w:tc>
        <w:tc>
          <w:tcPr>
            <w:tcW w:w="1134" w:type="dxa"/>
            <w:vAlign w:val="bottom"/>
          </w:tcPr>
          <w:p w14:paraId="313D83D3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0.39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A19E2" w:rsidRPr="003015BB" w14:paraId="19D5F6D3" w14:textId="77777777" w:rsidTr="008E00A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64E91D22" w14:textId="77777777" w:rsidR="006A19E2" w:rsidRPr="00D64138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Moderate to severe knee pain (OKS)</w:t>
            </w:r>
          </w:p>
        </w:tc>
        <w:tc>
          <w:tcPr>
            <w:tcW w:w="1559" w:type="dxa"/>
            <w:vAlign w:val="bottom"/>
          </w:tcPr>
          <w:p w14:paraId="5E0F84EE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ascii="Calibri" w:hAnsi="Calibri" w:cs="Calibri"/>
                <w:sz w:val="20"/>
                <w:szCs w:val="20"/>
              </w:rPr>
              <w:t>144/195 (74)</w:t>
            </w:r>
          </w:p>
        </w:tc>
        <w:tc>
          <w:tcPr>
            <w:tcW w:w="1559" w:type="dxa"/>
            <w:vAlign w:val="bottom"/>
          </w:tcPr>
          <w:p w14:paraId="146B87AA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ascii="Calibri" w:hAnsi="Calibri" w:cs="Calibri"/>
                <w:sz w:val="20"/>
                <w:szCs w:val="20"/>
              </w:rPr>
              <w:t>159/200 (80)</w:t>
            </w:r>
          </w:p>
        </w:tc>
        <w:tc>
          <w:tcPr>
            <w:tcW w:w="1843" w:type="dxa"/>
            <w:vAlign w:val="bottom"/>
          </w:tcPr>
          <w:p w14:paraId="7C403921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ascii="Calibri" w:hAnsi="Calibri" w:cs="Calibri"/>
                <w:sz w:val="20"/>
                <w:szCs w:val="20"/>
              </w:rPr>
              <w:t>0.7 (0.5 to 1.2)</w:t>
            </w:r>
          </w:p>
        </w:tc>
        <w:tc>
          <w:tcPr>
            <w:tcW w:w="1134" w:type="dxa"/>
            <w:vAlign w:val="bottom"/>
          </w:tcPr>
          <w:p w14:paraId="46DCA5EB" w14:textId="77777777" w:rsidR="006A19E2" w:rsidRPr="00782470" w:rsidRDefault="006A19E2" w:rsidP="008E00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ascii="Calibri" w:hAnsi="Calibri" w:cs="Calibri"/>
                <w:sz w:val="20"/>
                <w:szCs w:val="20"/>
              </w:rPr>
              <w:t>0.18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6A19E2" w:rsidRPr="003015BB" w14:paraId="2D43E7EA" w14:textId="77777777" w:rsidTr="008E00A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406AB6F2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3 months after operation</w:t>
            </w:r>
          </w:p>
        </w:tc>
        <w:tc>
          <w:tcPr>
            <w:tcW w:w="1559" w:type="dxa"/>
            <w:vAlign w:val="bottom"/>
          </w:tcPr>
          <w:p w14:paraId="58F947E4" w14:textId="77777777" w:rsidR="006A19E2" w:rsidRPr="00782470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6E47D7D5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552FF6B2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2C17EF4B" w14:textId="77777777" w:rsidR="006A19E2" w:rsidRPr="00782470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19E2" w:rsidRPr="003015BB" w14:paraId="79BAFFE9" w14:textId="77777777" w:rsidTr="008E00A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2124C36B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Average pain (BPI-sf)</w:t>
            </w:r>
          </w:p>
        </w:tc>
        <w:tc>
          <w:tcPr>
            <w:tcW w:w="1559" w:type="dxa"/>
            <w:vAlign w:val="bottom"/>
          </w:tcPr>
          <w:p w14:paraId="1A699752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FDEE826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57CDEF6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2823F16" w14:textId="77777777" w:rsidR="006A19E2" w:rsidRPr="00782470" w:rsidRDefault="006A19E2" w:rsidP="008E00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19E2" w:rsidRPr="003015BB" w14:paraId="00372358" w14:textId="77777777" w:rsidTr="008E00A9">
        <w:trPr>
          <w:trHeight w:val="290"/>
          <w:jc w:val="center"/>
        </w:trPr>
        <w:tc>
          <w:tcPr>
            <w:tcW w:w="279" w:type="dxa"/>
            <w:vAlign w:val="bottom"/>
          </w:tcPr>
          <w:p w14:paraId="15F89472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C638432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NRS ≥ 3</w:t>
            </w:r>
          </w:p>
        </w:tc>
        <w:tc>
          <w:tcPr>
            <w:tcW w:w="1559" w:type="dxa"/>
            <w:vAlign w:val="bottom"/>
          </w:tcPr>
          <w:p w14:paraId="10D36781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cstheme="minorHAnsi"/>
                <w:sz w:val="20"/>
                <w:szCs w:val="20"/>
              </w:rPr>
              <w:t>83/192 (43)</w:t>
            </w:r>
          </w:p>
        </w:tc>
        <w:tc>
          <w:tcPr>
            <w:tcW w:w="1559" w:type="dxa"/>
            <w:vAlign w:val="bottom"/>
          </w:tcPr>
          <w:p w14:paraId="193684BA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92/196 (47)</w:t>
            </w:r>
          </w:p>
        </w:tc>
        <w:tc>
          <w:tcPr>
            <w:tcW w:w="1843" w:type="dxa"/>
            <w:vAlign w:val="bottom"/>
          </w:tcPr>
          <w:p w14:paraId="5B8E8446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0.9 (0.6 to 1.3)</w:t>
            </w:r>
          </w:p>
        </w:tc>
        <w:tc>
          <w:tcPr>
            <w:tcW w:w="1134" w:type="dxa"/>
            <w:vAlign w:val="bottom"/>
          </w:tcPr>
          <w:p w14:paraId="05754DD2" w14:textId="77777777" w:rsidR="006A19E2" w:rsidRPr="002A0251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0"/>
                <w:szCs w:val="20"/>
                <w:lang w:eastAsia="en-GB"/>
              </w:rPr>
            </w:pPr>
            <w:r w:rsidRPr="00E1688B">
              <w:rPr>
                <w:rFonts w:cstheme="minorHAnsi"/>
                <w:sz w:val="20"/>
                <w:szCs w:val="20"/>
              </w:rPr>
              <w:t>0.46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A19E2" w:rsidRPr="003015BB" w14:paraId="0F465ECC" w14:textId="77777777" w:rsidTr="008E00A9">
        <w:trPr>
          <w:trHeight w:val="290"/>
          <w:jc w:val="center"/>
        </w:trPr>
        <w:tc>
          <w:tcPr>
            <w:tcW w:w="279" w:type="dxa"/>
            <w:vAlign w:val="bottom"/>
          </w:tcPr>
          <w:p w14:paraId="5E53A755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A4742D8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NRS ≥ 4</w:t>
            </w:r>
          </w:p>
        </w:tc>
        <w:tc>
          <w:tcPr>
            <w:tcW w:w="1559" w:type="dxa"/>
            <w:vAlign w:val="bottom"/>
          </w:tcPr>
          <w:p w14:paraId="2ADC2DF7" w14:textId="77777777" w:rsidR="006A19E2" w:rsidRPr="00782470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82470">
              <w:rPr>
                <w:rFonts w:cstheme="minorHAnsi"/>
                <w:sz w:val="20"/>
                <w:szCs w:val="20"/>
              </w:rPr>
              <w:t>53/192 (28)</w:t>
            </w:r>
          </w:p>
        </w:tc>
        <w:tc>
          <w:tcPr>
            <w:tcW w:w="1559" w:type="dxa"/>
            <w:vAlign w:val="bottom"/>
          </w:tcPr>
          <w:p w14:paraId="5BDC19DF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1688B">
              <w:rPr>
                <w:rFonts w:cstheme="minorHAnsi"/>
                <w:sz w:val="20"/>
                <w:szCs w:val="20"/>
              </w:rPr>
              <w:t>55/196 (28)</w:t>
            </w:r>
          </w:p>
        </w:tc>
        <w:tc>
          <w:tcPr>
            <w:tcW w:w="1843" w:type="dxa"/>
            <w:vAlign w:val="bottom"/>
          </w:tcPr>
          <w:p w14:paraId="25D9623F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1688B">
              <w:rPr>
                <w:rFonts w:eastAsia="Times New Roman" w:cstheme="minorHAnsi"/>
                <w:sz w:val="20"/>
                <w:szCs w:val="20"/>
                <w:lang w:eastAsia="en-GB"/>
              </w:rPr>
              <w:t>1.0 (0.6 to 1.5)</w:t>
            </w:r>
          </w:p>
        </w:tc>
        <w:tc>
          <w:tcPr>
            <w:tcW w:w="1134" w:type="dxa"/>
            <w:vAlign w:val="bottom"/>
          </w:tcPr>
          <w:p w14:paraId="1F9AC363" w14:textId="77777777" w:rsidR="006A19E2" w:rsidRPr="000B5C61" w:rsidRDefault="006A19E2" w:rsidP="008E00A9">
            <w:pPr>
              <w:spacing w:after="0" w:line="240" w:lineRule="auto"/>
              <w:jc w:val="center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E1688B">
              <w:rPr>
                <w:rFonts w:eastAsia="Times New Roman" w:cstheme="minorHAnsi"/>
                <w:sz w:val="20"/>
                <w:szCs w:val="20"/>
                <w:lang w:eastAsia="en-GB"/>
              </w:rPr>
              <w:t>0.92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6A19E2" w:rsidRPr="003015BB" w14:paraId="3738B9C6" w14:textId="77777777" w:rsidTr="008E00A9">
        <w:trPr>
          <w:trHeight w:val="290"/>
          <w:jc w:val="center"/>
        </w:trPr>
        <w:tc>
          <w:tcPr>
            <w:tcW w:w="279" w:type="dxa"/>
            <w:vAlign w:val="bottom"/>
          </w:tcPr>
          <w:p w14:paraId="19AF6392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88B9900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NRS ≥ 5</w:t>
            </w:r>
          </w:p>
        </w:tc>
        <w:tc>
          <w:tcPr>
            <w:tcW w:w="1559" w:type="dxa"/>
            <w:vAlign w:val="bottom"/>
          </w:tcPr>
          <w:p w14:paraId="1E798159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cstheme="minorHAnsi"/>
                <w:sz w:val="20"/>
                <w:szCs w:val="20"/>
              </w:rPr>
              <w:t>37/192 (19)</w:t>
            </w:r>
          </w:p>
        </w:tc>
        <w:tc>
          <w:tcPr>
            <w:tcW w:w="1559" w:type="dxa"/>
            <w:vAlign w:val="bottom"/>
          </w:tcPr>
          <w:p w14:paraId="3663FFFC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1688B">
              <w:rPr>
                <w:rFonts w:cstheme="minorHAnsi"/>
                <w:sz w:val="20"/>
                <w:szCs w:val="20"/>
              </w:rPr>
              <w:t>34/196 (17)</w:t>
            </w:r>
          </w:p>
        </w:tc>
        <w:tc>
          <w:tcPr>
            <w:tcW w:w="1843" w:type="dxa"/>
            <w:vAlign w:val="bottom"/>
          </w:tcPr>
          <w:p w14:paraId="3560396B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1.1 (0.7 to 1.9)</w:t>
            </w:r>
          </w:p>
        </w:tc>
        <w:tc>
          <w:tcPr>
            <w:tcW w:w="1134" w:type="dxa"/>
            <w:vAlign w:val="bottom"/>
          </w:tcPr>
          <w:p w14:paraId="478793AA" w14:textId="77777777" w:rsidR="006A19E2" w:rsidRPr="00AF4EF9" w:rsidRDefault="006A19E2" w:rsidP="008E00A9">
            <w:pPr>
              <w:spacing w:after="0"/>
              <w:jc w:val="center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0.62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A19E2" w:rsidRPr="003015BB" w14:paraId="3B924F7D" w14:textId="77777777" w:rsidTr="008E00A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163BB2AE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Moderate to severe knee pain (OKS)</w:t>
            </w:r>
          </w:p>
        </w:tc>
        <w:tc>
          <w:tcPr>
            <w:tcW w:w="1559" w:type="dxa"/>
            <w:vAlign w:val="bottom"/>
          </w:tcPr>
          <w:p w14:paraId="0B427735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ascii="Calibri" w:hAnsi="Calibri" w:cs="Calibri"/>
                <w:sz w:val="20"/>
                <w:szCs w:val="20"/>
              </w:rPr>
              <w:t>46/192 (24)</w:t>
            </w:r>
          </w:p>
        </w:tc>
        <w:tc>
          <w:tcPr>
            <w:tcW w:w="1559" w:type="dxa"/>
            <w:vAlign w:val="bottom"/>
          </w:tcPr>
          <w:p w14:paraId="0FE3F65C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1688B">
              <w:rPr>
                <w:rFonts w:ascii="Calibri" w:hAnsi="Calibri" w:cs="Calibri"/>
                <w:sz w:val="20"/>
                <w:szCs w:val="20"/>
              </w:rPr>
              <w:t>47/197 (24)</w:t>
            </w:r>
          </w:p>
        </w:tc>
        <w:tc>
          <w:tcPr>
            <w:tcW w:w="1843" w:type="dxa"/>
            <w:vAlign w:val="bottom"/>
          </w:tcPr>
          <w:p w14:paraId="376EF38D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1.0 (0.6 to 1.6)</w:t>
            </w:r>
          </w:p>
        </w:tc>
        <w:tc>
          <w:tcPr>
            <w:tcW w:w="1134" w:type="dxa"/>
            <w:vAlign w:val="bottom"/>
          </w:tcPr>
          <w:p w14:paraId="368230AE" w14:textId="77777777" w:rsidR="006A19E2" w:rsidRPr="008F1662" w:rsidRDefault="006A19E2" w:rsidP="008E00A9">
            <w:pPr>
              <w:spacing w:after="0"/>
              <w:jc w:val="center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0.98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A19E2" w:rsidRPr="003015BB" w14:paraId="16CDD290" w14:textId="77777777" w:rsidTr="008E00A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770044CD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12 months after operation</w:t>
            </w:r>
          </w:p>
        </w:tc>
        <w:tc>
          <w:tcPr>
            <w:tcW w:w="1559" w:type="dxa"/>
            <w:vAlign w:val="bottom"/>
          </w:tcPr>
          <w:p w14:paraId="605C56DF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17D8027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6AA3B86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BBA57F9" w14:textId="77777777" w:rsidR="006A19E2" w:rsidRPr="00782470" w:rsidRDefault="006A19E2" w:rsidP="008E00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A19E2" w:rsidRPr="003015BB" w14:paraId="46AC4827" w14:textId="77777777" w:rsidTr="008E00A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71138F63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Average pain (BPI-sf)</w:t>
            </w:r>
          </w:p>
        </w:tc>
        <w:tc>
          <w:tcPr>
            <w:tcW w:w="1559" w:type="dxa"/>
            <w:vAlign w:val="bottom"/>
          </w:tcPr>
          <w:p w14:paraId="1670C832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FBCEA1F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D6E9DCD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7A882BC" w14:textId="77777777" w:rsidR="006A19E2" w:rsidRPr="00782470" w:rsidRDefault="006A19E2" w:rsidP="008E00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A19E2" w:rsidRPr="003015BB" w14:paraId="59E9840C" w14:textId="77777777" w:rsidTr="008E00A9">
        <w:trPr>
          <w:trHeight w:val="290"/>
          <w:jc w:val="center"/>
        </w:trPr>
        <w:tc>
          <w:tcPr>
            <w:tcW w:w="279" w:type="dxa"/>
            <w:vAlign w:val="bottom"/>
          </w:tcPr>
          <w:p w14:paraId="5A58E28C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EF801A8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NRS ≥ 3</w:t>
            </w:r>
          </w:p>
        </w:tc>
        <w:tc>
          <w:tcPr>
            <w:tcW w:w="1559" w:type="dxa"/>
            <w:vAlign w:val="bottom"/>
          </w:tcPr>
          <w:p w14:paraId="2B6459FB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cstheme="minorHAnsi"/>
                <w:sz w:val="20"/>
                <w:szCs w:val="20"/>
              </w:rPr>
              <w:t>74/192 (39)</w:t>
            </w:r>
          </w:p>
        </w:tc>
        <w:tc>
          <w:tcPr>
            <w:tcW w:w="1559" w:type="dxa"/>
            <w:vAlign w:val="bottom"/>
          </w:tcPr>
          <w:p w14:paraId="43DCC4C1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70/194 (36)</w:t>
            </w:r>
          </w:p>
        </w:tc>
        <w:tc>
          <w:tcPr>
            <w:tcW w:w="1843" w:type="dxa"/>
            <w:vAlign w:val="bottom"/>
          </w:tcPr>
          <w:p w14:paraId="07750066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1.1 (0.7 to 1.7)</w:t>
            </w:r>
          </w:p>
        </w:tc>
        <w:tc>
          <w:tcPr>
            <w:tcW w:w="1134" w:type="dxa"/>
            <w:vAlign w:val="bottom"/>
          </w:tcPr>
          <w:p w14:paraId="2E9D0C31" w14:textId="77777777" w:rsidR="006A19E2" w:rsidRPr="00986975" w:rsidRDefault="006A19E2" w:rsidP="008E00A9">
            <w:pPr>
              <w:spacing w:after="0"/>
              <w:jc w:val="center"/>
              <w:rPr>
                <w:rFonts w:eastAsia="Times New Roman" w:cstheme="minorHAnsi"/>
                <w:color w:val="70AD47" w:themeColor="accent6"/>
                <w:sz w:val="20"/>
                <w:szCs w:val="20"/>
                <w:lang w:eastAsia="en-GB"/>
              </w:rPr>
            </w:pPr>
            <w:r w:rsidRPr="00E1688B">
              <w:rPr>
                <w:rFonts w:cstheme="minorHAnsi"/>
                <w:sz w:val="20"/>
                <w:szCs w:val="20"/>
              </w:rPr>
              <w:t>0.6</w:t>
            </w: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6A19E2" w:rsidRPr="003015BB" w14:paraId="6198C912" w14:textId="77777777" w:rsidTr="008E00A9">
        <w:trPr>
          <w:trHeight w:val="290"/>
          <w:jc w:val="center"/>
        </w:trPr>
        <w:tc>
          <w:tcPr>
            <w:tcW w:w="279" w:type="dxa"/>
            <w:vAlign w:val="bottom"/>
          </w:tcPr>
          <w:p w14:paraId="6E7BAECD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EDE4A3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NRS ≥ 4</w:t>
            </w:r>
          </w:p>
        </w:tc>
        <w:tc>
          <w:tcPr>
            <w:tcW w:w="1559" w:type="dxa"/>
            <w:vAlign w:val="bottom"/>
          </w:tcPr>
          <w:p w14:paraId="566905EC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cstheme="minorHAnsi"/>
                <w:sz w:val="20"/>
                <w:szCs w:val="20"/>
              </w:rPr>
              <w:t>49/192 (26)</w:t>
            </w:r>
          </w:p>
        </w:tc>
        <w:tc>
          <w:tcPr>
            <w:tcW w:w="1559" w:type="dxa"/>
            <w:vAlign w:val="bottom"/>
          </w:tcPr>
          <w:p w14:paraId="16151E3B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45/194 (23)</w:t>
            </w:r>
          </w:p>
        </w:tc>
        <w:tc>
          <w:tcPr>
            <w:tcW w:w="1843" w:type="dxa"/>
            <w:vAlign w:val="bottom"/>
          </w:tcPr>
          <w:p w14:paraId="43357BB3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1.1 (0.7 to 1.8)</w:t>
            </w:r>
          </w:p>
        </w:tc>
        <w:tc>
          <w:tcPr>
            <w:tcW w:w="1134" w:type="dxa"/>
            <w:vAlign w:val="bottom"/>
          </w:tcPr>
          <w:p w14:paraId="75D759B1" w14:textId="77777777" w:rsidR="006A19E2" w:rsidRPr="00A96E1A" w:rsidRDefault="006A19E2" w:rsidP="008E00A9">
            <w:pPr>
              <w:spacing w:after="0"/>
              <w:jc w:val="center"/>
              <w:rPr>
                <w:rFonts w:eastAsia="Times New Roman" w:cstheme="minorHAnsi"/>
                <w:color w:val="70AD47" w:themeColor="accent6"/>
                <w:sz w:val="20"/>
                <w:szCs w:val="20"/>
                <w:lang w:eastAsia="en-GB"/>
              </w:rPr>
            </w:pPr>
            <w:r w:rsidRPr="00E1688B">
              <w:rPr>
                <w:rFonts w:cstheme="minorHAnsi"/>
                <w:sz w:val="20"/>
                <w:szCs w:val="20"/>
              </w:rPr>
              <w:t>0.59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A19E2" w:rsidRPr="003015BB" w14:paraId="4ABB930F" w14:textId="77777777" w:rsidTr="008E00A9">
        <w:trPr>
          <w:trHeight w:val="290"/>
          <w:jc w:val="center"/>
        </w:trPr>
        <w:tc>
          <w:tcPr>
            <w:tcW w:w="279" w:type="dxa"/>
            <w:vAlign w:val="bottom"/>
          </w:tcPr>
          <w:p w14:paraId="3D66956D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37F40EE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NRS ≥ 5</w:t>
            </w:r>
          </w:p>
        </w:tc>
        <w:tc>
          <w:tcPr>
            <w:tcW w:w="1559" w:type="dxa"/>
            <w:vAlign w:val="bottom"/>
          </w:tcPr>
          <w:p w14:paraId="63EAA521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cstheme="minorHAnsi"/>
                <w:sz w:val="20"/>
                <w:szCs w:val="20"/>
              </w:rPr>
              <w:t>33/192 (17)</w:t>
            </w:r>
          </w:p>
        </w:tc>
        <w:tc>
          <w:tcPr>
            <w:tcW w:w="1559" w:type="dxa"/>
            <w:vAlign w:val="bottom"/>
          </w:tcPr>
          <w:p w14:paraId="3BCDC572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25/194 (13)</w:t>
            </w:r>
          </w:p>
        </w:tc>
        <w:tc>
          <w:tcPr>
            <w:tcW w:w="1843" w:type="dxa"/>
            <w:vAlign w:val="bottom"/>
          </w:tcPr>
          <w:p w14:paraId="601C73D0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1.4 (0.8 to 2.5)</w:t>
            </w:r>
          </w:p>
        </w:tc>
        <w:tc>
          <w:tcPr>
            <w:tcW w:w="1134" w:type="dxa"/>
            <w:vAlign w:val="bottom"/>
          </w:tcPr>
          <w:p w14:paraId="3E93E4C1" w14:textId="77777777" w:rsidR="006A19E2" w:rsidRPr="002B7C46" w:rsidRDefault="006A19E2" w:rsidP="008E00A9">
            <w:pPr>
              <w:spacing w:after="0"/>
              <w:jc w:val="center"/>
              <w:rPr>
                <w:rFonts w:eastAsia="Times New Roman" w:cstheme="minorHAnsi"/>
                <w:color w:val="70AD47" w:themeColor="accent6"/>
                <w:sz w:val="20"/>
                <w:szCs w:val="20"/>
                <w:lang w:eastAsia="en-GB"/>
              </w:rPr>
            </w:pPr>
            <w:r w:rsidRPr="00E1688B">
              <w:rPr>
                <w:rFonts w:cstheme="minorHAnsi"/>
                <w:sz w:val="20"/>
                <w:szCs w:val="20"/>
              </w:rPr>
              <w:t>0.2</w:t>
            </w:r>
            <w:r>
              <w:rPr>
                <w:rFonts w:cstheme="minorHAnsi"/>
                <w:sz w:val="20"/>
                <w:szCs w:val="20"/>
              </w:rPr>
              <w:t>38</w:t>
            </w:r>
          </w:p>
        </w:tc>
      </w:tr>
      <w:tr w:rsidR="006A19E2" w:rsidRPr="003015BB" w14:paraId="158A4E55" w14:textId="77777777" w:rsidTr="008E00A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19058337" w14:textId="77777777" w:rsidR="006A19E2" w:rsidRPr="00AC238E" w:rsidRDefault="006A19E2" w:rsidP="008E0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4138">
              <w:rPr>
                <w:rFonts w:eastAsia="Times New Roman" w:cstheme="minorHAnsi"/>
                <w:sz w:val="20"/>
                <w:szCs w:val="20"/>
                <w:lang w:eastAsia="en-GB"/>
              </w:rPr>
              <w:t>Moderate to severe knee pain (OKS)</w:t>
            </w:r>
          </w:p>
        </w:tc>
        <w:tc>
          <w:tcPr>
            <w:tcW w:w="1559" w:type="dxa"/>
            <w:vAlign w:val="bottom"/>
          </w:tcPr>
          <w:p w14:paraId="03878384" w14:textId="77777777" w:rsidR="006A19E2" w:rsidRPr="00782470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82470">
              <w:rPr>
                <w:rFonts w:ascii="Calibri" w:hAnsi="Calibri" w:cs="Calibri"/>
                <w:sz w:val="20"/>
                <w:szCs w:val="20"/>
              </w:rPr>
              <w:t>13/192 (7)</w:t>
            </w:r>
          </w:p>
        </w:tc>
        <w:tc>
          <w:tcPr>
            <w:tcW w:w="1559" w:type="dxa"/>
            <w:vAlign w:val="bottom"/>
          </w:tcPr>
          <w:p w14:paraId="00CD0AB7" w14:textId="77777777" w:rsidR="006A19E2" w:rsidRPr="00E1688B" w:rsidRDefault="006A19E2" w:rsidP="008E00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ascii="Calibri" w:hAnsi="Calibri" w:cs="Calibri"/>
                <w:sz w:val="20"/>
                <w:szCs w:val="20"/>
              </w:rPr>
              <w:t>14/195 (7)</w:t>
            </w:r>
          </w:p>
        </w:tc>
        <w:tc>
          <w:tcPr>
            <w:tcW w:w="1843" w:type="dxa"/>
            <w:vAlign w:val="bottom"/>
          </w:tcPr>
          <w:p w14:paraId="5520C4F4" w14:textId="77777777" w:rsidR="006A19E2" w:rsidRPr="00E1688B" w:rsidRDefault="006A19E2" w:rsidP="008E00A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1688B">
              <w:rPr>
                <w:rFonts w:cstheme="minorHAnsi"/>
                <w:sz w:val="20"/>
                <w:szCs w:val="20"/>
              </w:rPr>
              <w:t>0.9 (0.4 to 2.1)</w:t>
            </w:r>
          </w:p>
        </w:tc>
        <w:tc>
          <w:tcPr>
            <w:tcW w:w="1134" w:type="dxa"/>
            <w:vAlign w:val="bottom"/>
          </w:tcPr>
          <w:p w14:paraId="6530A080" w14:textId="77777777" w:rsidR="006A19E2" w:rsidRPr="001C1D0D" w:rsidRDefault="006A19E2" w:rsidP="008E00A9">
            <w:pPr>
              <w:spacing w:after="0"/>
              <w:jc w:val="center"/>
              <w:rPr>
                <w:rFonts w:eastAsia="Times New Roman" w:cstheme="minorHAnsi"/>
                <w:color w:val="70AD47" w:themeColor="accent6"/>
                <w:sz w:val="20"/>
                <w:szCs w:val="20"/>
                <w:lang w:eastAsia="en-GB"/>
              </w:rPr>
            </w:pPr>
            <w:r w:rsidRPr="00E1688B">
              <w:rPr>
                <w:rFonts w:cstheme="minorHAnsi"/>
                <w:sz w:val="20"/>
                <w:szCs w:val="20"/>
              </w:rPr>
              <w:t>0.87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A19E2" w:rsidRPr="003015BB" w14:paraId="70732ABF" w14:textId="77777777" w:rsidTr="008E00A9">
        <w:trPr>
          <w:trHeight w:val="290"/>
          <w:jc w:val="center"/>
        </w:trPr>
        <w:tc>
          <w:tcPr>
            <w:tcW w:w="8642" w:type="dxa"/>
            <w:gridSpan w:val="6"/>
            <w:vAlign w:val="bottom"/>
          </w:tcPr>
          <w:p w14:paraId="515A7F01" w14:textId="77777777" w:rsidR="009C0A5E" w:rsidRDefault="009C0A5E" w:rsidP="009C0A5E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Values present the number of patients/total (%). Patients assessed their average pain using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BPI-sf with NRS 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(0 = no pain, 10 = worst imaginable pain) and their usual knee pain during the past four weeks using OKS with a 5-point scale (none, very mild, mild, moderate, and severe).</w:t>
            </w:r>
          </w:p>
          <w:p w14:paraId="75EBC1B5" w14:textId="17C71B1D" w:rsidR="006A19E2" w:rsidRPr="00AC238E" w:rsidRDefault="009C0A5E" w:rsidP="009C0A5E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OR, odds ratio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; BPI-sf, 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Brief Pain Inventory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short form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; NRS,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numerical rating scale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; OKS, 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Oxford Knee Score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</w:tbl>
    <w:p w14:paraId="7A6DF8C1" w14:textId="77777777" w:rsidR="006A19E2" w:rsidRPr="006A19E2" w:rsidRDefault="006A19E2"/>
    <w:sectPr w:rsidR="006A19E2" w:rsidRPr="006A19E2" w:rsidSect="00982D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1D"/>
    <w:rsid w:val="00255572"/>
    <w:rsid w:val="00263945"/>
    <w:rsid w:val="003C4193"/>
    <w:rsid w:val="0048744E"/>
    <w:rsid w:val="004E673C"/>
    <w:rsid w:val="005B17B4"/>
    <w:rsid w:val="006A19E2"/>
    <w:rsid w:val="008B01F0"/>
    <w:rsid w:val="008E00A9"/>
    <w:rsid w:val="00982DB3"/>
    <w:rsid w:val="009C0A5E"/>
    <w:rsid w:val="009F77DD"/>
    <w:rsid w:val="00AE17E3"/>
    <w:rsid w:val="00B1541D"/>
    <w:rsid w:val="00B5498E"/>
    <w:rsid w:val="00C23101"/>
    <w:rsid w:val="00C840A9"/>
    <w:rsid w:val="00F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FF74"/>
  <w15:chartTrackingRefBased/>
  <w15:docId w15:val="{7BBCD830-63D0-4D65-9AD6-918CC320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154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B5498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5498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5498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498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4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 Palanne</dc:creator>
  <cp:keywords/>
  <dc:description/>
  <cp:lastModifiedBy>Riku Palanne</cp:lastModifiedBy>
  <cp:revision>5</cp:revision>
  <dcterms:created xsi:type="dcterms:W3CDTF">2021-06-20T19:01:00Z</dcterms:created>
  <dcterms:modified xsi:type="dcterms:W3CDTF">2021-06-20T19:03:00Z</dcterms:modified>
</cp:coreProperties>
</file>