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6CB" w:rsidRDefault="003536CB"/>
    <w:p w:rsidR="005B2596" w:rsidRDefault="005B2596">
      <w:r>
        <w:t xml:space="preserve">ALL monitoring MUST be done at the </w:t>
      </w:r>
      <w:r w:rsidRPr="005B2596">
        <w:rPr>
          <w:b/>
          <w:u w:val="single"/>
        </w:rPr>
        <w:t>ADDUCTOR POLLICIS</w:t>
      </w:r>
      <w:r>
        <w:t xml:space="preserve"> </w:t>
      </w:r>
    </w:p>
    <w:p w:rsidR="003536CB" w:rsidRDefault="003536CB">
      <w:r>
        <w:t>PTC = post tetanic count (1-20)</w:t>
      </w:r>
    </w:p>
    <w:p w:rsidR="003536CB" w:rsidRDefault="003536CB">
      <w:r>
        <w:t>TOFC = Train of Four count (1-4)</w:t>
      </w:r>
    </w:p>
    <w:p w:rsidR="003536CB" w:rsidRDefault="003536CB">
      <w:r>
        <w:t>TOFR = Train of Four ratio (10 to &gt;100%)</w:t>
      </w:r>
    </w:p>
    <w:p w:rsidR="00EE0386" w:rsidRDefault="00EE0386"/>
    <w:p w:rsidR="003536CB" w:rsidRDefault="00EE0386">
      <w:r>
        <w:t>CLINICAL signs are ALL insensitive and should not be used</w:t>
      </w:r>
    </w:p>
    <w:p w:rsidR="00EE0386" w:rsidRDefault="003536CB">
      <w:r>
        <w:t xml:space="preserve">Qualitative monitoring = </w:t>
      </w:r>
      <w:r w:rsidR="00EE0386">
        <w:t xml:space="preserve">Peripheral </w:t>
      </w:r>
      <w:r>
        <w:t>nerve stimulation</w:t>
      </w:r>
      <w:r w:rsidR="00EE0386">
        <w:t xml:space="preserve"> (PNS) with visual</w:t>
      </w:r>
      <w:r>
        <w:t xml:space="preserve">/tactile </w:t>
      </w:r>
    </w:p>
    <w:p w:rsidR="003536CB" w:rsidRDefault="00EE0386">
      <w:r>
        <w:t xml:space="preserve">  </w:t>
      </w:r>
      <w:proofErr w:type="gramStart"/>
      <w:r w:rsidR="003536CB">
        <w:t>assessment</w:t>
      </w:r>
      <w:proofErr w:type="gramEnd"/>
    </w:p>
    <w:p w:rsidR="003536CB" w:rsidRDefault="003536CB">
      <w:r>
        <w:t>Quantitative monitoring = nerve stimulation with objective measurement</w:t>
      </w:r>
    </w:p>
    <w:p w:rsidR="003536CB" w:rsidRDefault="005B2596">
      <w:r>
        <w:t xml:space="preserve">  </w:t>
      </w:r>
      <w:r w:rsidR="003536CB">
        <w:t xml:space="preserve">AMG- </w:t>
      </w:r>
      <w:proofErr w:type="spellStart"/>
      <w:r w:rsidR="003536CB">
        <w:t>Acceleromyography</w:t>
      </w:r>
      <w:proofErr w:type="spellEnd"/>
      <w:r w:rsidR="003536CB">
        <w:t xml:space="preserve">, measures thumb movement by F=mA, overestimates, </w:t>
      </w:r>
    </w:p>
    <w:p w:rsidR="003536CB" w:rsidRDefault="005B2596" w:rsidP="005B2596">
      <w:r>
        <w:t xml:space="preserve">  </w:t>
      </w:r>
      <w:proofErr w:type="gramStart"/>
      <w:r w:rsidR="00AE045C">
        <w:t>goal</w:t>
      </w:r>
      <w:proofErr w:type="gramEnd"/>
      <w:r w:rsidR="00AE045C">
        <w:t xml:space="preserve"> TOFR &gt; 100%</w:t>
      </w:r>
    </w:p>
    <w:p w:rsidR="003536CB" w:rsidRDefault="005B2596">
      <w:r>
        <w:t xml:space="preserve">  </w:t>
      </w:r>
      <w:r w:rsidR="003536CB">
        <w:t xml:space="preserve">EMG- Electromyography, measures muscle electrical activity, gold standard </w:t>
      </w:r>
      <w:r w:rsidR="00E652E0">
        <w:t xml:space="preserve"> </w:t>
      </w:r>
    </w:p>
    <w:p w:rsidR="003536CB" w:rsidRDefault="005B2596" w:rsidP="005B2596">
      <w:r>
        <w:t xml:space="preserve">  </w:t>
      </w:r>
      <w:proofErr w:type="spellStart"/>
      <w:proofErr w:type="gramStart"/>
      <w:r w:rsidR="009E1109">
        <w:t>M</w:t>
      </w:r>
      <w:r w:rsidR="003536CB">
        <w:t>easurem</w:t>
      </w:r>
      <w:proofErr w:type="spellEnd"/>
      <w:r w:rsidR="009E1109">
        <w:t xml:space="preserve">  </w:t>
      </w:r>
      <w:proofErr w:type="spellStart"/>
      <w:r w:rsidR="003536CB">
        <w:t>ent</w:t>
      </w:r>
      <w:proofErr w:type="spellEnd"/>
      <w:proofErr w:type="gramEnd"/>
      <w:r w:rsidR="003536CB">
        <w:t xml:space="preserve"> technique, goal TOFR</w:t>
      </w:r>
      <w:r w:rsidR="00AE045C">
        <w:t xml:space="preserve"> </w:t>
      </w:r>
      <w:r w:rsidR="003536CB">
        <w:t>&gt;</w:t>
      </w:r>
      <w:r w:rsidR="00AE045C">
        <w:t xml:space="preserve"> </w:t>
      </w:r>
      <w:r w:rsidR="003536CB">
        <w:t>90%</w:t>
      </w:r>
    </w:p>
    <w:p w:rsidR="003536CB" w:rsidRDefault="003536CB" w:rsidP="003536CB"/>
    <w:p w:rsidR="003536CB" w:rsidRDefault="003536CB" w:rsidP="003536CB">
      <w:r>
        <w:t>Reversal agents:</w:t>
      </w:r>
    </w:p>
    <w:p w:rsidR="003536CB" w:rsidRDefault="005B2596" w:rsidP="003536CB">
      <w:r>
        <w:t xml:space="preserve">  </w:t>
      </w:r>
      <w:r w:rsidR="003536CB">
        <w:t xml:space="preserve">Neostigmine- dose </w:t>
      </w:r>
      <w:r w:rsidR="00EE0386">
        <w:t>not</w:t>
      </w:r>
      <w:r w:rsidR="003536CB">
        <w:t xml:space="preserve"> to exceed 60 mcg/kg, requires TOFC </w:t>
      </w:r>
      <w:r w:rsidR="00EE0386">
        <w:t>4</w:t>
      </w:r>
      <w:r w:rsidR="003536CB">
        <w:t xml:space="preserve"> and </w:t>
      </w:r>
      <w:r w:rsidR="00EE0386">
        <w:t>~</w:t>
      </w:r>
      <w:r w:rsidR="003536CB">
        <w:t>20 minutes</w:t>
      </w:r>
    </w:p>
    <w:p w:rsidR="005B2596" w:rsidRDefault="005B2596" w:rsidP="005B2596">
      <w:r>
        <w:t xml:space="preserve">  </w:t>
      </w:r>
      <w:proofErr w:type="spellStart"/>
      <w:r w:rsidR="003536CB">
        <w:t>Sugammadex</w:t>
      </w:r>
      <w:proofErr w:type="spellEnd"/>
      <w:r w:rsidR="003536CB">
        <w:t xml:space="preserve">-   </w:t>
      </w:r>
    </w:p>
    <w:p w:rsidR="003536CB" w:rsidRDefault="003536CB" w:rsidP="005B2596">
      <w:pPr>
        <w:ind w:firstLine="720"/>
      </w:pPr>
      <w:r>
        <w:t>No PTC recommended dose 16 mg/kg</w:t>
      </w:r>
    </w:p>
    <w:p w:rsidR="003536CB" w:rsidRDefault="003536CB" w:rsidP="005B2596">
      <w:pPr>
        <w:ind w:firstLine="720"/>
      </w:pPr>
      <w:r>
        <w:t>PTC 1-TOFC 1 recommended dose 4 mg/kg</w:t>
      </w:r>
    </w:p>
    <w:p w:rsidR="003536CB" w:rsidRDefault="003536CB" w:rsidP="005B2596">
      <w:pPr>
        <w:ind w:left="720"/>
      </w:pPr>
      <w:r>
        <w:t xml:space="preserve">TOFC </w:t>
      </w:r>
      <w:r w:rsidR="009E1109">
        <w:t xml:space="preserve">≥ </w:t>
      </w:r>
      <w:r>
        <w:t>2 recommended 2 mg/kg</w:t>
      </w:r>
      <w:r w:rsidR="009E1109">
        <w:t xml:space="preserve"> </w:t>
      </w:r>
      <w:r>
        <w:t>“</w:t>
      </w:r>
      <w:r w:rsidR="009E1109">
        <w:t>with</w:t>
      </w:r>
      <w:r>
        <w:t xml:space="preserve"> 2 twitches, only 2 mg/kg needed”</w:t>
      </w:r>
    </w:p>
    <w:p w:rsidR="003536CB" w:rsidRDefault="003536CB" w:rsidP="003536C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C16DEA" w:rsidRPr="005B2596" w:rsidTr="00C16DEA">
        <w:tc>
          <w:tcPr>
            <w:tcW w:w="2952" w:type="dxa"/>
            <w:shd w:val="clear" w:color="auto" w:fill="5B9BD5" w:themeFill="accent1"/>
          </w:tcPr>
          <w:p w:rsidR="00C16DEA" w:rsidRPr="005B2596" w:rsidRDefault="00C16DEA" w:rsidP="003536CB">
            <w:pPr>
              <w:rPr>
                <w:b/>
              </w:rPr>
            </w:pPr>
            <w:r w:rsidRPr="005B2596">
              <w:rPr>
                <w:b/>
              </w:rPr>
              <w:t>Level of Blockade</w:t>
            </w:r>
          </w:p>
        </w:tc>
        <w:tc>
          <w:tcPr>
            <w:tcW w:w="2952" w:type="dxa"/>
            <w:shd w:val="clear" w:color="auto" w:fill="5B9BD5" w:themeFill="accent1"/>
          </w:tcPr>
          <w:p w:rsidR="00C16DEA" w:rsidRPr="005B2596" w:rsidRDefault="00C16DEA" w:rsidP="003536CB">
            <w:pPr>
              <w:rPr>
                <w:b/>
              </w:rPr>
            </w:pPr>
            <w:r w:rsidRPr="005B2596">
              <w:rPr>
                <w:b/>
              </w:rPr>
              <w:t>Neostigmine</w:t>
            </w:r>
          </w:p>
        </w:tc>
        <w:tc>
          <w:tcPr>
            <w:tcW w:w="2952" w:type="dxa"/>
            <w:shd w:val="clear" w:color="auto" w:fill="5B9BD5" w:themeFill="accent1"/>
          </w:tcPr>
          <w:p w:rsidR="00C16DEA" w:rsidRPr="005B2596" w:rsidRDefault="00C16DEA" w:rsidP="003536CB">
            <w:pPr>
              <w:rPr>
                <w:b/>
              </w:rPr>
            </w:pPr>
            <w:proofErr w:type="spellStart"/>
            <w:r w:rsidRPr="005B2596">
              <w:rPr>
                <w:b/>
              </w:rPr>
              <w:t>Sugammadex</w:t>
            </w:r>
            <w:proofErr w:type="spellEnd"/>
          </w:p>
        </w:tc>
      </w:tr>
      <w:tr w:rsidR="00C16DEA" w:rsidTr="00C16DEA">
        <w:tc>
          <w:tcPr>
            <w:tcW w:w="2952" w:type="dxa"/>
          </w:tcPr>
          <w:p w:rsidR="00C16DEA" w:rsidRDefault="00C16DEA" w:rsidP="003536CB"/>
          <w:p w:rsidR="00C16DEA" w:rsidRDefault="00C16DEA" w:rsidP="003536CB">
            <w:r>
              <w:t>No PTC</w:t>
            </w:r>
          </w:p>
        </w:tc>
        <w:tc>
          <w:tcPr>
            <w:tcW w:w="2952" w:type="dxa"/>
          </w:tcPr>
          <w:p w:rsidR="00C16DEA" w:rsidRPr="00C16DEA" w:rsidRDefault="00C16DEA" w:rsidP="003536CB">
            <w:pPr>
              <w:rPr>
                <w:color w:val="FF0000"/>
              </w:rPr>
            </w:pPr>
          </w:p>
          <w:p w:rsidR="00C16DEA" w:rsidRPr="00C16DEA" w:rsidRDefault="00C16DEA" w:rsidP="003536CB">
            <w:pPr>
              <w:rPr>
                <w:color w:val="FF0000"/>
              </w:rPr>
            </w:pPr>
            <w:r w:rsidRPr="00C16DEA">
              <w:rPr>
                <w:color w:val="FF0000"/>
              </w:rPr>
              <w:t>Wait</w:t>
            </w:r>
          </w:p>
        </w:tc>
        <w:tc>
          <w:tcPr>
            <w:tcW w:w="2952" w:type="dxa"/>
          </w:tcPr>
          <w:p w:rsidR="00C16DEA" w:rsidRDefault="00C16DEA" w:rsidP="003536CB"/>
          <w:p w:rsidR="00C16DEA" w:rsidRDefault="00C16DEA" w:rsidP="003536CB">
            <w:r>
              <w:t>16 mg/kg</w:t>
            </w:r>
          </w:p>
        </w:tc>
      </w:tr>
      <w:tr w:rsidR="00C16DEA" w:rsidTr="00C16DEA">
        <w:tc>
          <w:tcPr>
            <w:tcW w:w="2952" w:type="dxa"/>
          </w:tcPr>
          <w:p w:rsidR="00C16DEA" w:rsidRDefault="00C16DEA" w:rsidP="003536CB"/>
          <w:p w:rsidR="00C16DEA" w:rsidRDefault="00C16DEA" w:rsidP="003536CB">
            <w:r>
              <w:t>PTC 1-TOFC 1</w:t>
            </w:r>
          </w:p>
        </w:tc>
        <w:tc>
          <w:tcPr>
            <w:tcW w:w="2952" w:type="dxa"/>
          </w:tcPr>
          <w:p w:rsidR="00C16DEA" w:rsidRPr="00C16DEA" w:rsidRDefault="00C16DEA" w:rsidP="003536CB">
            <w:pPr>
              <w:rPr>
                <w:color w:val="FF0000"/>
              </w:rPr>
            </w:pPr>
          </w:p>
          <w:p w:rsidR="00C16DEA" w:rsidRPr="00C16DEA" w:rsidRDefault="00C16DEA" w:rsidP="003536CB">
            <w:pPr>
              <w:rPr>
                <w:color w:val="FF0000"/>
              </w:rPr>
            </w:pPr>
            <w:r w:rsidRPr="00C16DEA">
              <w:rPr>
                <w:color w:val="FF0000"/>
              </w:rPr>
              <w:t>Wait</w:t>
            </w:r>
          </w:p>
        </w:tc>
        <w:tc>
          <w:tcPr>
            <w:tcW w:w="2952" w:type="dxa"/>
          </w:tcPr>
          <w:p w:rsidR="00C16DEA" w:rsidRDefault="00C16DEA" w:rsidP="003536CB"/>
          <w:p w:rsidR="00C16DEA" w:rsidRDefault="00C16DEA" w:rsidP="003536CB">
            <w:r>
              <w:t>4 mg/kg</w:t>
            </w:r>
          </w:p>
        </w:tc>
      </w:tr>
      <w:tr w:rsidR="00C16DEA" w:rsidTr="00C16DEA">
        <w:tc>
          <w:tcPr>
            <w:tcW w:w="2952" w:type="dxa"/>
          </w:tcPr>
          <w:p w:rsidR="00C16DEA" w:rsidRDefault="00C16DEA" w:rsidP="003536CB"/>
          <w:p w:rsidR="00EE0386" w:rsidRDefault="00C16DEA" w:rsidP="003536CB">
            <w:r>
              <w:t xml:space="preserve">TOFC 2 </w:t>
            </w:r>
            <w:r w:rsidR="00EE0386">
              <w:t>- 3</w:t>
            </w:r>
          </w:p>
        </w:tc>
        <w:tc>
          <w:tcPr>
            <w:tcW w:w="2952" w:type="dxa"/>
          </w:tcPr>
          <w:p w:rsidR="00C16DEA" w:rsidRPr="00C16DEA" w:rsidRDefault="00C16DEA" w:rsidP="003536CB">
            <w:pPr>
              <w:rPr>
                <w:color w:val="FF0000"/>
              </w:rPr>
            </w:pPr>
          </w:p>
          <w:p w:rsidR="00C16DEA" w:rsidRPr="00C16DEA" w:rsidRDefault="00C16DEA" w:rsidP="003536CB">
            <w:pPr>
              <w:rPr>
                <w:color w:val="FF0000"/>
              </w:rPr>
            </w:pPr>
            <w:r w:rsidRPr="00C16DEA">
              <w:rPr>
                <w:color w:val="FF0000"/>
              </w:rPr>
              <w:t>Wait</w:t>
            </w:r>
          </w:p>
        </w:tc>
        <w:tc>
          <w:tcPr>
            <w:tcW w:w="2952" w:type="dxa"/>
          </w:tcPr>
          <w:p w:rsidR="00C16DEA" w:rsidRDefault="00C16DEA" w:rsidP="003536CB"/>
          <w:p w:rsidR="00C16DEA" w:rsidRDefault="00C16DEA" w:rsidP="003536CB">
            <w:r>
              <w:t>2 mg/kg</w:t>
            </w:r>
          </w:p>
        </w:tc>
      </w:tr>
      <w:tr w:rsidR="00C16DEA" w:rsidTr="00C16DEA">
        <w:tc>
          <w:tcPr>
            <w:tcW w:w="2952" w:type="dxa"/>
          </w:tcPr>
          <w:p w:rsidR="00C16DEA" w:rsidRDefault="00C16DEA" w:rsidP="003536CB"/>
          <w:p w:rsidR="00C16DEA" w:rsidRDefault="00C16DEA" w:rsidP="003536CB">
            <w:r>
              <w:t>TOFC 4 with fade</w:t>
            </w:r>
          </w:p>
          <w:p w:rsidR="009E1109" w:rsidRDefault="009E1109" w:rsidP="009E1109">
            <w:r>
              <w:t xml:space="preserve">(TOFR &lt; </w:t>
            </w:r>
            <w:r>
              <w:t>40%)</w:t>
            </w:r>
          </w:p>
        </w:tc>
        <w:tc>
          <w:tcPr>
            <w:tcW w:w="2952" w:type="dxa"/>
          </w:tcPr>
          <w:p w:rsidR="00C16DEA" w:rsidRDefault="00C16DEA" w:rsidP="003536CB"/>
          <w:p w:rsidR="00C16DEA" w:rsidRDefault="005B2596" w:rsidP="003536CB">
            <w:r>
              <w:t>5</w:t>
            </w:r>
            <w:r w:rsidR="00C16DEA">
              <w:t>0 mcg/kg</w:t>
            </w:r>
          </w:p>
          <w:p w:rsidR="00C16DEA" w:rsidRDefault="00C16DEA" w:rsidP="00EE0386">
            <w:r>
              <w:t>Wait 20 minutes</w:t>
            </w:r>
            <w:r w:rsidR="00EE0386">
              <w:t xml:space="preserve"> (PNS)</w:t>
            </w:r>
          </w:p>
        </w:tc>
        <w:tc>
          <w:tcPr>
            <w:tcW w:w="2952" w:type="dxa"/>
          </w:tcPr>
          <w:p w:rsidR="00C16DEA" w:rsidRDefault="00C16DEA" w:rsidP="003536CB"/>
          <w:p w:rsidR="00C16DEA" w:rsidRDefault="00C16DEA" w:rsidP="003536CB">
            <w:r>
              <w:t>2 mg/kg</w:t>
            </w:r>
          </w:p>
        </w:tc>
      </w:tr>
      <w:tr w:rsidR="00C16DEA" w:rsidTr="00C16DEA">
        <w:tc>
          <w:tcPr>
            <w:tcW w:w="2952" w:type="dxa"/>
          </w:tcPr>
          <w:p w:rsidR="00C16DEA" w:rsidRDefault="00C16DEA" w:rsidP="003536CB"/>
          <w:p w:rsidR="00C16DEA" w:rsidRDefault="00C16DEA" w:rsidP="003536CB">
            <w:r>
              <w:t>TOFC 4 without fade</w:t>
            </w:r>
          </w:p>
          <w:p w:rsidR="00C16DEA" w:rsidRDefault="009E1109" w:rsidP="009E1109">
            <w:r>
              <w:t>(</w:t>
            </w:r>
            <w:r w:rsidR="00C16DEA">
              <w:t>TOFR</w:t>
            </w:r>
            <w:r>
              <w:t xml:space="preserve"> </w:t>
            </w:r>
            <w:r w:rsidR="00C16DEA">
              <w:t>&gt;</w:t>
            </w:r>
            <w:r>
              <w:t xml:space="preserve"> </w:t>
            </w:r>
            <w:bookmarkStart w:id="0" w:name="_GoBack"/>
            <w:bookmarkEnd w:id="0"/>
            <w:r w:rsidR="00C16DEA">
              <w:t>40%)</w:t>
            </w:r>
          </w:p>
        </w:tc>
        <w:tc>
          <w:tcPr>
            <w:tcW w:w="2952" w:type="dxa"/>
          </w:tcPr>
          <w:p w:rsidR="00C16DEA" w:rsidRDefault="00C16DEA" w:rsidP="003536CB"/>
          <w:p w:rsidR="00C16DEA" w:rsidRDefault="00C16DEA" w:rsidP="003536CB">
            <w:r>
              <w:t>40 mcg/kg</w:t>
            </w:r>
          </w:p>
          <w:p w:rsidR="00C16DEA" w:rsidRDefault="00C16DEA" w:rsidP="003536CB">
            <w:r>
              <w:t>Wait 10-20 minutes</w:t>
            </w:r>
            <w:r w:rsidR="00EE0386">
              <w:t xml:space="preserve"> (PNS)</w:t>
            </w:r>
          </w:p>
        </w:tc>
        <w:tc>
          <w:tcPr>
            <w:tcW w:w="2952" w:type="dxa"/>
          </w:tcPr>
          <w:p w:rsidR="00C16DEA" w:rsidRDefault="00C16DEA" w:rsidP="003536CB"/>
          <w:p w:rsidR="00C16DEA" w:rsidRDefault="00C16DEA" w:rsidP="003536CB">
            <w:r>
              <w:t>2 mg/kg*</w:t>
            </w:r>
          </w:p>
        </w:tc>
      </w:tr>
      <w:tr w:rsidR="00C16DEA" w:rsidTr="00C16DEA">
        <w:tc>
          <w:tcPr>
            <w:tcW w:w="2952" w:type="dxa"/>
          </w:tcPr>
          <w:p w:rsidR="00C16DEA" w:rsidRDefault="00C16DEA" w:rsidP="003536CB"/>
          <w:p w:rsidR="00C16DEA" w:rsidRDefault="00C16DEA" w:rsidP="003536CB">
            <w:r>
              <w:t>TOFR&gt;100% by AMG</w:t>
            </w:r>
          </w:p>
          <w:p w:rsidR="00C16DEA" w:rsidRDefault="00C16DEA" w:rsidP="003536CB">
            <w:r>
              <w:t>TOFR&gt;90% by EMG</w:t>
            </w:r>
          </w:p>
          <w:p w:rsidR="00EF4E0C" w:rsidRDefault="00EF4E0C" w:rsidP="003536CB"/>
        </w:tc>
        <w:tc>
          <w:tcPr>
            <w:tcW w:w="2952" w:type="dxa"/>
          </w:tcPr>
          <w:p w:rsidR="00C16DEA" w:rsidRDefault="00C16DEA" w:rsidP="003536CB"/>
          <w:p w:rsidR="00C16DEA" w:rsidRDefault="00C16DEA" w:rsidP="003536CB">
            <w:r>
              <w:t>None needed</w:t>
            </w:r>
          </w:p>
        </w:tc>
        <w:tc>
          <w:tcPr>
            <w:tcW w:w="2952" w:type="dxa"/>
          </w:tcPr>
          <w:p w:rsidR="00C16DEA" w:rsidRDefault="00C16DEA" w:rsidP="003536CB"/>
          <w:p w:rsidR="00C16DEA" w:rsidRDefault="00C16DEA" w:rsidP="003536CB">
            <w:r>
              <w:t>None  needed</w:t>
            </w:r>
          </w:p>
        </w:tc>
      </w:tr>
    </w:tbl>
    <w:p w:rsidR="003536CB" w:rsidRDefault="00C16DEA" w:rsidP="00C16DEA">
      <w:r>
        <w:t xml:space="preserve">*Dose finding study using TOFR 20%, reversal within 10 minutes to TOFR&gt;90 for 95% of patients found </w:t>
      </w:r>
      <w:proofErr w:type="spellStart"/>
      <w:r>
        <w:t>sugammadex</w:t>
      </w:r>
      <w:proofErr w:type="spellEnd"/>
      <w:r>
        <w:t xml:space="preserve"> dose needed 0.25 mg/kg, may consider lowering dose if using quantitative monitor, no dose of neostigmine (max 70 mcg/kg) met reversal criteria</w:t>
      </w:r>
    </w:p>
    <w:p w:rsidR="00C16DEA" w:rsidRDefault="00C16DEA" w:rsidP="00C16DEA">
      <w:r w:rsidRPr="00C16DEA">
        <w:lastRenderedPageBreak/>
        <w:drawing>
          <wp:inline distT="0" distB="0" distL="0" distR="0" wp14:anchorId="7976B52C" wp14:editId="1AB3E82C">
            <wp:extent cx="5059470" cy="2719070"/>
            <wp:effectExtent l="0" t="0" r="8255" b="5080"/>
            <wp:docPr id="880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6" name="Picture 3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48" r="8730"/>
                    <a:stretch/>
                  </pic:blipFill>
                  <pic:spPr bwMode="auto">
                    <a:xfrm>
                      <a:off x="0" y="0"/>
                      <a:ext cx="5068258" cy="272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DEA" w:rsidRDefault="00C16DEA" w:rsidP="00C16DEA"/>
    <w:p w:rsidR="005B2596" w:rsidRPr="00EF4E0C" w:rsidRDefault="00C16DEA" w:rsidP="005B2596">
      <w:pPr>
        <w:rPr>
          <w:sz w:val="20"/>
          <w:szCs w:val="20"/>
        </w:rPr>
      </w:pPr>
      <w:proofErr w:type="spellStart"/>
      <w:r w:rsidRPr="00EF4E0C">
        <w:rPr>
          <w:sz w:val="20"/>
          <w:szCs w:val="20"/>
        </w:rPr>
        <w:t>Naguib</w:t>
      </w:r>
      <w:proofErr w:type="spellEnd"/>
      <w:r w:rsidRPr="00EF4E0C">
        <w:rPr>
          <w:sz w:val="20"/>
          <w:szCs w:val="20"/>
        </w:rPr>
        <w:t xml:space="preserve"> M, </w:t>
      </w:r>
      <w:proofErr w:type="spellStart"/>
      <w:r w:rsidRPr="00EF4E0C">
        <w:rPr>
          <w:sz w:val="20"/>
          <w:szCs w:val="20"/>
        </w:rPr>
        <w:t>Brull</w:t>
      </w:r>
      <w:proofErr w:type="spellEnd"/>
      <w:r w:rsidRPr="00EF4E0C">
        <w:rPr>
          <w:sz w:val="20"/>
          <w:szCs w:val="20"/>
        </w:rPr>
        <w:t xml:space="preserve"> SJ, </w:t>
      </w:r>
      <w:proofErr w:type="spellStart"/>
      <w:r w:rsidRPr="00EF4E0C">
        <w:rPr>
          <w:sz w:val="20"/>
          <w:szCs w:val="20"/>
        </w:rPr>
        <w:t>Kopman</w:t>
      </w:r>
      <w:proofErr w:type="spellEnd"/>
      <w:r w:rsidRPr="00EF4E0C">
        <w:rPr>
          <w:sz w:val="20"/>
          <w:szCs w:val="20"/>
        </w:rPr>
        <w:t xml:space="preserve"> AF et al.  Consensus statement on perioperative use of neuromuscular monitoring.  </w:t>
      </w:r>
      <w:proofErr w:type="spellStart"/>
      <w:r w:rsidRPr="00EF4E0C">
        <w:rPr>
          <w:sz w:val="20"/>
          <w:szCs w:val="20"/>
        </w:rPr>
        <w:t>Anesth</w:t>
      </w:r>
      <w:proofErr w:type="spellEnd"/>
      <w:r w:rsidRPr="00EF4E0C">
        <w:rPr>
          <w:sz w:val="20"/>
          <w:szCs w:val="20"/>
        </w:rPr>
        <w:t xml:space="preserve"> </w:t>
      </w:r>
      <w:proofErr w:type="spellStart"/>
      <w:r w:rsidRPr="00EF4E0C">
        <w:rPr>
          <w:sz w:val="20"/>
          <w:szCs w:val="20"/>
        </w:rPr>
        <w:t>Analg</w:t>
      </w:r>
      <w:proofErr w:type="spellEnd"/>
      <w:r w:rsidRPr="00EF4E0C">
        <w:rPr>
          <w:sz w:val="20"/>
          <w:szCs w:val="20"/>
        </w:rPr>
        <w:t xml:space="preserve"> 2018; </w:t>
      </w:r>
      <w:r w:rsidR="005B2596" w:rsidRPr="00EF4E0C">
        <w:rPr>
          <w:sz w:val="20"/>
          <w:szCs w:val="20"/>
        </w:rPr>
        <w:t>127(1): 71-80</w:t>
      </w:r>
    </w:p>
    <w:p w:rsidR="00C16DEA" w:rsidRPr="00C16DEA" w:rsidRDefault="00C16DEA" w:rsidP="00C16DEA"/>
    <w:p w:rsidR="00C16DEA" w:rsidRDefault="005B2596" w:rsidP="00C16DEA">
      <w:r w:rsidRPr="005B2596">
        <w:rPr>
          <w:noProof/>
        </w:rPr>
        <w:drawing>
          <wp:inline distT="0" distB="0" distL="0" distR="0">
            <wp:extent cx="4620111" cy="3517265"/>
            <wp:effectExtent l="0" t="0" r="952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292" cy="3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E0C" w:rsidRPr="00EF4E0C" w:rsidRDefault="00EF4E0C" w:rsidP="00C16DEA">
      <w:pPr>
        <w:rPr>
          <w:sz w:val="20"/>
          <w:szCs w:val="20"/>
        </w:rPr>
      </w:pPr>
      <w:proofErr w:type="spellStart"/>
      <w:r w:rsidRPr="00EF4E0C">
        <w:rPr>
          <w:sz w:val="20"/>
          <w:szCs w:val="20"/>
        </w:rPr>
        <w:t>Plaud</w:t>
      </w:r>
      <w:proofErr w:type="spellEnd"/>
      <w:r w:rsidRPr="00EF4E0C">
        <w:rPr>
          <w:sz w:val="20"/>
          <w:szCs w:val="20"/>
        </w:rPr>
        <w:t xml:space="preserve"> B, </w:t>
      </w:r>
      <w:proofErr w:type="spellStart"/>
      <w:r w:rsidRPr="00EF4E0C">
        <w:rPr>
          <w:sz w:val="20"/>
          <w:szCs w:val="20"/>
        </w:rPr>
        <w:t>Debaene</w:t>
      </w:r>
      <w:proofErr w:type="spellEnd"/>
      <w:r w:rsidRPr="00EF4E0C">
        <w:rPr>
          <w:sz w:val="20"/>
          <w:szCs w:val="20"/>
        </w:rPr>
        <w:t xml:space="preserve"> B, </w:t>
      </w:r>
      <w:proofErr w:type="spellStart"/>
      <w:r w:rsidRPr="00EF4E0C">
        <w:rPr>
          <w:sz w:val="20"/>
          <w:szCs w:val="20"/>
        </w:rPr>
        <w:t>Donati</w:t>
      </w:r>
      <w:proofErr w:type="spellEnd"/>
      <w:r w:rsidRPr="00EF4E0C">
        <w:rPr>
          <w:sz w:val="20"/>
          <w:szCs w:val="20"/>
        </w:rPr>
        <w:t xml:space="preserve"> F, Marty J.  Residual paralysis after emergence from anesthesia.  Anesthesiology 2010; 112:  1013-22</w:t>
      </w:r>
    </w:p>
    <w:p w:rsidR="005B2596" w:rsidRDefault="005B2596" w:rsidP="00C16DEA"/>
    <w:sectPr w:rsidR="005B2596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0386" w:rsidRDefault="00EE0386" w:rsidP="00D751A2">
      <w:r>
        <w:separator/>
      </w:r>
    </w:p>
  </w:endnote>
  <w:endnote w:type="continuationSeparator" w:id="0">
    <w:p w:rsidR="00EE0386" w:rsidRDefault="00EE0386" w:rsidP="00D75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0386" w:rsidRDefault="00EE0386" w:rsidP="00D751A2">
      <w:r>
        <w:separator/>
      </w:r>
    </w:p>
  </w:footnote>
  <w:footnote w:type="continuationSeparator" w:id="0">
    <w:p w:rsidR="00EE0386" w:rsidRDefault="00EE0386" w:rsidP="00D751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0386" w:rsidRPr="00D751A2" w:rsidRDefault="00EE0386" w:rsidP="00D751A2">
    <w:pPr>
      <w:rPr>
        <w:b/>
        <w:sz w:val="40"/>
        <w:szCs w:val="40"/>
        <w:u w:val="single"/>
      </w:rPr>
    </w:pPr>
    <w:r w:rsidRPr="00D751A2">
      <w:rPr>
        <w:b/>
        <w:sz w:val="40"/>
        <w:szCs w:val="40"/>
        <w:u w:val="single"/>
      </w:rPr>
      <w:t>2018 Antagonism for Neuromuscular Blockade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D34B57"/>
    <w:multiLevelType w:val="hybridMultilevel"/>
    <w:tmpl w:val="D2DA8FF2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6CB"/>
    <w:rsid w:val="003536CB"/>
    <w:rsid w:val="005B2596"/>
    <w:rsid w:val="00896217"/>
    <w:rsid w:val="009E1109"/>
    <w:rsid w:val="00AE045C"/>
    <w:rsid w:val="00C16DEA"/>
    <w:rsid w:val="00D751A2"/>
    <w:rsid w:val="00E652E0"/>
    <w:rsid w:val="00EE0386"/>
    <w:rsid w:val="00EF4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4792E14-464F-4F44-9CDD-D64E1C61A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16D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6DE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B2596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AE045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E045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rsid w:val="00D751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D751A2"/>
    <w:rPr>
      <w:sz w:val="24"/>
      <w:szCs w:val="24"/>
    </w:rPr>
  </w:style>
  <w:style w:type="paragraph" w:styleId="Footer">
    <w:name w:val="footer"/>
    <w:basedOn w:val="Normal"/>
    <w:link w:val="FooterChar"/>
    <w:rsid w:val="00D751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D751A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3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5BEF88DE</Template>
  <TotalTime>332</TotalTime>
  <Pages>2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Mason Medical Center</Company>
  <LinksUpToDate>false</LinksUpToDate>
  <CharactersWithSpaces>1723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Weigel, Wade</dc:creator>
  <cp:keywords/>
  <dc:description/>
  <cp:lastModifiedBy>Weigel, Wade</cp:lastModifiedBy>
  <cp:revision>4</cp:revision>
  <cp:lastPrinted>2018-08-22T16:40:00Z</cp:lastPrinted>
  <dcterms:created xsi:type="dcterms:W3CDTF">2018-08-22T15:00:00Z</dcterms:created>
  <dcterms:modified xsi:type="dcterms:W3CDTF">2018-08-22T21:37:00Z</dcterms:modified>
</cp:coreProperties>
</file>