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6BD20" w14:textId="7B2402A6" w:rsidR="008E7C85" w:rsidRPr="00BB096A" w:rsidRDefault="00BB096A">
      <w:pPr>
        <w:rPr>
          <w:rFonts w:ascii="Times New Roman" w:hAnsi="Times New Roman" w:cs="Times New Roman"/>
          <w:sz w:val="24"/>
          <w:szCs w:val="24"/>
          <w:lang w:val="en-US"/>
        </w:rPr>
      </w:pPr>
      <w:r w:rsidRPr="00BB096A">
        <w:rPr>
          <w:rFonts w:ascii="Times New Roman" w:hAnsi="Times New Roman" w:cs="Times New Roman"/>
          <w:sz w:val="24"/>
          <w:szCs w:val="24"/>
          <w:lang w:val="en-US"/>
        </w:rPr>
        <w:t xml:space="preserve">Supplementary material </w:t>
      </w:r>
      <w:r w:rsidR="00764B4F">
        <w:rPr>
          <w:rFonts w:ascii="Times New Roman" w:hAnsi="Times New Roman" w:cs="Times New Roman"/>
          <w:sz w:val="24"/>
          <w:szCs w:val="24"/>
          <w:lang w:val="en-US"/>
        </w:rPr>
        <w:t xml:space="preserve">for </w:t>
      </w:r>
      <w:r w:rsidR="00B82800" w:rsidRPr="00BB096A">
        <w:rPr>
          <w:rFonts w:ascii="Times New Roman" w:hAnsi="Times New Roman" w:cs="Times New Roman"/>
          <w:sz w:val="24"/>
          <w:szCs w:val="24"/>
          <w:lang w:val="en-US"/>
        </w:rPr>
        <w:t>Simulation of hip preservation surgery</w:t>
      </w:r>
      <w:r w:rsidR="00134050" w:rsidRPr="00BB096A">
        <w:rPr>
          <w:rFonts w:ascii="Times New Roman" w:hAnsi="Times New Roman" w:cs="Times New Roman"/>
          <w:sz w:val="24"/>
          <w:szCs w:val="24"/>
          <w:lang w:val="en-US"/>
        </w:rPr>
        <w:t xml:space="preserve"> </w:t>
      </w:r>
    </w:p>
    <w:p w14:paraId="65041204" w14:textId="73F3B80A" w:rsidR="00B82800" w:rsidRPr="00BB096A" w:rsidRDefault="00B82800">
      <w:pPr>
        <w:rPr>
          <w:sz w:val="24"/>
          <w:szCs w:val="24"/>
          <w:lang w:val="en-US"/>
        </w:rPr>
      </w:pPr>
    </w:p>
    <w:p w14:paraId="67E84567" w14:textId="12D8A96C" w:rsidR="00BB096A" w:rsidRPr="00BB096A" w:rsidRDefault="00BB096A">
      <w:pPr>
        <w:rPr>
          <w:rFonts w:ascii="Times New Roman" w:hAnsi="Times New Roman" w:cs="Times New Roman"/>
          <w:sz w:val="24"/>
          <w:szCs w:val="24"/>
          <w:lang w:val="en-US"/>
        </w:rPr>
      </w:pPr>
      <w:r w:rsidRPr="00BB096A">
        <w:rPr>
          <w:rFonts w:ascii="Times New Roman" w:hAnsi="Times New Roman" w:cs="Times New Roman"/>
          <w:sz w:val="24"/>
          <w:szCs w:val="24"/>
          <w:lang w:val="en-US"/>
        </w:rPr>
        <w:t>Simulation of cam resection</w:t>
      </w:r>
    </w:p>
    <w:p w14:paraId="331DA0AA" w14:textId="77777777" w:rsidR="00BB096A" w:rsidRPr="00BB096A" w:rsidRDefault="00BB096A">
      <w:pPr>
        <w:rPr>
          <w:sz w:val="24"/>
          <w:szCs w:val="24"/>
          <w:lang w:val="en-US"/>
        </w:rPr>
      </w:pPr>
    </w:p>
    <w:p w14:paraId="6A632701" w14:textId="27D1CD0F" w:rsidR="00B82800" w:rsidRDefault="00B82800" w:rsidP="00B82800">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First, hip range of motion (flexion and internal rotation in 90° of flexion) was simulated without treatment using the CT-based 3D models of untreated severe SCFE patients. </w:t>
      </w:r>
      <w:r w:rsidR="003278BF">
        <w:rPr>
          <w:rFonts w:ascii="Times New Roman" w:hAnsi="Times New Roman" w:cs="Times New Roman"/>
          <w:sz w:val="24"/>
          <w:szCs w:val="24"/>
          <w:lang w:val="en-US"/>
        </w:rPr>
        <w:t xml:space="preserve">This was performed with the previously described software for impingement simulation. </w:t>
      </w:r>
      <w:r>
        <w:rPr>
          <w:rFonts w:ascii="Times New Roman" w:hAnsi="Times New Roman" w:cs="Times New Roman"/>
          <w:sz w:val="24"/>
          <w:szCs w:val="24"/>
          <w:lang w:val="en-US"/>
        </w:rPr>
        <w:t xml:space="preserve">This is similar to previous studies that used this software (Tannast et al, LCPD, Steppacher DDH 2015 and Lerch 2019 AJSM). Then the femoral 3D models were used to simulate osteochondroplasty of the femoral head-neck junction (cam resection). This method was described previously by Ecker et al (Ecker et al, Journal of Arthroplasty, 2012) and was validated on sawbone femora and 5 cadaver hips. For the current study, cam resection was performed as described by Ecker et al, the </w:t>
      </w:r>
      <w:r w:rsidRPr="001E20DD">
        <w:rPr>
          <w:rFonts w:ascii="Times New Roman" w:hAnsi="Times New Roman" w:cs="Times New Roman"/>
          <w:sz w:val="24"/>
          <w:szCs w:val="24"/>
          <w:lang w:val="en-US"/>
        </w:rPr>
        <w:t>software was used to plan and perform repeated computerassisted</w:t>
      </w:r>
      <w:r>
        <w:rPr>
          <w:rFonts w:ascii="Times New Roman" w:hAnsi="Times New Roman" w:cs="Times New Roman"/>
          <w:sz w:val="24"/>
          <w:szCs w:val="24"/>
          <w:lang w:val="en-US"/>
        </w:rPr>
        <w:t xml:space="preserve"> </w:t>
      </w:r>
      <w:r w:rsidRPr="001E20DD">
        <w:rPr>
          <w:rFonts w:ascii="Times New Roman" w:hAnsi="Times New Roman" w:cs="Times New Roman"/>
          <w:sz w:val="24"/>
          <w:szCs w:val="24"/>
          <w:lang w:val="en-US"/>
        </w:rPr>
        <w:t>osteochondroplasty procedures</w:t>
      </w:r>
      <w:r>
        <w:rPr>
          <w:rFonts w:ascii="Times New Roman" w:hAnsi="Times New Roman" w:cs="Times New Roman"/>
          <w:sz w:val="24"/>
          <w:szCs w:val="24"/>
          <w:lang w:val="en-US"/>
        </w:rPr>
        <w:t xml:space="preserve"> (cam resection)</w:t>
      </w:r>
      <w:r w:rsidRPr="001E20DD">
        <w:rPr>
          <w:rFonts w:ascii="Times New Roman" w:hAnsi="Times New Roman" w:cs="Times New Roman"/>
          <w:sz w:val="24"/>
          <w:szCs w:val="24"/>
          <w:lang w:val="en-US"/>
        </w:rPr>
        <w:t xml:space="preserve"> using a </w:t>
      </w:r>
      <w:r>
        <w:rPr>
          <w:rFonts w:ascii="Times New Roman" w:hAnsi="Times New Roman" w:cs="Times New Roman"/>
          <w:sz w:val="24"/>
          <w:szCs w:val="24"/>
          <w:lang w:val="en-US"/>
        </w:rPr>
        <w:t>virtual</w:t>
      </w:r>
      <w:r w:rsidRPr="001E20DD">
        <w:rPr>
          <w:rFonts w:ascii="Times New Roman" w:hAnsi="Times New Roman" w:cs="Times New Roman"/>
          <w:sz w:val="24"/>
          <w:szCs w:val="24"/>
          <w:lang w:val="en-US"/>
        </w:rPr>
        <w:t xml:space="preserve"> burr</w:t>
      </w:r>
      <w:r>
        <w:rPr>
          <w:rFonts w:ascii="Times New Roman" w:hAnsi="Times New Roman" w:cs="Times New Roman"/>
          <w:sz w:val="24"/>
          <w:szCs w:val="24"/>
          <w:lang w:val="en-US"/>
        </w:rPr>
        <w:t xml:space="preserve"> (</w:t>
      </w:r>
      <w:r w:rsidRPr="00C91F41">
        <w:rPr>
          <w:rFonts w:ascii="Times New Roman" w:hAnsi="Times New Roman" w:cs="Times New Roman"/>
          <w:sz w:val="24"/>
          <w:szCs w:val="24"/>
          <w:lang w:val="en-US"/>
        </w:rPr>
        <w:t>surgical reaming device</w:t>
      </w:r>
      <w:r>
        <w:rPr>
          <w:rFonts w:ascii="Times New Roman" w:hAnsi="Times New Roman" w:cs="Times New Roman"/>
          <w:sz w:val="24"/>
          <w:szCs w:val="24"/>
          <w:lang w:val="en-US"/>
        </w:rPr>
        <w:t xml:space="preserve">, similar to the electric pen drive of Synthes AG, Switzerland). The virtual sphere of the burr </w:t>
      </w:r>
      <w:r w:rsidR="003278BF">
        <w:rPr>
          <w:rFonts w:ascii="Times New Roman" w:hAnsi="Times New Roman" w:cs="Times New Roman"/>
          <w:sz w:val="24"/>
          <w:szCs w:val="24"/>
          <w:lang w:val="en-US"/>
        </w:rPr>
        <w:t xml:space="preserve">(red sphere in </w:t>
      </w:r>
      <w:r w:rsidR="00D84175">
        <w:rPr>
          <w:rFonts w:ascii="Times New Roman" w:hAnsi="Times New Roman" w:cs="Times New Roman"/>
          <w:sz w:val="24"/>
          <w:szCs w:val="24"/>
          <w:lang w:val="en-US"/>
        </w:rPr>
        <w:t xml:space="preserve">supplemental </w:t>
      </w:r>
      <w:r w:rsidR="003278BF">
        <w:rPr>
          <w:rFonts w:ascii="Times New Roman" w:hAnsi="Times New Roman" w:cs="Times New Roman"/>
          <w:sz w:val="24"/>
          <w:szCs w:val="24"/>
          <w:lang w:val="en-US"/>
        </w:rPr>
        <w:t>Figure</w:t>
      </w:r>
      <w:r w:rsidR="00D84175">
        <w:rPr>
          <w:rFonts w:ascii="Times New Roman" w:hAnsi="Times New Roman" w:cs="Times New Roman"/>
          <w:sz w:val="24"/>
          <w:szCs w:val="24"/>
          <w:lang w:val="en-US"/>
        </w:rPr>
        <w:t xml:space="preserve"> 1</w:t>
      </w:r>
      <w:r w:rsidR="003278BF">
        <w:rPr>
          <w:rFonts w:ascii="Times New Roman" w:hAnsi="Times New Roman" w:cs="Times New Roman"/>
          <w:sz w:val="24"/>
          <w:szCs w:val="24"/>
          <w:lang w:val="en-US"/>
        </w:rPr>
        <w:t xml:space="preserve">) was used to simulate stepwise the cam resection. The green and red area in Figure </w:t>
      </w:r>
      <w:r>
        <w:rPr>
          <w:rFonts w:ascii="Times New Roman" w:hAnsi="Times New Roman" w:cs="Times New Roman"/>
          <w:sz w:val="24"/>
          <w:szCs w:val="24"/>
          <w:lang w:val="en-US"/>
        </w:rPr>
        <w:t>represents the extent and depth of the cam resection</w:t>
      </w:r>
      <w:r w:rsidR="003278BF">
        <w:rPr>
          <w:rFonts w:ascii="Times New Roman" w:hAnsi="Times New Roman" w:cs="Times New Roman"/>
          <w:sz w:val="24"/>
          <w:szCs w:val="24"/>
          <w:lang w:val="en-US"/>
        </w:rPr>
        <w:t xml:space="preserve"> on the proximal femur</w:t>
      </w:r>
      <w:r>
        <w:rPr>
          <w:rFonts w:ascii="Times New Roman" w:hAnsi="Times New Roman" w:cs="Times New Roman"/>
          <w:sz w:val="24"/>
          <w:szCs w:val="24"/>
          <w:lang w:val="en-US"/>
        </w:rPr>
        <w:t xml:space="preserve"> (Figure</w:t>
      </w:r>
      <w:r w:rsidR="00D84175">
        <w:rPr>
          <w:rFonts w:ascii="Times New Roman" w:hAnsi="Times New Roman" w:cs="Times New Roman"/>
          <w:sz w:val="24"/>
          <w:szCs w:val="24"/>
          <w:lang w:val="en-US"/>
        </w:rPr>
        <w:t xml:space="preserve"> 2</w:t>
      </w:r>
      <w:r>
        <w:rPr>
          <w:rFonts w:ascii="Times New Roman" w:hAnsi="Times New Roman" w:cs="Times New Roman"/>
          <w:sz w:val="24"/>
          <w:szCs w:val="24"/>
          <w:lang w:val="en-US"/>
        </w:rPr>
        <w:t xml:space="preserve">). </w:t>
      </w:r>
      <w:r w:rsidR="003278BF">
        <w:rPr>
          <w:rFonts w:ascii="Times New Roman" w:hAnsi="Times New Roman" w:cs="Times New Roman"/>
          <w:sz w:val="24"/>
          <w:szCs w:val="24"/>
          <w:lang w:val="en-US"/>
        </w:rPr>
        <w:t>The difference between virtual preoperative and posterior femoral models are visualized with the red transparent volume (Figure</w:t>
      </w:r>
      <w:r w:rsidR="00D84175">
        <w:rPr>
          <w:rFonts w:ascii="Times New Roman" w:hAnsi="Times New Roman" w:cs="Times New Roman"/>
          <w:sz w:val="24"/>
          <w:szCs w:val="24"/>
          <w:lang w:val="en-US"/>
        </w:rPr>
        <w:t xml:space="preserve"> 3</w:t>
      </w:r>
      <w:r w:rsidR="003278BF">
        <w:rPr>
          <w:rFonts w:ascii="Times New Roman" w:hAnsi="Times New Roman" w:cs="Times New Roman"/>
          <w:sz w:val="24"/>
          <w:szCs w:val="24"/>
          <w:lang w:val="en-US"/>
        </w:rPr>
        <w:t xml:space="preserve">). </w:t>
      </w:r>
      <w:r w:rsidRPr="001E20DD">
        <w:rPr>
          <w:rFonts w:ascii="Times New Roman" w:hAnsi="Times New Roman" w:cs="Times New Roman"/>
          <w:sz w:val="24"/>
          <w:szCs w:val="24"/>
          <w:lang w:val="en-US"/>
        </w:rPr>
        <w:t>Postoperative 3</w:t>
      </w:r>
      <w:r>
        <w:rPr>
          <w:rFonts w:ascii="Times New Roman" w:hAnsi="Times New Roman" w:cs="Times New Roman"/>
          <w:sz w:val="24"/>
          <w:szCs w:val="24"/>
          <w:lang w:val="en-US"/>
        </w:rPr>
        <w:t xml:space="preserve">D </w:t>
      </w:r>
      <w:r w:rsidRPr="001E20DD">
        <w:rPr>
          <w:rFonts w:ascii="Times New Roman" w:hAnsi="Times New Roman" w:cs="Times New Roman"/>
          <w:sz w:val="24"/>
          <w:szCs w:val="24"/>
          <w:lang w:val="en-US"/>
        </w:rPr>
        <w:t>models were created and compared with the preoperative models.</w:t>
      </w:r>
    </w:p>
    <w:p w14:paraId="63E3F57D" w14:textId="664640A4" w:rsidR="00D84175" w:rsidRDefault="00D84175" w:rsidP="00B82800">
      <w:pPr>
        <w:spacing w:line="480" w:lineRule="auto"/>
        <w:ind w:firstLine="708"/>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5EACCD5F" wp14:editId="5530F02F">
            <wp:extent cx="3738067" cy="8416357"/>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1299" cy="8446148"/>
                    </a:xfrm>
                    <a:prstGeom prst="rect">
                      <a:avLst/>
                    </a:prstGeom>
                    <a:noFill/>
                    <a:ln>
                      <a:noFill/>
                    </a:ln>
                  </pic:spPr>
                </pic:pic>
              </a:graphicData>
            </a:graphic>
          </wp:inline>
        </w:drawing>
      </w:r>
    </w:p>
    <w:p w14:paraId="2DB48274" w14:textId="47DF0BE3" w:rsidR="00D84175" w:rsidRDefault="00D84175" w:rsidP="00B82800">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Figure 1 the red sphere of the burr </w:t>
      </w:r>
      <w:r w:rsidR="00BF18CC">
        <w:rPr>
          <w:rFonts w:ascii="Times New Roman" w:hAnsi="Times New Roman" w:cs="Times New Roman"/>
          <w:sz w:val="24"/>
          <w:szCs w:val="24"/>
          <w:lang w:val="en-US"/>
        </w:rPr>
        <w:t>(</w:t>
      </w:r>
      <w:r>
        <w:rPr>
          <w:rFonts w:ascii="Times New Roman" w:hAnsi="Times New Roman" w:cs="Times New Roman"/>
          <w:sz w:val="24"/>
          <w:szCs w:val="24"/>
          <w:lang w:val="en-US"/>
        </w:rPr>
        <w:t>above</w:t>
      </w:r>
      <w:r w:rsidR="00BF18CC">
        <w:rPr>
          <w:rFonts w:ascii="Times New Roman" w:hAnsi="Times New Roman" w:cs="Times New Roman"/>
          <w:sz w:val="24"/>
          <w:szCs w:val="24"/>
          <w:lang w:val="en-US"/>
        </w:rPr>
        <w:t>) and the original proximal femur (below).</w:t>
      </w:r>
    </w:p>
    <w:p w14:paraId="0AF3EF47" w14:textId="354BFD93" w:rsidR="00D84175" w:rsidRDefault="00BF18CC" w:rsidP="00B82800">
      <w:pPr>
        <w:spacing w:line="480" w:lineRule="auto"/>
        <w:ind w:firstLine="708"/>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3F4BC885" wp14:editId="2141B99A">
            <wp:extent cx="5201107" cy="6688123"/>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7499" cy="6734920"/>
                    </a:xfrm>
                    <a:prstGeom prst="rect">
                      <a:avLst/>
                    </a:prstGeom>
                    <a:noFill/>
                    <a:ln>
                      <a:noFill/>
                    </a:ln>
                  </pic:spPr>
                </pic:pic>
              </a:graphicData>
            </a:graphic>
          </wp:inline>
        </w:drawing>
      </w:r>
    </w:p>
    <w:p w14:paraId="6CEDF9CB" w14:textId="77AF6590" w:rsidR="00D84175" w:rsidRDefault="00D84175" w:rsidP="00B82800">
      <w:pPr>
        <w:spacing w:line="480" w:lineRule="auto"/>
        <w:ind w:firstLine="708"/>
        <w:rPr>
          <w:rFonts w:ascii="Times New Roman" w:hAnsi="Times New Roman" w:cs="Times New Roman"/>
          <w:sz w:val="24"/>
          <w:szCs w:val="24"/>
          <w:lang w:val="en-US"/>
        </w:rPr>
      </w:pPr>
    </w:p>
    <w:p w14:paraId="2D078E85" w14:textId="766C26B3" w:rsidR="00BF18CC" w:rsidRDefault="00D84175" w:rsidP="00BF18CC">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BF18CC">
        <w:rPr>
          <w:rFonts w:ascii="Times New Roman" w:hAnsi="Times New Roman" w:cs="Times New Roman"/>
          <w:sz w:val="24"/>
          <w:szCs w:val="24"/>
          <w:lang w:val="en-US"/>
        </w:rPr>
        <w:t>2A</w:t>
      </w:r>
      <w:r>
        <w:rPr>
          <w:rFonts w:ascii="Times New Roman" w:hAnsi="Times New Roman" w:cs="Times New Roman"/>
          <w:sz w:val="24"/>
          <w:szCs w:val="24"/>
          <w:lang w:val="en-US"/>
        </w:rPr>
        <w:t xml:space="preserve"> </w:t>
      </w:r>
      <w:r w:rsidR="00BF18CC">
        <w:rPr>
          <w:rFonts w:ascii="Times New Roman" w:hAnsi="Times New Roman" w:cs="Times New Roman"/>
          <w:sz w:val="24"/>
          <w:szCs w:val="24"/>
          <w:lang w:val="en-US"/>
        </w:rPr>
        <w:t>original proximal femur (top) and with</w:t>
      </w:r>
      <w:r>
        <w:rPr>
          <w:rFonts w:ascii="Times New Roman" w:hAnsi="Times New Roman" w:cs="Times New Roman"/>
          <w:sz w:val="24"/>
          <w:szCs w:val="24"/>
          <w:lang w:val="en-US"/>
        </w:rPr>
        <w:t xml:space="preserve"> red transparent volume after virtual cam resection</w:t>
      </w:r>
      <w:r w:rsidR="00BF18CC" w:rsidRPr="00BF18CC">
        <w:rPr>
          <w:rFonts w:ascii="Times New Roman" w:hAnsi="Times New Roman" w:cs="Times New Roman"/>
          <w:sz w:val="24"/>
          <w:szCs w:val="24"/>
          <w:lang w:val="en-US"/>
        </w:rPr>
        <w:t xml:space="preserve"> </w:t>
      </w:r>
      <w:r w:rsidR="00BF18CC">
        <w:rPr>
          <w:rFonts w:ascii="Times New Roman" w:hAnsi="Times New Roman" w:cs="Times New Roman"/>
          <w:sz w:val="24"/>
          <w:szCs w:val="24"/>
          <w:lang w:val="en-US"/>
        </w:rPr>
        <w:t>(below)</w:t>
      </w:r>
      <w:r w:rsidR="00985417">
        <w:rPr>
          <w:rFonts w:ascii="Times New Roman" w:hAnsi="Times New Roman" w:cs="Times New Roman"/>
          <w:sz w:val="24"/>
          <w:szCs w:val="24"/>
          <w:lang w:val="en-US"/>
        </w:rPr>
        <w:t xml:space="preserve"> of a </w:t>
      </w:r>
      <w:r w:rsidR="00985417">
        <w:rPr>
          <w:rFonts w:ascii="Times New Roman" w:hAnsi="Times New Roman" w:cs="Times New Roman"/>
          <w:sz w:val="24"/>
          <w:szCs w:val="24"/>
          <w:lang w:val="en-US"/>
        </w:rPr>
        <w:t>patient with severe SCFE</w:t>
      </w:r>
      <w:r w:rsidR="00985417">
        <w:rPr>
          <w:rFonts w:ascii="Times New Roman" w:hAnsi="Times New Roman" w:cs="Times New Roman"/>
          <w:sz w:val="24"/>
          <w:szCs w:val="24"/>
          <w:lang w:val="en-US"/>
        </w:rPr>
        <w:t xml:space="preserve"> is shown.</w:t>
      </w:r>
    </w:p>
    <w:p w14:paraId="62E4BF25" w14:textId="0BA74E33" w:rsidR="00BF18CC" w:rsidRDefault="00BF18CC" w:rsidP="00BF18CC">
      <w:pPr>
        <w:spacing w:line="480" w:lineRule="auto"/>
        <w:ind w:firstLine="708"/>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2AF4BD3B" wp14:editId="7D78E405">
            <wp:extent cx="5157216" cy="6586173"/>
            <wp:effectExtent l="0" t="0" r="5715" b="571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1071" cy="6629409"/>
                    </a:xfrm>
                    <a:prstGeom prst="rect">
                      <a:avLst/>
                    </a:prstGeom>
                    <a:noFill/>
                    <a:ln>
                      <a:noFill/>
                    </a:ln>
                  </pic:spPr>
                </pic:pic>
              </a:graphicData>
            </a:graphic>
          </wp:inline>
        </w:drawing>
      </w:r>
    </w:p>
    <w:p w14:paraId="7BC8BB81" w14:textId="5928E065" w:rsidR="00BF18CC" w:rsidRDefault="00BF18CC" w:rsidP="00BF18CC">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Figure 2</w:t>
      </w:r>
      <w:r>
        <w:rPr>
          <w:rFonts w:ascii="Times New Roman" w:hAnsi="Times New Roman" w:cs="Times New Roman"/>
          <w:sz w:val="24"/>
          <w:szCs w:val="24"/>
          <w:lang w:val="en-US"/>
        </w:rPr>
        <w:t>B</w:t>
      </w:r>
      <w:r>
        <w:rPr>
          <w:rFonts w:ascii="Times New Roman" w:hAnsi="Times New Roman" w:cs="Times New Roman"/>
          <w:sz w:val="24"/>
          <w:szCs w:val="24"/>
          <w:lang w:val="en-US"/>
        </w:rPr>
        <w:t xml:space="preserve"> original proximal femur (top) and with red transparent volume after virtual cam resection</w:t>
      </w:r>
      <w:r w:rsidRPr="00BF18CC">
        <w:rPr>
          <w:rFonts w:ascii="Times New Roman" w:hAnsi="Times New Roman" w:cs="Times New Roman"/>
          <w:sz w:val="24"/>
          <w:szCs w:val="24"/>
          <w:lang w:val="en-US"/>
        </w:rPr>
        <w:t xml:space="preserve"> </w:t>
      </w:r>
      <w:r>
        <w:rPr>
          <w:rFonts w:ascii="Times New Roman" w:hAnsi="Times New Roman" w:cs="Times New Roman"/>
          <w:sz w:val="24"/>
          <w:szCs w:val="24"/>
          <w:lang w:val="en-US"/>
        </w:rPr>
        <w:t>(below)</w:t>
      </w:r>
      <w:r>
        <w:rPr>
          <w:rFonts w:ascii="Times New Roman" w:hAnsi="Times New Roman" w:cs="Times New Roman"/>
          <w:sz w:val="24"/>
          <w:szCs w:val="24"/>
          <w:lang w:val="en-US"/>
        </w:rPr>
        <w:t xml:space="preserve"> of the same patient </w:t>
      </w:r>
      <w:r w:rsidR="00985417">
        <w:rPr>
          <w:rFonts w:ascii="Times New Roman" w:hAnsi="Times New Roman" w:cs="Times New Roman"/>
          <w:sz w:val="24"/>
          <w:szCs w:val="24"/>
          <w:lang w:val="en-US"/>
        </w:rPr>
        <w:t>with severe SCFE</w:t>
      </w:r>
      <w:r w:rsidR="00985417">
        <w:rPr>
          <w:rFonts w:ascii="Times New Roman" w:hAnsi="Times New Roman" w:cs="Times New Roman"/>
          <w:sz w:val="24"/>
          <w:szCs w:val="24"/>
          <w:lang w:val="en-US"/>
        </w:rPr>
        <w:t xml:space="preserve"> </w:t>
      </w:r>
      <w:r>
        <w:rPr>
          <w:rFonts w:ascii="Times New Roman" w:hAnsi="Times New Roman" w:cs="Times New Roman"/>
          <w:sz w:val="24"/>
          <w:szCs w:val="24"/>
          <w:lang w:val="en-US"/>
        </w:rPr>
        <w:t>shown in Figure 2A.</w:t>
      </w:r>
    </w:p>
    <w:p w14:paraId="2C6FAB9B" w14:textId="5317322C" w:rsidR="00BF18CC" w:rsidRDefault="00BF18CC" w:rsidP="00BF18CC">
      <w:pPr>
        <w:spacing w:line="480" w:lineRule="auto"/>
        <w:ind w:firstLine="708"/>
        <w:rPr>
          <w:rFonts w:ascii="Times New Roman" w:hAnsi="Times New Roman" w:cs="Times New Roman"/>
          <w:sz w:val="24"/>
          <w:szCs w:val="24"/>
          <w:lang w:val="en-US"/>
        </w:rPr>
      </w:pPr>
    </w:p>
    <w:p w14:paraId="3BECAC29" w14:textId="193CDEE7" w:rsidR="00BF18CC" w:rsidRDefault="00BF18CC" w:rsidP="00BF18CC">
      <w:pPr>
        <w:spacing w:line="480" w:lineRule="auto"/>
        <w:ind w:firstLine="708"/>
        <w:rPr>
          <w:rFonts w:ascii="Times New Roman" w:hAnsi="Times New Roman" w:cs="Times New Roman"/>
          <w:sz w:val="24"/>
          <w:szCs w:val="24"/>
          <w:lang w:val="en-US"/>
        </w:rPr>
      </w:pPr>
    </w:p>
    <w:p w14:paraId="4F3FFDFD" w14:textId="64FFA3FB" w:rsidR="00BF18CC" w:rsidRDefault="00BF18CC" w:rsidP="00BF18CC">
      <w:pPr>
        <w:spacing w:line="480" w:lineRule="auto"/>
        <w:ind w:firstLine="708"/>
        <w:rPr>
          <w:rFonts w:ascii="Times New Roman" w:hAnsi="Times New Roman" w:cs="Times New Roman"/>
          <w:sz w:val="24"/>
          <w:szCs w:val="24"/>
          <w:lang w:val="en-US"/>
        </w:rPr>
      </w:pPr>
    </w:p>
    <w:p w14:paraId="3E42C28E" w14:textId="529049F0" w:rsidR="00BF18CC" w:rsidRDefault="00985417" w:rsidP="00BF18CC">
      <w:pPr>
        <w:spacing w:line="480" w:lineRule="auto"/>
        <w:ind w:firstLine="708"/>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67BB0BDC" wp14:editId="4D094A10">
            <wp:extent cx="4352544" cy="737445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55526" b="8622"/>
                    <a:stretch/>
                  </pic:blipFill>
                  <pic:spPr bwMode="auto">
                    <a:xfrm>
                      <a:off x="0" y="0"/>
                      <a:ext cx="4360315" cy="7387621"/>
                    </a:xfrm>
                    <a:prstGeom prst="rect">
                      <a:avLst/>
                    </a:prstGeom>
                    <a:noFill/>
                    <a:ln>
                      <a:noFill/>
                    </a:ln>
                    <a:extLst>
                      <a:ext uri="{53640926-AAD7-44D8-BBD7-CCE9431645EC}">
                        <a14:shadowObscured xmlns:a14="http://schemas.microsoft.com/office/drawing/2010/main"/>
                      </a:ext>
                    </a:extLst>
                  </pic:spPr>
                </pic:pic>
              </a:graphicData>
            </a:graphic>
          </wp:inline>
        </w:drawing>
      </w:r>
    </w:p>
    <w:p w14:paraId="04716A90" w14:textId="786B2BEA" w:rsidR="00985417" w:rsidRDefault="00985417" w:rsidP="00BF18CC">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Figure 3A </w:t>
      </w:r>
      <w:r>
        <w:rPr>
          <w:rFonts w:ascii="Times New Roman" w:hAnsi="Times New Roman" w:cs="Times New Roman"/>
          <w:sz w:val="24"/>
          <w:szCs w:val="24"/>
          <w:lang w:val="en-US"/>
        </w:rPr>
        <w:t>original proximal femur (</w:t>
      </w:r>
      <w:r>
        <w:rPr>
          <w:rFonts w:ascii="Times New Roman" w:hAnsi="Times New Roman" w:cs="Times New Roman"/>
          <w:sz w:val="24"/>
          <w:szCs w:val="24"/>
          <w:lang w:val="en-US"/>
        </w:rPr>
        <w:t>below</w:t>
      </w:r>
      <w:r>
        <w:rPr>
          <w:rFonts w:ascii="Times New Roman" w:hAnsi="Times New Roman" w:cs="Times New Roman"/>
          <w:sz w:val="24"/>
          <w:szCs w:val="24"/>
          <w:lang w:val="en-US"/>
        </w:rPr>
        <w:t>) and after virtual cam resection</w:t>
      </w:r>
      <w:r w:rsidRPr="00BF18C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top</w:t>
      </w:r>
      <w:r>
        <w:rPr>
          <w:rFonts w:ascii="Times New Roman" w:hAnsi="Times New Roman" w:cs="Times New Roman"/>
          <w:sz w:val="24"/>
          <w:szCs w:val="24"/>
          <w:lang w:val="en-US"/>
        </w:rPr>
        <w:t>) of</w:t>
      </w:r>
      <w:r>
        <w:rPr>
          <w:rFonts w:ascii="Times New Roman" w:hAnsi="Times New Roman" w:cs="Times New Roman"/>
          <w:sz w:val="24"/>
          <w:szCs w:val="24"/>
          <w:lang w:val="en-US"/>
        </w:rPr>
        <w:t xml:space="preserve"> another patient with severe SCFE.</w:t>
      </w:r>
    </w:p>
    <w:p w14:paraId="4280A39F" w14:textId="5C11EF17" w:rsidR="006508B3" w:rsidRDefault="006508B3" w:rsidP="00BF18CC">
      <w:pPr>
        <w:spacing w:line="480" w:lineRule="auto"/>
        <w:ind w:firstLine="708"/>
        <w:rPr>
          <w:rFonts w:ascii="Times New Roman" w:hAnsi="Times New Roman" w:cs="Times New Roman"/>
          <w:sz w:val="24"/>
          <w:szCs w:val="24"/>
          <w:lang w:val="en-US"/>
        </w:rPr>
      </w:pPr>
    </w:p>
    <w:p w14:paraId="370E2783" w14:textId="350EA47B" w:rsidR="006508B3" w:rsidRDefault="006508B3" w:rsidP="00BF18CC">
      <w:pPr>
        <w:spacing w:line="480" w:lineRule="auto"/>
        <w:ind w:firstLine="708"/>
        <w:rPr>
          <w:rFonts w:ascii="Times New Roman" w:hAnsi="Times New Roman" w:cs="Times New Roman"/>
          <w:sz w:val="24"/>
          <w:szCs w:val="24"/>
          <w:lang w:val="en-US"/>
        </w:rPr>
      </w:pPr>
    </w:p>
    <w:p w14:paraId="0DC8DF00" w14:textId="1EF396C7" w:rsidR="006508B3" w:rsidRDefault="006508B3" w:rsidP="00BF18CC">
      <w:pPr>
        <w:spacing w:line="480" w:lineRule="auto"/>
        <w:ind w:firstLine="708"/>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474E4B40" wp14:editId="5296A545">
            <wp:extent cx="4820717" cy="756488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r="53116" b="12934"/>
                    <a:stretch/>
                  </pic:blipFill>
                  <pic:spPr bwMode="auto">
                    <a:xfrm>
                      <a:off x="0" y="0"/>
                      <a:ext cx="4834535" cy="7586564"/>
                    </a:xfrm>
                    <a:prstGeom prst="rect">
                      <a:avLst/>
                    </a:prstGeom>
                    <a:noFill/>
                    <a:ln>
                      <a:noFill/>
                    </a:ln>
                    <a:extLst>
                      <a:ext uri="{53640926-AAD7-44D8-BBD7-CCE9431645EC}">
                        <a14:shadowObscured xmlns:a14="http://schemas.microsoft.com/office/drawing/2010/main"/>
                      </a:ext>
                    </a:extLst>
                  </pic:spPr>
                </pic:pic>
              </a:graphicData>
            </a:graphic>
          </wp:inline>
        </w:drawing>
      </w:r>
    </w:p>
    <w:p w14:paraId="342043D9" w14:textId="696CC3A5" w:rsidR="006508B3" w:rsidRDefault="006508B3" w:rsidP="006508B3">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Figure 3</w:t>
      </w:r>
      <w:r>
        <w:rPr>
          <w:rFonts w:ascii="Times New Roman" w:hAnsi="Times New Roman" w:cs="Times New Roman"/>
          <w:sz w:val="24"/>
          <w:szCs w:val="24"/>
          <w:lang w:val="en-US"/>
        </w:rPr>
        <w:t>B</w:t>
      </w:r>
      <w:r>
        <w:rPr>
          <w:rFonts w:ascii="Times New Roman" w:hAnsi="Times New Roman" w:cs="Times New Roman"/>
          <w:sz w:val="24"/>
          <w:szCs w:val="24"/>
          <w:lang w:val="en-US"/>
        </w:rPr>
        <w:t xml:space="preserve"> original proximal femur (below) and after virtual cam resection</w:t>
      </w:r>
      <w:r w:rsidRPr="00BF18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(top) of </w:t>
      </w:r>
      <w:r>
        <w:rPr>
          <w:rFonts w:ascii="Times New Roman" w:hAnsi="Times New Roman" w:cs="Times New Roman"/>
          <w:sz w:val="24"/>
          <w:szCs w:val="24"/>
          <w:lang w:val="en-US"/>
        </w:rPr>
        <w:t>the same</w:t>
      </w:r>
      <w:r>
        <w:rPr>
          <w:rFonts w:ascii="Times New Roman" w:hAnsi="Times New Roman" w:cs="Times New Roman"/>
          <w:sz w:val="24"/>
          <w:szCs w:val="24"/>
          <w:lang w:val="en-US"/>
        </w:rPr>
        <w:t xml:space="preserve"> patient with severe SCFE</w:t>
      </w:r>
      <w:r>
        <w:rPr>
          <w:rFonts w:ascii="Times New Roman" w:hAnsi="Times New Roman" w:cs="Times New Roman"/>
          <w:sz w:val="24"/>
          <w:szCs w:val="24"/>
          <w:lang w:val="en-US"/>
        </w:rPr>
        <w:t xml:space="preserve"> shown in Figure 3A</w:t>
      </w:r>
      <w:r>
        <w:rPr>
          <w:rFonts w:ascii="Times New Roman" w:hAnsi="Times New Roman" w:cs="Times New Roman"/>
          <w:sz w:val="24"/>
          <w:szCs w:val="24"/>
          <w:lang w:val="en-US"/>
        </w:rPr>
        <w:t>.</w:t>
      </w:r>
    </w:p>
    <w:p w14:paraId="3484154D" w14:textId="4A31E784" w:rsidR="00BF18CC" w:rsidRDefault="00BF18CC" w:rsidP="00BF18CC">
      <w:pPr>
        <w:spacing w:line="480" w:lineRule="auto"/>
        <w:ind w:firstLine="708"/>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778B83CC" wp14:editId="72DC61F8">
            <wp:extent cx="5603240" cy="5947257"/>
            <wp:effectExtent l="0" t="0" r="0" b="0"/>
            <wp:docPr id="3" name="Grafik 3" descr="Ein Bild, das Text,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Vogel enthält.&#10;&#10;Automatisch generierte Beschreibung"/>
                    <pic:cNvPicPr>
                      <a:picLocks noChangeAspect="1" noChangeArrowheads="1"/>
                    </pic:cNvPicPr>
                  </pic:nvPicPr>
                  <pic:blipFill rotWithShape="1">
                    <a:blip r:embed="rId10">
                      <a:extLst>
                        <a:ext uri="{28A0092B-C50C-407E-A947-70E740481C1C}">
                          <a14:useLocalDpi xmlns:a14="http://schemas.microsoft.com/office/drawing/2010/main" val="0"/>
                        </a:ext>
                      </a:extLst>
                    </a:blip>
                    <a:srcRect r="2665" b="7823"/>
                    <a:stretch/>
                  </pic:blipFill>
                  <pic:spPr bwMode="auto">
                    <a:xfrm>
                      <a:off x="0" y="0"/>
                      <a:ext cx="5603443" cy="5947472"/>
                    </a:xfrm>
                    <a:prstGeom prst="rect">
                      <a:avLst/>
                    </a:prstGeom>
                    <a:noFill/>
                    <a:ln>
                      <a:noFill/>
                    </a:ln>
                    <a:extLst>
                      <a:ext uri="{53640926-AAD7-44D8-BBD7-CCE9431645EC}">
                        <a14:shadowObscured xmlns:a14="http://schemas.microsoft.com/office/drawing/2010/main"/>
                      </a:ext>
                    </a:extLst>
                  </pic:spPr>
                </pic:pic>
              </a:graphicData>
            </a:graphic>
          </wp:inline>
        </w:drawing>
      </w:r>
    </w:p>
    <w:p w14:paraId="742DF6B4" w14:textId="691F92C6" w:rsidR="00BF18CC" w:rsidRDefault="00BF18CC" w:rsidP="00BF18CC">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Pr>
          <w:rFonts w:ascii="Times New Roman" w:hAnsi="Times New Roman" w:cs="Times New Roman"/>
          <w:sz w:val="24"/>
          <w:szCs w:val="24"/>
          <w:lang w:val="en-US"/>
        </w:rPr>
        <w:t>4</w:t>
      </w:r>
      <w:r>
        <w:rPr>
          <w:rFonts w:ascii="Times New Roman" w:hAnsi="Times New Roman" w:cs="Times New Roman"/>
          <w:sz w:val="24"/>
          <w:szCs w:val="24"/>
          <w:lang w:val="en-US"/>
        </w:rPr>
        <w:t xml:space="preserve"> showing the green and red area of the cam resection to visualize width and depth of the cam resection</w:t>
      </w:r>
      <w:r w:rsidR="006508B3">
        <w:rPr>
          <w:rFonts w:ascii="Times New Roman" w:hAnsi="Times New Roman" w:cs="Times New Roman"/>
          <w:sz w:val="24"/>
          <w:szCs w:val="24"/>
          <w:lang w:val="en-US"/>
        </w:rPr>
        <w:t xml:space="preserve"> of another patient with severe SCFE</w:t>
      </w:r>
      <w:r>
        <w:rPr>
          <w:rFonts w:ascii="Times New Roman" w:hAnsi="Times New Roman" w:cs="Times New Roman"/>
          <w:sz w:val="24"/>
          <w:szCs w:val="24"/>
          <w:lang w:val="en-US"/>
        </w:rPr>
        <w:t>.</w:t>
      </w:r>
    </w:p>
    <w:p w14:paraId="18577B33" w14:textId="225E5EA3" w:rsidR="00D84175" w:rsidRDefault="00D84175" w:rsidP="003278BF">
      <w:pPr>
        <w:spacing w:line="480" w:lineRule="auto"/>
        <w:rPr>
          <w:rFonts w:ascii="Times New Roman" w:hAnsi="Times New Roman" w:cs="Times New Roman"/>
          <w:sz w:val="24"/>
          <w:szCs w:val="24"/>
          <w:lang w:val="en-US"/>
        </w:rPr>
      </w:pPr>
    </w:p>
    <w:p w14:paraId="6D9527D1" w14:textId="44F18754" w:rsidR="00D84175" w:rsidRDefault="00D84175" w:rsidP="003278BF">
      <w:pPr>
        <w:spacing w:line="480" w:lineRule="auto"/>
        <w:rPr>
          <w:rFonts w:ascii="Times New Roman" w:hAnsi="Times New Roman" w:cs="Times New Roman"/>
          <w:sz w:val="24"/>
          <w:szCs w:val="24"/>
          <w:lang w:val="en-US"/>
        </w:rPr>
      </w:pPr>
    </w:p>
    <w:p w14:paraId="7B49D649" w14:textId="7B4EB4EF" w:rsidR="00D84175" w:rsidRDefault="00D84175" w:rsidP="003278BF">
      <w:pPr>
        <w:spacing w:line="480" w:lineRule="auto"/>
        <w:rPr>
          <w:rFonts w:ascii="Times New Roman" w:hAnsi="Times New Roman" w:cs="Times New Roman"/>
          <w:sz w:val="24"/>
          <w:szCs w:val="24"/>
          <w:lang w:val="en-US"/>
        </w:rPr>
      </w:pPr>
    </w:p>
    <w:p w14:paraId="15802119" w14:textId="6F8281B0" w:rsidR="006508B3" w:rsidRDefault="006508B3" w:rsidP="003278BF">
      <w:pPr>
        <w:spacing w:line="480" w:lineRule="auto"/>
        <w:rPr>
          <w:rFonts w:ascii="Times New Roman" w:hAnsi="Times New Roman" w:cs="Times New Roman"/>
          <w:sz w:val="24"/>
          <w:szCs w:val="24"/>
          <w:lang w:val="en-US"/>
        </w:rPr>
      </w:pPr>
    </w:p>
    <w:p w14:paraId="7CB63352" w14:textId="77777777" w:rsidR="006508B3" w:rsidRDefault="006508B3" w:rsidP="003278BF">
      <w:pPr>
        <w:spacing w:line="480" w:lineRule="auto"/>
        <w:rPr>
          <w:rFonts w:ascii="Times New Roman" w:hAnsi="Times New Roman" w:cs="Times New Roman"/>
          <w:sz w:val="24"/>
          <w:szCs w:val="24"/>
          <w:lang w:val="en-US"/>
        </w:rPr>
      </w:pPr>
    </w:p>
    <w:p w14:paraId="700E63E3" w14:textId="09B303B0" w:rsidR="003278BF" w:rsidRPr="00BB096A" w:rsidRDefault="006508B3" w:rsidP="003278B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S</w:t>
      </w:r>
      <w:r w:rsidR="00D84175">
        <w:rPr>
          <w:rFonts w:ascii="Times New Roman" w:hAnsi="Times New Roman" w:cs="Times New Roman"/>
          <w:sz w:val="24"/>
          <w:szCs w:val="24"/>
          <w:lang w:val="en-US"/>
        </w:rPr>
        <w:t>upplementary material</w:t>
      </w:r>
      <w:r w:rsidR="00D84175" w:rsidRPr="00BB096A">
        <w:rPr>
          <w:rFonts w:ascii="Times New Roman" w:hAnsi="Times New Roman" w:cs="Times New Roman"/>
          <w:sz w:val="24"/>
          <w:szCs w:val="24"/>
          <w:lang w:val="en-US"/>
        </w:rPr>
        <w:t xml:space="preserve"> </w:t>
      </w:r>
      <w:r>
        <w:rPr>
          <w:rFonts w:ascii="Times New Roman" w:hAnsi="Times New Roman" w:cs="Times New Roman"/>
          <w:sz w:val="24"/>
          <w:szCs w:val="24"/>
          <w:lang w:val="en-US"/>
        </w:rPr>
        <w:t>for s</w:t>
      </w:r>
      <w:r w:rsidR="003278BF" w:rsidRPr="00BB096A">
        <w:rPr>
          <w:rFonts w:ascii="Times New Roman" w:hAnsi="Times New Roman" w:cs="Times New Roman"/>
          <w:sz w:val="24"/>
          <w:szCs w:val="24"/>
          <w:lang w:val="en-US"/>
        </w:rPr>
        <w:t xml:space="preserve">imulation of femoral osteotomy </w:t>
      </w:r>
    </w:p>
    <w:p w14:paraId="78DC34A4" w14:textId="2983098A" w:rsidR="00B82800" w:rsidRDefault="00B82800" w:rsidP="00B82800">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Second, s</w:t>
      </w:r>
      <w:r w:rsidRPr="00D33409">
        <w:rPr>
          <w:rFonts w:ascii="Times New Roman" w:hAnsi="Times New Roman" w:cs="Times New Roman"/>
          <w:sz w:val="24"/>
          <w:szCs w:val="24"/>
          <w:lang w:val="en-US"/>
        </w:rPr>
        <w:t>imulation of derotation-osteotomy</w:t>
      </w:r>
      <w:r>
        <w:rPr>
          <w:rFonts w:ascii="Times New Roman" w:hAnsi="Times New Roman" w:cs="Times New Roman"/>
          <w:sz w:val="24"/>
          <w:szCs w:val="24"/>
          <w:lang w:val="en-US"/>
        </w:rPr>
        <w:t xml:space="preserve"> </w:t>
      </w:r>
      <w:r w:rsidRPr="00D33409">
        <w:rPr>
          <w:rFonts w:ascii="Times New Roman" w:hAnsi="Times New Roman" w:cs="Times New Roman"/>
          <w:sz w:val="24"/>
          <w:szCs w:val="24"/>
          <w:lang w:val="en-US"/>
        </w:rPr>
        <w:t>(</w:t>
      </w:r>
      <w:r>
        <w:rPr>
          <w:rFonts w:ascii="Times New Roman" w:hAnsi="Times New Roman" w:cs="Times New Roman"/>
          <w:sz w:val="24"/>
          <w:szCs w:val="24"/>
          <w:lang w:val="en-US"/>
        </w:rPr>
        <w:t xml:space="preserve">10°, 20° and </w:t>
      </w:r>
      <w:r w:rsidRPr="00D33409">
        <w:rPr>
          <w:rFonts w:ascii="Times New Roman" w:hAnsi="Times New Roman" w:cs="Times New Roman"/>
          <w:sz w:val="24"/>
          <w:szCs w:val="24"/>
          <w:lang w:val="en-US"/>
        </w:rPr>
        <w:t xml:space="preserve">30°correction) and </w:t>
      </w:r>
      <w:r>
        <w:rPr>
          <w:rFonts w:ascii="Times New Roman" w:hAnsi="Times New Roman" w:cs="Times New Roman"/>
          <w:sz w:val="24"/>
          <w:szCs w:val="24"/>
          <w:lang w:val="en-US"/>
        </w:rPr>
        <w:t xml:space="preserve">later </w:t>
      </w:r>
      <w:r w:rsidRPr="00D33409">
        <w:rPr>
          <w:rFonts w:ascii="Times New Roman" w:hAnsi="Times New Roman" w:cs="Times New Roman"/>
          <w:sz w:val="24"/>
          <w:szCs w:val="24"/>
          <w:lang w:val="en-US"/>
        </w:rPr>
        <w:t>flexion-derotation-osteotomy</w:t>
      </w:r>
      <w:r>
        <w:rPr>
          <w:rFonts w:ascii="Times New Roman" w:hAnsi="Times New Roman" w:cs="Times New Roman"/>
          <w:sz w:val="24"/>
          <w:szCs w:val="24"/>
          <w:lang w:val="en-US"/>
        </w:rPr>
        <w:t xml:space="preserve"> </w:t>
      </w:r>
      <w:r w:rsidRPr="00D33409">
        <w:rPr>
          <w:rFonts w:ascii="Times New Roman" w:hAnsi="Times New Roman" w:cs="Times New Roman"/>
          <w:sz w:val="24"/>
          <w:szCs w:val="24"/>
          <w:lang w:val="en-US"/>
        </w:rPr>
        <w:t>(</w:t>
      </w:r>
      <w:r>
        <w:rPr>
          <w:rFonts w:ascii="Times New Roman" w:hAnsi="Times New Roman" w:cs="Times New Roman"/>
          <w:sz w:val="24"/>
          <w:szCs w:val="24"/>
          <w:lang w:val="en-US"/>
        </w:rPr>
        <w:t xml:space="preserve">10° and </w:t>
      </w:r>
      <w:r w:rsidRPr="00D33409">
        <w:rPr>
          <w:rFonts w:ascii="Times New Roman" w:hAnsi="Times New Roman" w:cs="Times New Roman"/>
          <w:sz w:val="24"/>
          <w:szCs w:val="24"/>
          <w:lang w:val="en-US"/>
        </w:rPr>
        <w:t>20°correction)</w:t>
      </w:r>
      <w:r>
        <w:rPr>
          <w:rFonts w:ascii="Times New Roman" w:hAnsi="Times New Roman" w:cs="Times New Roman"/>
          <w:sz w:val="24"/>
          <w:szCs w:val="24"/>
          <w:lang w:val="en-US"/>
        </w:rPr>
        <w:t xml:space="preserve"> was performed. For this purpose, specific software was used. The software allows to perform open or closed wedge osteotomy as well as derotation osteotomy</w:t>
      </w:r>
      <w:r w:rsidR="00D841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detailed description and figures </w:t>
      </w:r>
      <w:r w:rsidR="00D84175">
        <w:rPr>
          <w:rFonts w:ascii="Times New Roman" w:hAnsi="Times New Roman" w:cs="Times New Roman"/>
          <w:sz w:val="24"/>
          <w:szCs w:val="24"/>
          <w:lang w:val="en-US"/>
        </w:rPr>
        <w:t>are provided thereafter.</w:t>
      </w:r>
      <w:r>
        <w:rPr>
          <w:rFonts w:ascii="Times New Roman" w:hAnsi="Times New Roman" w:cs="Times New Roman"/>
          <w:sz w:val="24"/>
          <w:szCs w:val="24"/>
          <w:lang w:val="en-US"/>
        </w:rPr>
        <w:t xml:space="preserve"> For simulation of </w:t>
      </w:r>
      <w:r w:rsidRPr="00D33409">
        <w:rPr>
          <w:rFonts w:ascii="Times New Roman" w:hAnsi="Times New Roman" w:cs="Times New Roman"/>
          <w:sz w:val="24"/>
          <w:szCs w:val="24"/>
          <w:lang w:val="en-US"/>
        </w:rPr>
        <w:t>derotation-osteotomy</w:t>
      </w:r>
      <w:r>
        <w:rPr>
          <w:rFonts w:ascii="Times New Roman" w:hAnsi="Times New Roman" w:cs="Times New Roman"/>
          <w:sz w:val="24"/>
          <w:szCs w:val="24"/>
          <w:lang w:val="en-US"/>
        </w:rPr>
        <w:t xml:space="preserve">, a virtual </w:t>
      </w:r>
      <w:r w:rsidR="00764B4F">
        <w:rPr>
          <w:rFonts w:ascii="Times New Roman" w:hAnsi="Times New Roman" w:cs="Times New Roman"/>
          <w:sz w:val="24"/>
          <w:szCs w:val="24"/>
          <w:lang w:val="en-US"/>
        </w:rPr>
        <w:t>intertrochanteric</w:t>
      </w:r>
      <w:r>
        <w:rPr>
          <w:rFonts w:ascii="Times New Roman" w:hAnsi="Times New Roman" w:cs="Times New Roman"/>
          <w:sz w:val="24"/>
          <w:szCs w:val="24"/>
          <w:lang w:val="en-US"/>
        </w:rPr>
        <w:t xml:space="preserve"> derotation osteotomy was performed using this software</w:t>
      </w:r>
      <w:r w:rsidR="00764B4F">
        <w:rPr>
          <w:rFonts w:ascii="Times New Roman" w:hAnsi="Times New Roman" w:cs="Times New Roman"/>
          <w:sz w:val="24"/>
          <w:szCs w:val="24"/>
          <w:lang w:val="en-US"/>
        </w:rPr>
        <w:t xml:space="preserve"> (Figure</w:t>
      </w:r>
      <w:r w:rsidR="006508B3">
        <w:rPr>
          <w:rFonts w:ascii="Times New Roman" w:hAnsi="Times New Roman" w:cs="Times New Roman"/>
          <w:sz w:val="24"/>
          <w:szCs w:val="24"/>
          <w:lang w:val="en-US"/>
        </w:rPr>
        <w:t xml:space="preserve"> 5)</w:t>
      </w:r>
      <w:r>
        <w:rPr>
          <w:rFonts w:ascii="Times New Roman" w:hAnsi="Times New Roman" w:cs="Times New Roman"/>
          <w:sz w:val="24"/>
          <w:szCs w:val="24"/>
          <w:lang w:val="en-US"/>
        </w:rPr>
        <w:t xml:space="preserve">. The landmarks and the reference system are exactly the same as for the equidistant method. After performing the virtual osteotomy perpendicular to the </w:t>
      </w:r>
      <w:r w:rsidRPr="006508B3">
        <w:rPr>
          <w:rFonts w:ascii="Times New Roman" w:hAnsi="Times New Roman" w:cs="Times New Roman"/>
          <w:sz w:val="24"/>
          <w:szCs w:val="24"/>
          <w:lang w:val="en-US"/>
        </w:rPr>
        <w:t>femoral shaft axis, the distal femur is rotated inwards (medial, in direction of the contralateral limb) in</w:t>
      </w:r>
      <w:r>
        <w:rPr>
          <w:rFonts w:ascii="Times New Roman" w:hAnsi="Times New Roman" w:cs="Times New Roman"/>
          <w:sz w:val="24"/>
          <w:szCs w:val="24"/>
          <w:lang w:val="en-US"/>
        </w:rPr>
        <w:t xml:space="preserve"> order to increase femoral version stepwise</w:t>
      </w:r>
      <w:r w:rsidR="006508B3">
        <w:rPr>
          <w:rFonts w:ascii="Times New Roman" w:hAnsi="Times New Roman" w:cs="Times New Roman"/>
          <w:sz w:val="24"/>
          <w:szCs w:val="24"/>
          <w:lang w:val="en-US"/>
        </w:rPr>
        <w:t xml:space="preserve"> (Figure 5)</w:t>
      </w:r>
      <w:r>
        <w:rPr>
          <w:rFonts w:ascii="Times New Roman" w:hAnsi="Times New Roman" w:cs="Times New Roman"/>
          <w:sz w:val="24"/>
          <w:szCs w:val="24"/>
          <w:lang w:val="en-US"/>
        </w:rPr>
        <w:t>.</w:t>
      </w:r>
      <w:r w:rsidR="00D84175">
        <w:rPr>
          <w:rFonts w:ascii="Times New Roman" w:hAnsi="Times New Roman" w:cs="Times New Roman"/>
          <w:sz w:val="24"/>
          <w:szCs w:val="24"/>
          <w:lang w:val="en-US"/>
        </w:rPr>
        <w:t xml:space="preserve"> </w:t>
      </w:r>
      <w:r w:rsidR="00764B4F">
        <w:rPr>
          <w:rFonts w:ascii="Times New Roman" w:hAnsi="Times New Roman" w:cs="Times New Roman"/>
          <w:sz w:val="24"/>
          <w:szCs w:val="24"/>
          <w:lang w:val="en-US"/>
        </w:rPr>
        <w:t xml:space="preserve">The difference between the three steps </w:t>
      </w:r>
      <w:r w:rsidR="00764B4F" w:rsidRPr="00D33409">
        <w:rPr>
          <w:rFonts w:ascii="Times New Roman" w:hAnsi="Times New Roman" w:cs="Times New Roman"/>
          <w:sz w:val="24"/>
          <w:szCs w:val="24"/>
          <w:lang w:val="en-US"/>
        </w:rPr>
        <w:t>(</w:t>
      </w:r>
      <w:r w:rsidR="00764B4F">
        <w:rPr>
          <w:rFonts w:ascii="Times New Roman" w:hAnsi="Times New Roman" w:cs="Times New Roman"/>
          <w:sz w:val="24"/>
          <w:szCs w:val="24"/>
          <w:lang w:val="en-US"/>
        </w:rPr>
        <w:t xml:space="preserve">10°, 20° and </w:t>
      </w:r>
      <w:r w:rsidR="00764B4F" w:rsidRPr="00D33409">
        <w:rPr>
          <w:rFonts w:ascii="Times New Roman" w:hAnsi="Times New Roman" w:cs="Times New Roman"/>
          <w:sz w:val="24"/>
          <w:szCs w:val="24"/>
          <w:lang w:val="en-US"/>
        </w:rPr>
        <w:t>30°correction</w:t>
      </w:r>
      <w:r w:rsidR="00764B4F">
        <w:rPr>
          <w:rFonts w:ascii="Times New Roman" w:hAnsi="Times New Roman" w:cs="Times New Roman"/>
          <w:sz w:val="24"/>
          <w:szCs w:val="24"/>
          <w:lang w:val="en-US"/>
        </w:rPr>
        <w:t>) are visualized in supplemental Figure</w:t>
      </w:r>
      <w:r w:rsidR="006508B3">
        <w:rPr>
          <w:rFonts w:ascii="Times New Roman" w:hAnsi="Times New Roman" w:cs="Times New Roman"/>
          <w:sz w:val="24"/>
          <w:szCs w:val="24"/>
          <w:lang w:val="en-US"/>
        </w:rPr>
        <w:t xml:space="preserve"> 6</w:t>
      </w:r>
      <w:r w:rsidR="00764B4F">
        <w:rPr>
          <w:rFonts w:ascii="Times New Roman" w:hAnsi="Times New Roman" w:cs="Times New Roman"/>
          <w:sz w:val="24"/>
          <w:szCs w:val="24"/>
          <w:lang w:val="en-US"/>
        </w:rPr>
        <w:t>.</w:t>
      </w:r>
      <w:r>
        <w:rPr>
          <w:rFonts w:ascii="Times New Roman" w:hAnsi="Times New Roman" w:cs="Times New Roman"/>
          <w:sz w:val="24"/>
          <w:szCs w:val="24"/>
          <w:lang w:val="en-US"/>
        </w:rPr>
        <w:t xml:space="preserve"> Three virtual femoral osteotomies were created for each patient (one model for 10°, one model for 20° and one model for 30° of correction). Then the p</w:t>
      </w:r>
      <w:r w:rsidRPr="001E20DD">
        <w:rPr>
          <w:rFonts w:ascii="Times New Roman" w:hAnsi="Times New Roman" w:cs="Times New Roman"/>
          <w:sz w:val="24"/>
          <w:szCs w:val="24"/>
          <w:lang w:val="en-US"/>
        </w:rPr>
        <w:t>ostoperative 3</w:t>
      </w:r>
      <w:r>
        <w:rPr>
          <w:rFonts w:ascii="Times New Roman" w:hAnsi="Times New Roman" w:cs="Times New Roman"/>
          <w:sz w:val="24"/>
          <w:szCs w:val="24"/>
          <w:lang w:val="en-US"/>
        </w:rPr>
        <w:t xml:space="preserve">D </w:t>
      </w:r>
      <w:r w:rsidRPr="001E20DD">
        <w:rPr>
          <w:rFonts w:ascii="Times New Roman" w:hAnsi="Times New Roman" w:cs="Times New Roman"/>
          <w:sz w:val="24"/>
          <w:szCs w:val="24"/>
          <w:lang w:val="en-US"/>
        </w:rPr>
        <w:t>models were compared with the preoperative</w:t>
      </w:r>
      <w:r>
        <w:rPr>
          <w:rFonts w:ascii="Times New Roman" w:hAnsi="Times New Roman" w:cs="Times New Roman"/>
          <w:sz w:val="24"/>
          <w:szCs w:val="24"/>
          <w:lang w:val="en-US"/>
        </w:rPr>
        <w:t xml:space="preserve"> 3D models.</w:t>
      </w:r>
    </w:p>
    <w:p w14:paraId="44248506" w14:textId="71D622A1" w:rsidR="00764B4F" w:rsidRDefault="00764B4F" w:rsidP="00B82800">
      <w:pPr>
        <w:spacing w:line="480" w:lineRule="auto"/>
        <w:ind w:firstLine="708"/>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59EA711B" wp14:editId="15657F6D">
            <wp:extent cx="5742305" cy="29184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2305" cy="2918460"/>
                    </a:xfrm>
                    <a:prstGeom prst="rect">
                      <a:avLst/>
                    </a:prstGeom>
                    <a:noFill/>
                    <a:ln>
                      <a:noFill/>
                    </a:ln>
                  </pic:spPr>
                </pic:pic>
              </a:graphicData>
            </a:graphic>
          </wp:inline>
        </w:drawing>
      </w:r>
    </w:p>
    <w:p w14:paraId="2BB75AFF" w14:textId="12013B23" w:rsidR="00764B4F" w:rsidRDefault="00764B4F" w:rsidP="00B82800">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6508B3">
        <w:rPr>
          <w:rFonts w:ascii="Times New Roman" w:hAnsi="Times New Roman" w:cs="Times New Roman"/>
          <w:sz w:val="24"/>
          <w:szCs w:val="24"/>
          <w:lang w:val="en-US"/>
        </w:rPr>
        <w:t>5</w:t>
      </w:r>
      <w:r>
        <w:rPr>
          <w:rFonts w:ascii="Times New Roman" w:hAnsi="Times New Roman" w:cs="Times New Roman"/>
          <w:sz w:val="24"/>
          <w:szCs w:val="24"/>
          <w:lang w:val="en-US"/>
        </w:rPr>
        <w:t xml:space="preserve"> showing the</w:t>
      </w:r>
      <w:r w:rsidR="006508B3">
        <w:rPr>
          <w:rFonts w:ascii="Times New Roman" w:hAnsi="Times New Roman" w:cs="Times New Roman"/>
          <w:sz w:val="24"/>
          <w:szCs w:val="24"/>
          <w:lang w:val="en-US"/>
        </w:rPr>
        <w:t xml:space="preserve"> positioning and preparation (left) of the</w:t>
      </w:r>
      <w:r>
        <w:rPr>
          <w:rFonts w:ascii="Times New Roman" w:hAnsi="Times New Roman" w:cs="Times New Roman"/>
          <w:sz w:val="24"/>
          <w:szCs w:val="24"/>
          <w:lang w:val="en-US"/>
        </w:rPr>
        <w:t xml:space="preserve"> intertrochanteric femoral derotation osteotomy</w:t>
      </w:r>
      <w:r w:rsidR="006508B3">
        <w:rPr>
          <w:rFonts w:ascii="Times New Roman" w:hAnsi="Times New Roman" w:cs="Times New Roman"/>
          <w:sz w:val="24"/>
          <w:szCs w:val="24"/>
          <w:lang w:val="en-US"/>
        </w:rPr>
        <w:t xml:space="preserve"> (white arrow, right image)</w:t>
      </w:r>
      <w:r>
        <w:rPr>
          <w:rFonts w:ascii="Times New Roman" w:hAnsi="Times New Roman" w:cs="Times New Roman"/>
          <w:sz w:val="24"/>
          <w:szCs w:val="24"/>
          <w:lang w:val="en-US"/>
        </w:rPr>
        <w:t xml:space="preserve"> to increase femoral version.</w:t>
      </w:r>
    </w:p>
    <w:p w14:paraId="5AB72706" w14:textId="3F60F343" w:rsidR="00764B4F" w:rsidRDefault="00764B4F" w:rsidP="00B82800">
      <w:pPr>
        <w:spacing w:line="480" w:lineRule="auto"/>
        <w:ind w:firstLine="708"/>
        <w:rPr>
          <w:rFonts w:ascii="Times New Roman" w:hAnsi="Times New Roman" w:cs="Times New Roman"/>
          <w:sz w:val="24"/>
          <w:szCs w:val="24"/>
          <w:lang w:val="en-US"/>
        </w:rPr>
      </w:pPr>
    </w:p>
    <w:p w14:paraId="05612244" w14:textId="39B7E6DF" w:rsidR="00764B4F" w:rsidRDefault="00764B4F" w:rsidP="00B82800">
      <w:pPr>
        <w:spacing w:line="480" w:lineRule="auto"/>
        <w:ind w:firstLine="708"/>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5509B415" wp14:editId="300BA4D2">
            <wp:extent cx="5742305" cy="31089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2305" cy="3108960"/>
                    </a:xfrm>
                    <a:prstGeom prst="rect">
                      <a:avLst/>
                    </a:prstGeom>
                    <a:noFill/>
                    <a:ln>
                      <a:noFill/>
                    </a:ln>
                  </pic:spPr>
                </pic:pic>
              </a:graphicData>
            </a:graphic>
          </wp:inline>
        </w:drawing>
      </w:r>
    </w:p>
    <w:p w14:paraId="5F20C3B7" w14:textId="3DB4BB78" w:rsidR="00764B4F" w:rsidRDefault="00764B4F" w:rsidP="00B82800">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Figure</w:t>
      </w:r>
      <w:r w:rsidR="006508B3">
        <w:rPr>
          <w:rFonts w:ascii="Times New Roman" w:hAnsi="Times New Roman" w:cs="Times New Roman"/>
          <w:sz w:val="24"/>
          <w:szCs w:val="24"/>
          <w:lang w:val="en-US"/>
        </w:rPr>
        <w:t xml:space="preserve"> 6.</w:t>
      </w:r>
      <w:r>
        <w:rPr>
          <w:rFonts w:ascii="Times New Roman" w:hAnsi="Times New Roman" w:cs="Times New Roman"/>
          <w:sz w:val="24"/>
          <w:szCs w:val="24"/>
          <w:lang w:val="en-US"/>
        </w:rPr>
        <w:t xml:space="preserve"> showing stepwise simulation of 10°, 20° and </w:t>
      </w:r>
      <w:r w:rsidRPr="00D33409">
        <w:rPr>
          <w:rFonts w:ascii="Times New Roman" w:hAnsi="Times New Roman" w:cs="Times New Roman"/>
          <w:sz w:val="24"/>
          <w:szCs w:val="24"/>
          <w:lang w:val="en-US"/>
        </w:rPr>
        <w:t>30°correction</w:t>
      </w:r>
      <w:r>
        <w:rPr>
          <w:rFonts w:ascii="Times New Roman" w:hAnsi="Times New Roman" w:cs="Times New Roman"/>
          <w:sz w:val="24"/>
          <w:szCs w:val="24"/>
          <w:lang w:val="en-US"/>
        </w:rPr>
        <w:t xml:space="preserve"> of femoral derotation osteotomy to increase femoral version.</w:t>
      </w:r>
    </w:p>
    <w:p w14:paraId="515B7E20" w14:textId="77777777" w:rsidR="00764B4F" w:rsidRDefault="00764B4F" w:rsidP="00B82800">
      <w:pPr>
        <w:spacing w:line="480" w:lineRule="auto"/>
        <w:ind w:firstLine="708"/>
        <w:rPr>
          <w:rFonts w:ascii="Times New Roman" w:hAnsi="Times New Roman" w:cs="Times New Roman"/>
          <w:sz w:val="24"/>
          <w:szCs w:val="24"/>
          <w:lang w:val="en-US"/>
        </w:rPr>
      </w:pPr>
    </w:p>
    <w:p w14:paraId="32DC6B45" w14:textId="6C8733FD" w:rsidR="00B82800" w:rsidRDefault="00B82800" w:rsidP="00B82800">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Third, the three above-mentioned virtual femoral osteotomies were used to simulate </w:t>
      </w:r>
      <w:r w:rsidRPr="00D33409">
        <w:rPr>
          <w:rFonts w:ascii="Times New Roman" w:hAnsi="Times New Roman" w:cs="Times New Roman"/>
          <w:sz w:val="24"/>
          <w:szCs w:val="24"/>
          <w:lang w:val="en-US"/>
        </w:rPr>
        <w:t>flexion-derotation-osteotomy(</w:t>
      </w:r>
      <w:r>
        <w:rPr>
          <w:rFonts w:ascii="Times New Roman" w:hAnsi="Times New Roman" w:cs="Times New Roman"/>
          <w:sz w:val="24"/>
          <w:szCs w:val="24"/>
          <w:lang w:val="en-US"/>
        </w:rPr>
        <w:t xml:space="preserve">10° and </w:t>
      </w:r>
      <w:r w:rsidRPr="00D33409">
        <w:rPr>
          <w:rFonts w:ascii="Times New Roman" w:hAnsi="Times New Roman" w:cs="Times New Roman"/>
          <w:sz w:val="24"/>
          <w:szCs w:val="24"/>
          <w:lang w:val="en-US"/>
        </w:rPr>
        <w:t>20°correction)</w:t>
      </w:r>
      <w:r>
        <w:rPr>
          <w:rFonts w:ascii="Times New Roman" w:hAnsi="Times New Roman" w:cs="Times New Roman"/>
          <w:sz w:val="24"/>
          <w:szCs w:val="24"/>
          <w:lang w:val="en-US"/>
        </w:rPr>
        <w:t xml:space="preserve">. Using the virtual femoral osteotomy model with 10° of correction, 10° of flexion correction was added in the same software. This resulted in a femoral model with a </w:t>
      </w:r>
      <w:r w:rsidRPr="00D33409">
        <w:rPr>
          <w:rFonts w:ascii="Times New Roman" w:hAnsi="Times New Roman" w:cs="Times New Roman"/>
          <w:sz w:val="24"/>
          <w:szCs w:val="24"/>
          <w:lang w:val="en-US"/>
        </w:rPr>
        <w:t>flexion-derotation-osteotomy</w:t>
      </w:r>
      <w:r>
        <w:rPr>
          <w:rFonts w:ascii="Times New Roman" w:hAnsi="Times New Roman" w:cs="Times New Roman"/>
          <w:sz w:val="24"/>
          <w:szCs w:val="24"/>
          <w:lang w:val="en-US"/>
        </w:rPr>
        <w:t xml:space="preserve"> </w:t>
      </w:r>
      <w:r w:rsidRPr="00D33409">
        <w:rPr>
          <w:rFonts w:ascii="Times New Roman" w:hAnsi="Times New Roman" w:cs="Times New Roman"/>
          <w:sz w:val="24"/>
          <w:szCs w:val="24"/>
          <w:lang w:val="en-US"/>
        </w:rPr>
        <w:t>(</w:t>
      </w:r>
      <w:r>
        <w:rPr>
          <w:rFonts w:ascii="Times New Roman" w:hAnsi="Times New Roman" w:cs="Times New Roman"/>
          <w:sz w:val="24"/>
          <w:szCs w:val="24"/>
          <w:lang w:val="en-US"/>
        </w:rPr>
        <w:t xml:space="preserve">10° correction of flexion and 10° correction of derotation). </w:t>
      </w:r>
      <w:r w:rsidRPr="00831D76">
        <w:rPr>
          <w:rFonts w:ascii="Times New Roman" w:hAnsi="Times New Roman" w:cs="Times New Roman"/>
          <w:sz w:val="24"/>
          <w:szCs w:val="24"/>
          <w:lang w:val="en-US"/>
        </w:rPr>
        <w:t>Tilting of the distal femoral fragment was performed in anterior direction (proximal femoral fragment was tilted posteriorly</w:t>
      </w:r>
      <w:r w:rsidR="00831D76">
        <w:rPr>
          <w:rFonts w:ascii="Times New Roman" w:hAnsi="Times New Roman" w:cs="Times New Roman"/>
          <w:sz w:val="24"/>
          <w:szCs w:val="24"/>
          <w:lang w:val="en-US"/>
        </w:rPr>
        <w:t>, shown in schematic Figure 3 of the manuscript</w:t>
      </w:r>
      <w:r w:rsidRPr="00831D76">
        <w:rPr>
          <w:rFonts w:ascii="Times New Roman" w:hAnsi="Times New Roman" w:cs="Times New Roman"/>
          <w:sz w:val="24"/>
          <w:szCs w:val="24"/>
          <w:lang w:val="en-US"/>
        </w:rPr>
        <w:t>).</w:t>
      </w:r>
      <w:r>
        <w:rPr>
          <w:rFonts w:ascii="Times New Roman" w:hAnsi="Times New Roman" w:cs="Times New Roman"/>
          <w:sz w:val="24"/>
          <w:szCs w:val="24"/>
          <w:lang w:val="en-US"/>
        </w:rPr>
        <w:t xml:space="preserve"> Similar virtual femoral osteotomy was performed for combined 20° correction of flexion and 20° correction of derotation. </w:t>
      </w:r>
    </w:p>
    <w:p w14:paraId="321243AC" w14:textId="77777777" w:rsidR="00B82800" w:rsidRPr="00B82800" w:rsidRDefault="00B82800">
      <w:pPr>
        <w:rPr>
          <w:lang w:val="en-US"/>
        </w:rPr>
      </w:pPr>
    </w:p>
    <w:sectPr w:rsidR="00B82800" w:rsidRPr="00B82800" w:rsidSect="00866D03">
      <w:type w:val="continuous"/>
      <w:pgSz w:w="11906" w:h="16838" w:code="9"/>
      <w:pgMar w:top="1418" w:right="1418"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3E23"/>
    <w:multiLevelType w:val="hybridMultilevel"/>
    <w:tmpl w:val="5B9010B4"/>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E8F7141"/>
    <w:multiLevelType w:val="hybridMultilevel"/>
    <w:tmpl w:val="91088506"/>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7FE3C24"/>
    <w:multiLevelType w:val="hybridMultilevel"/>
    <w:tmpl w:val="41EEDD9A"/>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92591013">
    <w:abstractNumId w:val="1"/>
  </w:num>
  <w:num w:numId="2" w16cid:durableId="85927062">
    <w:abstractNumId w:val="2"/>
  </w:num>
  <w:num w:numId="3" w16cid:durableId="1386681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00"/>
    <w:rsid w:val="00134050"/>
    <w:rsid w:val="00240786"/>
    <w:rsid w:val="003278BF"/>
    <w:rsid w:val="006508B3"/>
    <w:rsid w:val="00764B4F"/>
    <w:rsid w:val="00831D76"/>
    <w:rsid w:val="00866D03"/>
    <w:rsid w:val="008E7C85"/>
    <w:rsid w:val="00985417"/>
    <w:rsid w:val="00B25F29"/>
    <w:rsid w:val="00B82800"/>
    <w:rsid w:val="00BB096A"/>
    <w:rsid w:val="00BC445E"/>
    <w:rsid w:val="00BF18CC"/>
    <w:rsid w:val="00D841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3724"/>
  <w15:chartTrackingRefBased/>
  <w15:docId w15:val="{1283EFCB-F18B-43E7-AA84-574EDD58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2800"/>
    <w:pPr>
      <w:ind w:left="720"/>
      <w:contextualSpacing/>
    </w:pPr>
  </w:style>
  <w:style w:type="character" w:styleId="Hyperlink">
    <w:name w:val="Hyperlink"/>
    <w:basedOn w:val="Absatz-Standardschriftart"/>
    <w:uiPriority w:val="99"/>
    <w:unhideWhenUsed/>
    <w:rsid w:val="00B82800"/>
    <w:rPr>
      <w:color w:val="0563C1" w:themeColor="hyperlink"/>
      <w:u w:val="single"/>
    </w:rPr>
  </w:style>
  <w:style w:type="character" w:styleId="NichtaufgelsteErwhnung">
    <w:name w:val="Unresolved Mention"/>
    <w:basedOn w:val="Absatz-Standardschriftart"/>
    <w:uiPriority w:val="99"/>
    <w:semiHidden/>
    <w:unhideWhenUsed/>
    <w:rsid w:val="00B82800"/>
    <w:rPr>
      <w:color w:val="605E5C"/>
      <w:shd w:val="clear" w:color="auto" w:fill="E1DFDD"/>
    </w:rPr>
  </w:style>
  <w:style w:type="character" w:styleId="Kommentarzeichen">
    <w:name w:val="annotation reference"/>
    <w:basedOn w:val="Absatz-Standardschriftart"/>
    <w:uiPriority w:val="99"/>
    <w:semiHidden/>
    <w:unhideWhenUsed/>
    <w:rsid w:val="00B82800"/>
    <w:rPr>
      <w:sz w:val="16"/>
      <w:szCs w:val="16"/>
    </w:rPr>
  </w:style>
  <w:style w:type="paragraph" w:styleId="Kommentartext">
    <w:name w:val="annotation text"/>
    <w:basedOn w:val="Standard"/>
    <w:link w:val="KommentartextZchn"/>
    <w:uiPriority w:val="99"/>
    <w:unhideWhenUsed/>
    <w:rsid w:val="00B82800"/>
    <w:pPr>
      <w:spacing w:line="240" w:lineRule="auto"/>
    </w:pPr>
    <w:rPr>
      <w:sz w:val="20"/>
      <w:szCs w:val="20"/>
    </w:rPr>
  </w:style>
  <w:style w:type="character" w:customStyle="1" w:styleId="KommentartextZchn">
    <w:name w:val="Kommentartext Zchn"/>
    <w:basedOn w:val="Absatz-Standardschriftart"/>
    <w:link w:val="Kommentartext"/>
    <w:uiPriority w:val="99"/>
    <w:rsid w:val="00B82800"/>
    <w:rPr>
      <w:sz w:val="20"/>
      <w:szCs w:val="20"/>
    </w:rPr>
  </w:style>
  <w:style w:type="paragraph" w:styleId="Kommentarthema">
    <w:name w:val="annotation subject"/>
    <w:basedOn w:val="Kommentartext"/>
    <w:next w:val="Kommentartext"/>
    <w:link w:val="KommentarthemaZchn"/>
    <w:uiPriority w:val="99"/>
    <w:semiHidden/>
    <w:unhideWhenUsed/>
    <w:rsid w:val="00B82800"/>
    <w:rPr>
      <w:b/>
      <w:bCs/>
    </w:rPr>
  </w:style>
  <w:style w:type="character" w:customStyle="1" w:styleId="KommentarthemaZchn">
    <w:name w:val="Kommentarthema Zchn"/>
    <w:basedOn w:val="KommentartextZchn"/>
    <w:link w:val="Kommentarthema"/>
    <w:uiPriority w:val="99"/>
    <w:semiHidden/>
    <w:rsid w:val="00B82800"/>
    <w:rPr>
      <w:b/>
      <w:bCs/>
      <w:sz w:val="20"/>
      <w:szCs w:val="20"/>
    </w:rPr>
  </w:style>
  <w:style w:type="paragraph" w:styleId="Sprechblasentext">
    <w:name w:val="Balloon Text"/>
    <w:basedOn w:val="Standard"/>
    <w:link w:val="SprechblasentextZchn"/>
    <w:uiPriority w:val="99"/>
    <w:semiHidden/>
    <w:unhideWhenUsed/>
    <w:rsid w:val="00B828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800"/>
    <w:rPr>
      <w:rFonts w:ascii="Segoe UI" w:hAnsi="Segoe UI" w:cs="Segoe UI"/>
      <w:sz w:val="18"/>
      <w:szCs w:val="18"/>
    </w:rPr>
  </w:style>
  <w:style w:type="paragraph" w:styleId="Literaturverzeichnis">
    <w:name w:val="Bibliography"/>
    <w:basedOn w:val="Standard"/>
    <w:next w:val="Standard"/>
    <w:uiPriority w:val="37"/>
    <w:unhideWhenUsed/>
    <w:rsid w:val="00B82800"/>
    <w:pPr>
      <w:tabs>
        <w:tab w:val="left" w:pos="504"/>
      </w:tabs>
      <w:spacing w:after="240" w:line="240" w:lineRule="auto"/>
      <w:ind w:left="504" w:hanging="504"/>
    </w:pPr>
  </w:style>
  <w:style w:type="character" w:styleId="Zeilennummer">
    <w:name w:val="line number"/>
    <w:basedOn w:val="Absatz-Standardschriftart"/>
    <w:uiPriority w:val="99"/>
    <w:semiHidden/>
    <w:unhideWhenUsed/>
    <w:rsid w:val="00B82800"/>
  </w:style>
  <w:style w:type="paragraph" w:customStyle="1" w:styleId="EndNoteBibliographyTitle">
    <w:name w:val="EndNote Bibliography Title"/>
    <w:basedOn w:val="Standard"/>
    <w:link w:val="EndNoteBibliographyTitleChar"/>
    <w:rsid w:val="00B82800"/>
    <w:pPr>
      <w:spacing w:after="0"/>
      <w:jc w:val="center"/>
    </w:pPr>
    <w:rPr>
      <w:rFonts w:ascii="Calibri" w:hAnsi="Calibri" w:cs="Calibri"/>
      <w:lang w:val="en-US"/>
    </w:rPr>
  </w:style>
  <w:style w:type="character" w:customStyle="1" w:styleId="EndNoteBibliographyTitleChar">
    <w:name w:val="EndNote Bibliography Title Char"/>
    <w:basedOn w:val="Absatz-Standardschriftart"/>
    <w:link w:val="EndNoteBibliographyTitle"/>
    <w:rsid w:val="00B82800"/>
    <w:rPr>
      <w:rFonts w:ascii="Calibri" w:hAnsi="Calibri" w:cs="Calibri"/>
      <w:lang w:val="en-US"/>
    </w:rPr>
  </w:style>
  <w:style w:type="paragraph" w:customStyle="1" w:styleId="EndNoteBibliography">
    <w:name w:val="EndNote Bibliography"/>
    <w:basedOn w:val="Standard"/>
    <w:link w:val="EndNoteBibliographyChar"/>
    <w:rsid w:val="00B82800"/>
    <w:pPr>
      <w:spacing w:line="240" w:lineRule="auto"/>
    </w:pPr>
    <w:rPr>
      <w:rFonts w:ascii="Calibri" w:hAnsi="Calibri" w:cs="Calibri"/>
      <w:lang w:val="en-US"/>
    </w:rPr>
  </w:style>
  <w:style w:type="character" w:customStyle="1" w:styleId="EndNoteBibliographyChar">
    <w:name w:val="EndNote Bibliography Char"/>
    <w:basedOn w:val="Absatz-Standardschriftart"/>
    <w:link w:val="EndNoteBibliography"/>
    <w:rsid w:val="00B82800"/>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617</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Lerch Till</dc:creator>
  <cp:keywords/>
  <dc:description/>
  <cp:lastModifiedBy>Lerch Till</cp:lastModifiedBy>
  <cp:revision>5</cp:revision>
  <dcterms:created xsi:type="dcterms:W3CDTF">2022-07-01T07:31:00Z</dcterms:created>
  <dcterms:modified xsi:type="dcterms:W3CDTF">2022-11-24T07:06:00Z</dcterms:modified>
</cp:coreProperties>
</file>